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43C" w:rsidRDefault="0059043C" w:rsidP="007A600F">
      <w:pPr>
        <w:pStyle w:val="SP-TableTitle"/>
        <w:jc w:val="both"/>
        <w:rPr>
          <w:lang w:val="fr-FR"/>
        </w:rPr>
      </w:pPr>
    </w:p>
    <w:bookmarkStart w:id="0" w:name="_Toc479939817"/>
    <w:p w:rsidR="0059043C" w:rsidRPr="007A600F" w:rsidRDefault="00122A8F" w:rsidP="007A600F">
      <w:pPr>
        <w:jc w:val="both"/>
        <w:rPr>
          <w:lang w:val="fr-FR"/>
        </w:rPr>
      </w:pPr>
      <w:r>
        <w:rPr>
          <w:noProof/>
        </w:rPr>
        <mc:AlternateContent>
          <mc:Choice Requires="wps">
            <w:drawing>
              <wp:anchor distT="0" distB="0" distL="114300" distR="114300" simplePos="0" relativeHeight="251643392" behindDoc="1" locked="0" layoutInCell="1" allowOverlap="1">
                <wp:simplePos x="0" y="0"/>
                <wp:positionH relativeFrom="column">
                  <wp:posOffset>-967740</wp:posOffset>
                </wp:positionH>
                <wp:positionV relativeFrom="page">
                  <wp:posOffset>1351280</wp:posOffset>
                </wp:positionV>
                <wp:extent cx="8193405" cy="1678305"/>
                <wp:effectExtent l="13335" t="8255" r="13335" b="8890"/>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3405" cy="1678305"/>
                        </a:xfrm>
                        <a:prstGeom prst="rect">
                          <a:avLst/>
                        </a:prstGeom>
                        <a:solidFill>
                          <a:srgbClr val="47652D"/>
                        </a:solidFill>
                        <a:ln w="9525">
                          <a:solidFill>
                            <a:srgbClr val="8F983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76.2pt;margin-top:106.4pt;width:645.15pt;height:132.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" fillcolor="#47652d" strokecolor="#8f983a">
                <v:path arrowok="t"/>
                <w10:wrap anchory="page"/>
              </v:rect>
            </w:pict>
          </mc:Fallback>
        </mc:AlternateContent>
      </w:r>
      <w:bookmarkEnd w:id="0"/>
    </w:p>
    <w:p w:rsidR="0059043C" w:rsidRPr="007A600F" w:rsidRDefault="007C56CC" w:rsidP="007A600F">
      <w:pPr>
        <w:pStyle w:val="SP-Title"/>
        <w:tabs>
          <w:tab w:val="left" w:pos="1080"/>
        </w:tabs>
        <w:spacing w:before="360"/>
        <w:jc w:val="both"/>
        <w:rPr>
          <w:sz w:val="28"/>
          <w:szCs w:val="28"/>
          <w:lang w:val="fr-FR"/>
        </w:rPr>
      </w:pPr>
      <w:r w:rsidRPr="007A600F">
        <w:rPr>
          <w:lang w:val="fr-FR"/>
        </w:rPr>
        <w:t>Ensemble de ressources</w:t>
      </w:r>
      <w:r w:rsidR="00EB5928" w:rsidRPr="007A600F">
        <w:rPr>
          <w:lang w:val="fr-FR"/>
        </w:rPr>
        <w:t xml:space="preserve"> de formation en agriculture sensible à la nutrition </w:t>
      </w:r>
    </w:p>
    <w:p w:rsidR="00A2502A" w:rsidRPr="007A600F" w:rsidRDefault="00122A8F" w:rsidP="007A600F">
      <w:pPr>
        <w:jc w:val="both"/>
        <w:rPr>
          <w:lang w:val="fr-FR"/>
        </w:rPr>
      </w:pPr>
      <w:r>
        <w:rPr>
          <w:noProof/>
        </w:rPr>
        <w:drawing>
          <wp:anchor distT="0" distB="0" distL="114300" distR="114300" simplePos="0" relativeHeight="251646464" behindDoc="0" locked="0" layoutInCell="1" allowOverlap="1">
            <wp:simplePos x="0" y="0"/>
            <wp:positionH relativeFrom="column">
              <wp:posOffset>-1534795</wp:posOffset>
            </wp:positionH>
            <wp:positionV relativeFrom="paragraph">
              <wp:posOffset>523240</wp:posOffset>
            </wp:positionV>
            <wp:extent cx="9078595" cy="5208905"/>
            <wp:effectExtent l="38100" t="38100" r="27305" b="10795"/>
            <wp:wrapNone/>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r="6049"/>
                    <a:stretch>
                      <a:fillRect/>
                    </a:stretch>
                  </pic:blipFill>
                  <pic:spPr bwMode="auto">
                    <a:xfrm>
                      <a:off x="0" y="0"/>
                      <a:ext cx="9078595" cy="5208905"/>
                    </a:xfrm>
                    <a:prstGeom prst="rect">
                      <a:avLst/>
                    </a:prstGeom>
                    <a:noFill/>
                    <a:ln w="38100" algn="ctr">
                      <a:solidFill>
                        <a:srgbClr val="91993E"/>
                      </a:solidFill>
                      <a:miter lim="800000"/>
                      <a:headEnd/>
                      <a:tailEnd/>
                    </a:ln>
                  </pic:spPr>
                </pic:pic>
              </a:graphicData>
            </a:graphic>
            <wp14:sizeRelH relativeFrom="page">
              <wp14:pctWidth>0</wp14:pctWidth>
            </wp14:sizeRelH>
            <wp14:sizeRelV relativeFrom="page">
              <wp14:pctHeight>0</wp14:pctHeight>
            </wp14:sizeRelV>
          </wp:anchor>
        </w:drawing>
      </w: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p>
    <w:p w:rsidR="00A2502A" w:rsidRPr="007A600F" w:rsidRDefault="00A2502A" w:rsidP="007A600F">
      <w:pPr>
        <w:jc w:val="both"/>
        <w:rPr>
          <w:lang w:val="fr-FR"/>
        </w:rPr>
      </w:pPr>
      <w:r w:rsidRPr="007A600F">
        <w:rPr>
          <w:lang w:val="fr-FR"/>
        </w:rPr>
        <w:tab/>
      </w:r>
    </w:p>
    <w:p w:rsidR="00A2502A" w:rsidRPr="007A600F" w:rsidRDefault="00A2502A" w:rsidP="007A600F">
      <w:pPr>
        <w:jc w:val="both"/>
        <w:rPr>
          <w:lang w:val="fr-FR"/>
        </w:rPr>
      </w:pPr>
      <w:r w:rsidRPr="007A600F">
        <w:rPr>
          <w:lang w:val="fr-FR"/>
        </w:rPr>
        <w:t xml:space="preserve">           </w:t>
      </w:r>
    </w:p>
    <w:p w:rsidR="0059043C" w:rsidRPr="007A600F" w:rsidRDefault="0059043C" w:rsidP="007A600F">
      <w:pPr>
        <w:jc w:val="both"/>
        <w:rPr>
          <w:lang w:val="fr-FR"/>
        </w:rPr>
      </w:pPr>
      <w:r w:rsidRPr="007A600F">
        <w:rPr>
          <w:lang w:val="fr-FR"/>
        </w:rPr>
        <w:br w:type="page"/>
      </w:r>
    </w:p>
    <w:p w:rsidR="0059043C" w:rsidRPr="007A600F" w:rsidRDefault="0059043C" w:rsidP="007A600F">
      <w:pPr>
        <w:jc w:val="both"/>
        <w:rPr>
          <w:rFonts w:ascii="Century Gothic" w:hAnsi="Century Gothic"/>
          <w:sz w:val="50"/>
          <w:szCs w:val="50"/>
          <w:lang w:val="fr-FR"/>
        </w:rPr>
      </w:pPr>
    </w:p>
    <w:p w:rsidR="0059043C" w:rsidRPr="007A600F" w:rsidRDefault="0059043C" w:rsidP="007A600F">
      <w:pPr>
        <w:jc w:val="both"/>
        <w:rPr>
          <w:lang w:val="fr-FR"/>
        </w:rPr>
        <w:sectPr w:rsidR="0059043C" w:rsidRPr="007A600F" w:rsidSect="00394DB9">
          <w:headerReference w:type="first" r:id="rId9"/>
          <w:footerReference w:type="first" r:id="rId10"/>
          <w:pgSz w:w="12240" w:h="15840"/>
          <w:pgMar w:top="1080" w:right="1080" w:bottom="1080" w:left="1080" w:header="720" w:footer="720" w:gutter="0"/>
          <w:pgNumType w:fmt="lowerRoman"/>
          <w:cols w:space="720"/>
          <w:titlePg/>
          <w:docGrid w:linePitch="360"/>
        </w:sectPr>
      </w:pPr>
    </w:p>
    <w:p w:rsidR="0059043C" w:rsidRPr="007A600F" w:rsidRDefault="0059043C" w:rsidP="007A600F">
      <w:pPr>
        <w:pStyle w:val="SP-BodyText"/>
        <w:jc w:val="both"/>
        <w:rPr>
          <w:lang w:val="fr-FR"/>
        </w:rPr>
      </w:pPr>
      <w:bookmarkStart w:id="1" w:name="Editing"/>
      <w:bookmarkEnd w:id="1"/>
    </w:p>
    <w:p w:rsidR="0059043C" w:rsidRPr="007A600F" w:rsidRDefault="0059043C" w:rsidP="007A600F">
      <w:pPr>
        <w:pStyle w:val="SP-BodyText"/>
        <w:jc w:val="both"/>
        <w:rPr>
          <w:lang w:val="fr-FR"/>
        </w:rPr>
      </w:pPr>
    </w:p>
    <w:p w:rsidR="00EB5928" w:rsidRPr="007A600F" w:rsidRDefault="009F1F29" w:rsidP="007A600F">
      <w:pPr>
        <w:pStyle w:val="SP-TitlePageHead"/>
        <w:jc w:val="both"/>
        <w:rPr>
          <w:lang w:val="fr-FR"/>
        </w:rPr>
      </w:pPr>
      <w:r w:rsidRPr="007A600F">
        <w:rPr>
          <w:color w:val="auto"/>
          <w:lang w:val="fr-FR"/>
        </w:rPr>
        <w:t>Ensemble de ressources</w:t>
      </w:r>
      <w:r w:rsidR="00EB5928" w:rsidRPr="007A600F">
        <w:rPr>
          <w:lang w:val="fr-FR"/>
        </w:rPr>
        <w:t xml:space="preserve"> de formation en agriculture sensible à la nutrition </w:t>
      </w:r>
    </w:p>
    <w:p w:rsidR="0059043C" w:rsidRPr="007A600F" w:rsidRDefault="0059043C" w:rsidP="007A600F">
      <w:pPr>
        <w:pStyle w:val="SP-TitlePageHead"/>
        <w:jc w:val="both"/>
        <w:rPr>
          <w:lang w:val="fr-FR"/>
        </w:rPr>
      </w:pPr>
    </w:p>
    <w:p w:rsidR="0059043C" w:rsidRPr="007A600F" w:rsidRDefault="0059043C" w:rsidP="007A600F">
      <w:pPr>
        <w:pStyle w:val="SP-BodyText"/>
        <w:jc w:val="both"/>
        <w:rPr>
          <w:lang w:val="fr-FR"/>
        </w:rPr>
      </w:pPr>
    </w:p>
    <w:p w:rsidR="0059043C" w:rsidRPr="007A600F" w:rsidRDefault="0059043C" w:rsidP="007A600F">
      <w:pPr>
        <w:pStyle w:val="SP-BodyText"/>
        <w:jc w:val="both"/>
        <w:rPr>
          <w:lang w:val="fr-FR"/>
        </w:rPr>
      </w:pPr>
    </w:p>
    <w:p w:rsidR="0059043C" w:rsidRPr="007A600F" w:rsidRDefault="0059043C" w:rsidP="007A600F">
      <w:pPr>
        <w:pStyle w:val="SP-ROTHead"/>
        <w:jc w:val="both"/>
        <w:rPr>
          <w:lang w:val="fr-FR"/>
        </w:rPr>
        <w:sectPr w:rsidR="0059043C" w:rsidRPr="007A600F" w:rsidSect="00394DB9">
          <w:footerReference w:type="even" r:id="rId11"/>
          <w:footerReference w:type="default" r:id="rId12"/>
          <w:headerReference w:type="first" r:id="rId13"/>
          <w:footerReference w:type="first" r:id="rId14"/>
          <w:pgSz w:w="12240" w:h="15840"/>
          <w:pgMar w:top="1080" w:right="1080" w:bottom="1080" w:left="1080" w:header="900" w:footer="758" w:gutter="0"/>
          <w:cols w:space="720"/>
          <w:titlePg/>
          <w:docGrid w:linePitch="360"/>
        </w:sectPr>
      </w:pPr>
    </w:p>
    <w:p w:rsidR="0059043C" w:rsidRPr="007A600F" w:rsidRDefault="0059043C" w:rsidP="007A600F">
      <w:pPr>
        <w:pStyle w:val="SP-ROTHead"/>
        <w:jc w:val="both"/>
        <w:rPr>
          <w:lang w:val="fr-FR"/>
        </w:rPr>
      </w:pPr>
    </w:p>
    <w:p w:rsidR="0059043C" w:rsidRPr="007A600F" w:rsidRDefault="00F26CCE" w:rsidP="007A600F">
      <w:pPr>
        <w:pStyle w:val="SP-ROTHead"/>
        <w:jc w:val="both"/>
        <w:rPr>
          <w:lang w:val="fr-FR"/>
        </w:rPr>
      </w:pPr>
      <w:r w:rsidRPr="007A600F">
        <w:rPr>
          <w:rFonts w:cs="Century Gothic"/>
          <w:bCs w:val="0"/>
          <w:color w:val="000000"/>
          <w:szCs w:val="20"/>
          <w:lang w:val="fr-FR"/>
        </w:rPr>
        <w:t>À PROPOS DE SPRING</w:t>
      </w:r>
    </w:p>
    <w:p w:rsidR="0059043C" w:rsidRPr="007A600F" w:rsidRDefault="00F26CCE" w:rsidP="007A600F">
      <w:pPr>
        <w:pStyle w:val="SP-ROTText"/>
        <w:jc w:val="both"/>
        <w:rPr>
          <w:lang w:val="fr-FR"/>
        </w:rPr>
      </w:pPr>
      <w:r w:rsidRPr="007A600F">
        <w:rPr>
          <w:szCs w:val="20"/>
          <w:lang w:val="fr-FR"/>
        </w:rPr>
        <w:t xml:space="preserve">Le Projet SPRING, </w:t>
      </w:r>
      <w:r w:rsidRPr="007A600F">
        <w:rPr>
          <w:i/>
          <w:szCs w:val="20"/>
          <w:lang w:val="fr-FR"/>
        </w:rPr>
        <w:t>Strengthening Partnerships, Results, and Innovations in Nutrition Globally</w:t>
      </w:r>
      <w:r w:rsidRPr="007A600F">
        <w:rPr>
          <w:szCs w:val="20"/>
          <w:lang w:val="fr-FR"/>
        </w:rPr>
        <w:t xml:space="preserve"> (Renforcement des partenariats, résultats et innovations en nutrition à l’échelle globale) est financé par l’USAID dans le cadre d’un accord de coopération de </w:t>
      </w:r>
      <w:r w:rsidR="000A2E27" w:rsidRPr="007A600F">
        <w:rPr>
          <w:szCs w:val="20"/>
          <w:lang w:val="fr-FR"/>
        </w:rPr>
        <w:t>sept</w:t>
      </w:r>
      <w:r w:rsidRPr="007A600F">
        <w:rPr>
          <w:szCs w:val="20"/>
          <w:lang w:val="fr-FR"/>
        </w:rPr>
        <w:t xml:space="preserve"> ans en vue de renforcer les efforts nationaux et internationaux pour intensifier les pratiques et politiques de nutrition à grand impact et améliorer les effets sur la nutrition chez la mère et l’enfant. Le projet est géré par JSI Research &amp; Training Institute, Inc., avec les organisations partenaires Helen Keller International, The Manoff Group, Save the Children et the International Food Policy Research Institute</w:t>
      </w:r>
      <w:r w:rsidR="0059043C" w:rsidRPr="007A600F">
        <w:rPr>
          <w:lang w:val="fr-FR"/>
        </w:rPr>
        <w:t xml:space="preserve">. </w:t>
      </w:r>
    </w:p>
    <w:p w:rsidR="0059043C" w:rsidRPr="00C428C7" w:rsidRDefault="00B50DE6" w:rsidP="007A600F">
      <w:pPr>
        <w:pStyle w:val="SP-ROTHead"/>
        <w:jc w:val="both"/>
        <w:rPr>
          <w:lang w:val="fr-FR"/>
        </w:rPr>
      </w:pPr>
      <w:r w:rsidRPr="00C428C7">
        <w:rPr>
          <w:lang w:val="fr-FR"/>
        </w:rPr>
        <w:t>CITATION RECOMMANDÉE</w:t>
      </w:r>
    </w:p>
    <w:p w:rsidR="0059043C" w:rsidRPr="007A600F" w:rsidRDefault="0059043C" w:rsidP="007A600F">
      <w:pPr>
        <w:pStyle w:val="SP-ROTText"/>
        <w:jc w:val="both"/>
        <w:rPr>
          <w:lang w:val="en-US"/>
        </w:rPr>
      </w:pPr>
      <w:r w:rsidRPr="00C428C7">
        <w:rPr>
          <w:lang w:val="fr-FR"/>
        </w:rPr>
        <w:t xml:space="preserve">SPRING. 2018. </w:t>
      </w:r>
      <w:r w:rsidR="00794A41" w:rsidRPr="007A600F">
        <w:rPr>
          <w:i/>
          <w:lang w:val="fr-FR"/>
        </w:rPr>
        <w:t>Ensemble de ressources de formation en agriculture sensible à la nutrition</w:t>
      </w:r>
      <w:r w:rsidRPr="007A600F">
        <w:rPr>
          <w:lang w:val="fr-FR"/>
        </w:rPr>
        <w:t xml:space="preserve">. </w:t>
      </w:r>
      <w:r w:rsidRPr="007A600F">
        <w:rPr>
          <w:lang w:val="en-US"/>
        </w:rPr>
        <w:t>Arlington, VA</w:t>
      </w:r>
      <w:r w:rsidR="00F4530F">
        <w:rPr>
          <w:lang w:val="en-US"/>
        </w:rPr>
        <w:t xml:space="preserve"> </w:t>
      </w:r>
      <w:r w:rsidRPr="007A600F">
        <w:rPr>
          <w:lang w:val="en-US"/>
        </w:rPr>
        <w:t xml:space="preserve">: </w:t>
      </w:r>
      <w:r w:rsidR="00B50DE6" w:rsidRPr="007A600F">
        <w:rPr>
          <w:lang w:val="en-US"/>
        </w:rPr>
        <w:t>Projet “</w:t>
      </w:r>
      <w:r w:rsidRPr="007A600F">
        <w:rPr>
          <w:lang w:val="en-US"/>
        </w:rPr>
        <w:t>Strengthening Partnerships, Results, and Innovations in Nutrition Globally</w:t>
      </w:r>
      <w:r w:rsidR="00B50DE6" w:rsidRPr="007A600F">
        <w:rPr>
          <w:lang w:val="en-US"/>
        </w:rPr>
        <w:t>”</w:t>
      </w:r>
      <w:r w:rsidRPr="007A600F">
        <w:rPr>
          <w:lang w:val="en-US"/>
        </w:rPr>
        <w:t xml:space="preserve"> (SPRING).</w:t>
      </w:r>
    </w:p>
    <w:p w:rsidR="0059043C" w:rsidRPr="00DF7EF8" w:rsidRDefault="006D3715" w:rsidP="007A600F">
      <w:pPr>
        <w:pStyle w:val="SP-ROTHead"/>
        <w:jc w:val="both"/>
        <w:rPr>
          <w:lang w:val="fr-FR"/>
        </w:rPr>
      </w:pPr>
      <w:r w:rsidRPr="00DF7EF8">
        <w:rPr>
          <w:szCs w:val="20"/>
          <w:lang w:val="fr-FR"/>
        </w:rPr>
        <w:t>CLAUSE DE NON-RESPONSABILITÉ</w:t>
      </w:r>
      <w:r w:rsidRPr="00DF7EF8">
        <w:rPr>
          <w:lang w:val="fr-FR"/>
        </w:rPr>
        <w:t xml:space="preserve"> </w:t>
      </w:r>
    </w:p>
    <w:p w:rsidR="0059043C" w:rsidRPr="007A600F" w:rsidRDefault="00312447" w:rsidP="007A600F">
      <w:pPr>
        <w:pStyle w:val="1ROT"/>
        <w:jc w:val="both"/>
        <w:rPr>
          <w:sz w:val="20"/>
          <w:szCs w:val="28"/>
          <w:lang w:val="fr-FR"/>
        </w:rPr>
      </w:pPr>
      <w:r w:rsidRPr="007A600F">
        <w:rPr>
          <w:rFonts w:cs="Segoe UI"/>
          <w:sz w:val="20"/>
          <w:szCs w:val="20"/>
          <w:lang w:val="fr-FR"/>
        </w:rPr>
        <w:t xml:space="preserve">Ce rapport a été rendu possible grâce au soutien généreux du peuple américain à travers l'Agence des États-Unis pour le développement international (USAID) </w:t>
      </w:r>
      <w:r w:rsidRPr="007A600F">
        <w:rPr>
          <w:sz w:val="20"/>
          <w:szCs w:val="20"/>
          <w:lang w:val="fr-FR"/>
        </w:rPr>
        <w:t xml:space="preserve">et </w:t>
      </w:r>
      <w:r w:rsidR="0059043C" w:rsidRPr="007A600F">
        <w:rPr>
          <w:sz w:val="20"/>
          <w:szCs w:val="20"/>
          <w:lang w:val="fr-FR"/>
        </w:rPr>
        <w:t xml:space="preserve">Feed the Future, </w:t>
      </w:r>
      <w:r w:rsidR="00A64DFB" w:rsidRPr="007A600F">
        <w:rPr>
          <w:sz w:val="20"/>
          <w:szCs w:val="20"/>
          <w:lang w:val="fr-FR"/>
        </w:rPr>
        <w:t xml:space="preserve">L'Initiative du gouvernement des États-Unis contre la faim et pour la sécurité alimentaire dans le monde, </w:t>
      </w:r>
      <w:r w:rsidR="008410DA" w:rsidRPr="007A600F">
        <w:rPr>
          <w:rFonts w:cs="Segoe UI"/>
          <w:sz w:val="20"/>
          <w:szCs w:val="20"/>
          <w:lang w:val="fr-FR"/>
        </w:rPr>
        <w:t xml:space="preserve">aux termes de l'Accord de coopération AID-OAA-A-11-00031 (SPRING), géré par JSI Research &amp; Training Institute, Inc. </w:t>
      </w:r>
      <w:r w:rsidR="008410DA" w:rsidRPr="00191041">
        <w:rPr>
          <w:rFonts w:cs="Segoe UI"/>
          <w:sz w:val="20"/>
          <w:szCs w:val="20"/>
          <w:lang w:val="fr-FR"/>
        </w:rPr>
        <w:t xml:space="preserve">(JSI). </w:t>
      </w:r>
      <w:r w:rsidR="008410DA" w:rsidRPr="007A600F">
        <w:rPr>
          <w:rFonts w:cs="Segoe UI"/>
          <w:sz w:val="20"/>
          <w:szCs w:val="20"/>
          <w:lang w:val="fr-FR"/>
        </w:rPr>
        <w:t>Le contenu relève de la responsabilité de JSI et des auteurs, et ne reflète pas nécessairement les vues de l'USAID ou du Gouvernement des États-Unis</w:t>
      </w:r>
      <w:r w:rsidR="0059043C" w:rsidRPr="007A600F">
        <w:rPr>
          <w:sz w:val="20"/>
          <w:szCs w:val="28"/>
          <w:lang w:val="fr-FR"/>
        </w:rPr>
        <w:t xml:space="preserve">. </w:t>
      </w:r>
    </w:p>
    <w:p w:rsidR="0059043C" w:rsidRPr="007A600F" w:rsidRDefault="00EB5928" w:rsidP="007A600F">
      <w:pPr>
        <w:pStyle w:val="1ROT"/>
        <w:jc w:val="both"/>
        <w:rPr>
          <w:b/>
          <w:caps/>
          <w:sz w:val="20"/>
          <w:szCs w:val="20"/>
          <w:lang w:val="fr-FR"/>
        </w:rPr>
      </w:pPr>
      <w:r w:rsidRPr="007A600F">
        <w:rPr>
          <w:b/>
          <w:caps/>
          <w:sz w:val="20"/>
          <w:szCs w:val="20"/>
          <w:lang w:val="fr-FR"/>
        </w:rPr>
        <w:t>Adaptation de ce</w:t>
      </w:r>
      <w:r w:rsidR="002D305A" w:rsidRPr="007A600F">
        <w:rPr>
          <w:b/>
          <w:caps/>
          <w:sz w:val="20"/>
          <w:szCs w:val="20"/>
          <w:lang w:val="fr-FR"/>
        </w:rPr>
        <w:t>T ENSEMBLE</w:t>
      </w:r>
      <w:r w:rsidRPr="007A600F">
        <w:rPr>
          <w:b/>
          <w:caps/>
          <w:sz w:val="20"/>
          <w:szCs w:val="20"/>
          <w:lang w:val="fr-FR"/>
        </w:rPr>
        <w:t xml:space="preserve"> de ressources</w:t>
      </w:r>
    </w:p>
    <w:p w:rsidR="0059043C" w:rsidRPr="007A600F" w:rsidRDefault="00EB5928" w:rsidP="007A600F">
      <w:pPr>
        <w:pStyle w:val="1ROT"/>
        <w:jc w:val="both"/>
        <w:rPr>
          <w:sz w:val="20"/>
          <w:szCs w:val="20"/>
          <w:lang w:val="fr-FR"/>
        </w:rPr>
      </w:pPr>
      <w:r w:rsidRPr="007A600F">
        <w:rPr>
          <w:sz w:val="20"/>
          <w:szCs w:val="20"/>
          <w:lang w:val="fr-FR"/>
        </w:rPr>
        <w:t>Tous les éléments de ce</w:t>
      </w:r>
      <w:r w:rsidR="00A32808" w:rsidRPr="007A600F">
        <w:rPr>
          <w:sz w:val="20"/>
          <w:szCs w:val="20"/>
          <w:lang w:val="fr-FR"/>
        </w:rPr>
        <w:t xml:space="preserve"> </w:t>
      </w:r>
      <w:r w:rsidRPr="007A600F">
        <w:rPr>
          <w:sz w:val="20"/>
          <w:szCs w:val="20"/>
          <w:lang w:val="fr-FR"/>
        </w:rPr>
        <w:t xml:space="preserve">programme de formation peuvent être adaptés pour un usage non commercial en vue de </w:t>
      </w:r>
      <w:r w:rsidR="006E5265" w:rsidRPr="007A600F">
        <w:rPr>
          <w:sz w:val="20"/>
          <w:szCs w:val="20"/>
          <w:lang w:val="fr-FR"/>
        </w:rPr>
        <w:t>répondre aux besoins locaux. Le matériel</w:t>
      </w:r>
      <w:r w:rsidR="009D2383" w:rsidRPr="007A600F">
        <w:rPr>
          <w:sz w:val="20"/>
          <w:szCs w:val="20"/>
          <w:lang w:val="fr-FR"/>
        </w:rPr>
        <w:t xml:space="preserve"> adapté</w:t>
      </w:r>
      <w:r w:rsidRPr="007A600F">
        <w:rPr>
          <w:sz w:val="20"/>
          <w:szCs w:val="20"/>
          <w:lang w:val="fr-FR"/>
        </w:rPr>
        <w:t xml:space="preserve"> devr</w:t>
      </w:r>
      <w:r w:rsidR="006E5265" w:rsidRPr="007A600F">
        <w:rPr>
          <w:sz w:val="20"/>
          <w:szCs w:val="20"/>
          <w:lang w:val="fr-FR"/>
        </w:rPr>
        <w:t>a</w:t>
      </w:r>
      <w:r w:rsidRPr="007A600F">
        <w:rPr>
          <w:sz w:val="20"/>
          <w:szCs w:val="20"/>
          <w:lang w:val="fr-FR"/>
        </w:rPr>
        <w:t xml:space="preserve"> faire mention de la source originelle dans les termes suivants : adapté de </w:t>
      </w:r>
      <w:r w:rsidR="009D2383" w:rsidRPr="007A600F">
        <w:rPr>
          <w:sz w:val="20"/>
          <w:szCs w:val="20"/>
          <w:lang w:val="fr-FR"/>
        </w:rPr>
        <w:t>l’</w:t>
      </w:r>
      <w:r w:rsidR="006E5265" w:rsidRPr="007A600F">
        <w:rPr>
          <w:i/>
          <w:sz w:val="20"/>
          <w:szCs w:val="20"/>
          <w:lang w:val="fr-FR"/>
        </w:rPr>
        <w:t>Ensemble de ressources de formation en agriculture sensible à la nutrition</w:t>
      </w:r>
      <w:r w:rsidR="006E5265" w:rsidRPr="007A600F">
        <w:rPr>
          <w:i/>
          <w:color w:val="FF0000"/>
          <w:sz w:val="20"/>
          <w:szCs w:val="20"/>
          <w:lang w:val="fr-FR"/>
        </w:rPr>
        <w:t xml:space="preserve"> </w:t>
      </w:r>
      <w:r w:rsidRPr="007A600F">
        <w:rPr>
          <w:sz w:val="20"/>
          <w:szCs w:val="20"/>
          <w:lang w:val="fr-FR"/>
        </w:rPr>
        <w:t xml:space="preserve">élaboré par le projet </w:t>
      </w:r>
      <w:hyperlink r:id="rId15" w:tgtFrame="_blank" w:history="1">
        <w:r w:rsidR="0059043C" w:rsidRPr="007A600F">
          <w:rPr>
            <w:rStyle w:val="Hyperlink"/>
            <w:sz w:val="20"/>
            <w:szCs w:val="20"/>
            <w:lang w:val="fr-FR"/>
          </w:rPr>
          <w:t>Strengthening Partnerships, Results, and Innovations in Nutrition Globally (SPRING)</w:t>
        </w:r>
      </w:hyperlink>
      <w:r w:rsidR="0059043C" w:rsidRPr="007A600F">
        <w:rPr>
          <w:sz w:val="20"/>
          <w:szCs w:val="20"/>
          <w:lang w:val="fr-FR"/>
        </w:rPr>
        <w:t xml:space="preserve"> </w:t>
      </w:r>
      <w:r w:rsidRPr="007A600F">
        <w:rPr>
          <w:sz w:val="20"/>
          <w:szCs w:val="20"/>
          <w:lang w:val="fr-FR"/>
        </w:rPr>
        <w:t>financé par l</w:t>
      </w:r>
      <w:r w:rsidR="00F36670" w:rsidRPr="007A600F">
        <w:rPr>
          <w:sz w:val="20"/>
          <w:szCs w:val="20"/>
          <w:lang w:val="fr-FR"/>
        </w:rPr>
        <w:t>’</w:t>
      </w:r>
      <w:r w:rsidRPr="007A600F">
        <w:rPr>
          <w:sz w:val="20"/>
          <w:szCs w:val="20"/>
          <w:lang w:val="fr-FR"/>
        </w:rPr>
        <w:t>USAID</w:t>
      </w:r>
      <w:r w:rsidR="0059043C" w:rsidRPr="007A600F">
        <w:rPr>
          <w:sz w:val="20"/>
          <w:szCs w:val="20"/>
          <w:lang w:val="fr-FR"/>
        </w:rPr>
        <w:t xml:space="preserve">. </w:t>
      </w:r>
    </w:p>
    <w:p w:rsidR="0059043C" w:rsidRPr="007A600F" w:rsidRDefault="0059043C" w:rsidP="007A600F">
      <w:pPr>
        <w:jc w:val="both"/>
        <w:rPr>
          <w:rFonts w:ascii="Century Gothic" w:hAnsi="Century Gothic" w:cs="Segoe UI"/>
          <w:szCs w:val="20"/>
          <w:lang w:val="fr-FR"/>
        </w:rPr>
      </w:pPr>
      <w:r w:rsidRPr="007A600F">
        <w:rPr>
          <w:rFonts w:ascii="Century Gothic" w:hAnsi="Century Gothic" w:cs="Segoe UI"/>
          <w:szCs w:val="20"/>
          <w:lang w:val="fr-FR"/>
        </w:rPr>
        <w:t xml:space="preserve"> </w:t>
      </w:r>
    </w:p>
    <w:p w:rsidR="0059043C" w:rsidRPr="007A600F" w:rsidRDefault="0059043C" w:rsidP="007A600F">
      <w:pPr>
        <w:pStyle w:val="SP-ROTHead"/>
        <w:jc w:val="both"/>
        <w:rPr>
          <w:lang w:val="en-US"/>
        </w:rPr>
      </w:pPr>
      <w:r w:rsidRPr="007A600F">
        <w:rPr>
          <w:lang w:val="en-US"/>
        </w:rPr>
        <w:t xml:space="preserve">SPRING </w:t>
      </w:r>
    </w:p>
    <w:p w:rsidR="0059043C" w:rsidRPr="007A600F" w:rsidRDefault="0059043C" w:rsidP="007A600F">
      <w:pPr>
        <w:pStyle w:val="SP-ROTAddress"/>
        <w:jc w:val="both"/>
        <w:rPr>
          <w:lang w:val="en-US"/>
        </w:rPr>
      </w:pPr>
      <w:r w:rsidRPr="007A600F">
        <w:rPr>
          <w:lang w:val="en-US"/>
        </w:rPr>
        <w:t>JSI Research &amp; Training Institute, Inc.</w:t>
      </w:r>
    </w:p>
    <w:p w:rsidR="0059043C" w:rsidRPr="007A600F" w:rsidRDefault="0059043C" w:rsidP="007A600F">
      <w:pPr>
        <w:pStyle w:val="SP-ROTAddress"/>
        <w:jc w:val="both"/>
        <w:rPr>
          <w:lang w:val="en-US"/>
        </w:rPr>
      </w:pPr>
      <w:r w:rsidRPr="007A600F">
        <w:rPr>
          <w:lang w:val="en-US"/>
        </w:rPr>
        <w:t>1616 Fort Myer Drive, 16th Floor</w:t>
      </w:r>
    </w:p>
    <w:p w:rsidR="0059043C" w:rsidRPr="007A600F" w:rsidRDefault="0059043C" w:rsidP="007A600F">
      <w:pPr>
        <w:pStyle w:val="SP-ROTAddress"/>
        <w:jc w:val="both"/>
        <w:rPr>
          <w:lang w:val="en-US"/>
        </w:rPr>
      </w:pPr>
      <w:r w:rsidRPr="007A600F">
        <w:rPr>
          <w:lang w:val="en-US"/>
        </w:rPr>
        <w:t>Arlington, VA 22209 USA</w:t>
      </w:r>
    </w:p>
    <w:p w:rsidR="0059043C" w:rsidRPr="007A600F" w:rsidRDefault="00225E56" w:rsidP="007A600F">
      <w:pPr>
        <w:pStyle w:val="SP-ROTAddress"/>
        <w:jc w:val="both"/>
        <w:rPr>
          <w:lang w:val="fr-FR"/>
        </w:rPr>
      </w:pPr>
      <w:r w:rsidRPr="007A600F">
        <w:rPr>
          <w:lang w:val="fr-FR"/>
        </w:rPr>
        <w:t>Télép</w:t>
      </w:r>
      <w:r w:rsidR="0059043C" w:rsidRPr="007A600F">
        <w:rPr>
          <w:lang w:val="fr-FR"/>
        </w:rPr>
        <w:t>hone</w:t>
      </w:r>
      <w:r w:rsidRPr="007A600F">
        <w:rPr>
          <w:lang w:val="fr-FR"/>
        </w:rPr>
        <w:t xml:space="preserve"> </w:t>
      </w:r>
      <w:r w:rsidR="0059043C" w:rsidRPr="007A600F">
        <w:rPr>
          <w:lang w:val="fr-FR"/>
        </w:rPr>
        <w:t>: 703-528-7474</w:t>
      </w:r>
    </w:p>
    <w:p w:rsidR="0059043C" w:rsidRPr="007A600F" w:rsidRDefault="0059043C" w:rsidP="007A600F">
      <w:pPr>
        <w:pStyle w:val="SP-ROTAddress"/>
        <w:jc w:val="both"/>
        <w:rPr>
          <w:lang w:val="fr-FR"/>
        </w:rPr>
      </w:pPr>
      <w:r w:rsidRPr="007A600F">
        <w:rPr>
          <w:lang w:val="fr-FR"/>
        </w:rPr>
        <w:t>Fax</w:t>
      </w:r>
      <w:r w:rsidR="00225E56" w:rsidRPr="007A600F">
        <w:rPr>
          <w:lang w:val="fr-FR"/>
        </w:rPr>
        <w:t xml:space="preserve"> </w:t>
      </w:r>
      <w:r w:rsidRPr="007A600F">
        <w:rPr>
          <w:lang w:val="fr-FR"/>
        </w:rPr>
        <w:t>: 703-528-7480</w:t>
      </w:r>
    </w:p>
    <w:p w:rsidR="0059043C" w:rsidRPr="007A600F" w:rsidRDefault="0059043C" w:rsidP="007A600F">
      <w:pPr>
        <w:pStyle w:val="SP-ROTAddress"/>
        <w:jc w:val="both"/>
        <w:rPr>
          <w:lang w:val="fr-FR"/>
        </w:rPr>
      </w:pPr>
      <w:r w:rsidRPr="007A600F">
        <w:rPr>
          <w:lang w:val="fr-FR"/>
        </w:rPr>
        <w:t>Email</w:t>
      </w:r>
      <w:r w:rsidR="00225E56" w:rsidRPr="007A600F">
        <w:rPr>
          <w:lang w:val="fr-FR"/>
        </w:rPr>
        <w:t xml:space="preserve"> </w:t>
      </w:r>
      <w:r w:rsidRPr="007A600F">
        <w:rPr>
          <w:lang w:val="fr-FR"/>
        </w:rPr>
        <w:t xml:space="preserve">: </w:t>
      </w:r>
      <w:hyperlink r:id="rId16" w:history="1">
        <w:r w:rsidRPr="007A600F">
          <w:rPr>
            <w:rStyle w:val="Hyperlink"/>
            <w:rFonts w:cs="Segoe UI"/>
            <w:bCs/>
            <w:szCs w:val="20"/>
            <w:lang w:val="fr-FR"/>
          </w:rPr>
          <w:t>info@spring-nutrition.org</w:t>
        </w:r>
      </w:hyperlink>
    </w:p>
    <w:p w:rsidR="0059043C" w:rsidRPr="007A600F" w:rsidRDefault="0059043C" w:rsidP="007A600F">
      <w:pPr>
        <w:pStyle w:val="SP-ROTAddress"/>
        <w:jc w:val="both"/>
        <w:rPr>
          <w:lang w:val="fr-FR"/>
        </w:rPr>
      </w:pPr>
      <w:r w:rsidRPr="007A600F">
        <w:rPr>
          <w:lang w:val="fr-FR"/>
        </w:rPr>
        <w:t>Internet</w:t>
      </w:r>
      <w:r w:rsidR="00225E56" w:rsidRPr="007A600F">
        <w:rPr>
          <w:lang w:val="fr-FR"/>
        </w:rPr>
        <w:t xml:space="preserve"> </w:t>
      </w:r>
      <w:r w:rsidRPr="007A600F">
        <w:rPr>
          <w:lang w:val="fr-FR"/>
        </w:rPr>
        <w:t xml:space="preserve">: </w:t>
      </w:r>
      <w:hyperlink r:id="rId17" w:history="1">
        <w:r w:rsidRPr="007A600F">
          <w:rPr>
            <w:rStyle w:val="Hyperlink"/>
            <w:rFonts w:cs="Segoe UI"/>
            <w:bCs/>
            <w:szCs w:val="20"/>
            <w:lang w:val="fr-FR"/>
          </w:rPr>
          <w:t>www.spring-nutrition.org</w:t>
        </w:r>
      </w:hyperlink>
    </w:p>
    <w:p w:rsidR="0059043C" w:rsidRPr="007A600F" w:rsidRDefault="00EB5928" w:rsidP="007A600F">
      <w:pPr>
        <w:pStyle w:val="SP-ROTHead"/>
        <w:jc w:val="both"/>
        <w:rPr>
          <w:b w:val="0"/>
          <w:lang w:val="fr-FR"/>
        </w:rPr>
      </w:pPr>
      <w:r w:rsidRPr="007A600F">
        <w:rPr>
          <w:caps/>
          <w:lang w:val="fr-FR"/>
        </w:rPr>
        <w:t xml:space="preserve">Photo de couverture </w:t>
      </w:r>
      <w:r w:rsidR="0059043C" w:rsidRPr="007A600F">
        <w:rPr>
          <w:lang w:val="fr-FR"/>
        </w:rPr>
        <w:t xml:space="preserve">: </w:t>
      </w:r>
      <w:r w:rsidR="0059043C" w:rsidRPr="007A600F">
        <w:rPr>
          <w:b w:val="0"/>
          <w:lang w:val="fr-FR"/>
        </w:rPr>
        <w:t xml:space="preserve">USAID/Morgana Wingard        </w:t>
      </w:r>
    </w:p>
    <w:p w:rsidR="0059043C" w:rsidRPr="007A600F" w:rsidRDefault="0059043C" w:rsidP="007A600F">
      <w:pPr>
        <w:jc w:val="both"/>
        <w:rPr>
          <w:lang w:val="fr-FR"/>
        </w:rPr>
        <w:sectPr w:rsidR="0059043C" w:rsidRPr="007A600F" w:rsidSect="00394DB9">
          <w:pgSz w:w="12240" w:h="15840"/>
          <w:pgMar w:top="1080" w:right="1080" w:bottom="1080" w:left="1080" w:header="900" w:footer="758" w:gutter="0"/>
          <w:cols w:space="720"/>
          <w:titlePg/>
          <w:docGrid w:linePitch="360"/>
        </w:sectPr>
      </w:pPr>
    </w:p>
    <w:p w:rsidR="0059043C" w:rsidRPr="007A600F" w:rsidRDefault="00EB5928" w:rsidP="007A600F">
      <w:pPr>
        <w:pStyle w:val="TOCHeading1"/>
        <w:keepNext w:val="0"/>
        <w:keepLines w:val="0"/>
        <w:pBdr>
          <w:bottom w:val="single" w:sz="4" w:space="1" w:color="auto"/>
        </w:pBdr>
        <w:spacing w:before="0" w:line="240" w:lineRule="auto"/>
        <w:jc w:val="both"/>
        <w:rPr>
          <w:rFonts w:ascii="Century Gothic" w:eastAsia="Times New Roman" w:hAnsi="Century Gothic"/>
          <w:b w:val="0"/>
          <w:color w:val="auto"/>
          <w:sz w:val="36"/>
          <w:szCs w:val="24"/>
          <w:lang w:val="fr-FR" w:eastAsia="en-US"/>
        </w:rPr>
      </w:pPr>
      <w:r w:rsidRPr="007A600F">
        <w:rPr>
          <w:rFonts w:ascii="Century Gothic" w:eastAsia="Times New Roman" w:hAnsi="Century Gothic"/>
          <w:b w:val="0"/>
          <w:color w:val="auto"/>
          <w:sz w:val="36"/>
          <w:szCs w:val="24"/>
          <w:lang w:val="fr-FR" w:eastAsia="en-US"/>
        </w:rPr>
        <w:lastRenderedPageBreak/>
        <w:t>Table des matières</w:t>
      </w:r>
    </w:p>
    <w:p w:rsidR="00A42B17" w:rsidRDefault="00A42B17" w:rsidP="007A600F">
      <w:pPr>
        <w:pStyle w:val="TOC1"/>
        <w:jc w:val="both"/>
        <w:rPr>
          <w:lang w:val="fr-FR"/>
        </w:rPr>
      </w:pPr>
    </w:p>
    <w:p w:rsidR="004863C3" w:rsidRPr="004863C3" w:rsidRDefault="004863C3">
      <w:pPr>
        <w:pStyle w:val="TOC1"/>
        <w:tabs>
          <w:tab w:val="right" w:leader="dot" w:pos="10070"/>
        </w:tabs>
        <w:rPr>
          <w:rFonts w:ascii="Century Gothic" w:hAnsi="Century Gothic"/>
          <w:b w:val="0"/>
          <w:bCs w:val="0"/>
          <w:i w:val="0"/>
          <w:iCs w:val="0"/>
          <w:noProof/>
          <w:sz w:val="20"/>
          <w:szCs w:val="20"/>
          <w:lang w:val="fr-FR" w:eastAsia="fr-FR"/>
        </w:rPr>
      </w:pPr>
      <w:r w:rsidRPr="004863C3">
        <w:rPr>
          <w:rFonts w:ascii="Century Gothic" w:hAnsi="Century Gothic"/>
          <w:b w:val="0"/>
          <w:i w:val="0"/>
          <w:sz w:val="20"/>
          <w:szCs w:val="20"/>
          <w:lang w:val="fr-FR"/>
        </w:rPr>
        <w:fldChar w:fldCharType="begin"/>
      </w:r>
      <w:r w:rsidRPr="004863C3">
        <w:rPr>
          <w:rFonts w:ascii="Century Gothic" w:hAnsi="Century Gothic"/>
          <w:b w:val="0"/>
          <w:i w:val="0"/>
          <w:sz w:val="20"/>
          <w:szCs w:val="20"/>
          <w:lang w:val="fr-FR"/>
        </w:rPr>
        <w:instrText xml:space="preserve"> TOC \o "1-2" \h \z \t "Sp-Chapter Title;1;SP-Heading 1;2" </w:instrText>
      </w:r>
      <w:r w:rsidRPr="004863C3">
        <w:rPr>
          <w:rFonts w:ascii="Century Gothic" w:hAnsi="Century Gothic"/>
          <w:b w:val="0"/>
          <w:i w:val="0"/>
          <w:sz w:val="20"/>
          <w:szCs w:val="20"/>
          <w:lang w:val="fr-FR"/>
        </w:rPr>
        <w:fldChar w:fldCharType="separate"/>
      </w:r>
      <w:hyperlink w:anchor="_Toc510813555" w:history="1">
        <w:r w:rsidRPr="004863C3">
          <w:rPr>
            <w:rStyle w:val="Hyperlink"/>
            <w:rFonts w:ascii="Century Gothic" w:hAnsi="Century Gothic"/>
            <w:b w:val="0"/>
            <w:i w:val="0"/>
            <w:noProof/>
            <w:sz w:val="20"/>
            <w:szCs w:val="20"/>
            <w:lang w:val="fr-FR"/>
          </w:rPr>
          <w:t>Remerciements</w:t>
        </w:r>
        <w:r w:rsidRPr="004863C3">
          <w:rPr>
            <w:rFonts w:ascii="Century Gothic" w:hAnsi="Century Gothic"/>
            <w:b w:val="0"/>
            <w:i w:val="0"/>
            <w:noProof/>
            <w:webHidden/>
            <w:sz w:val="20"/>
            <w:szCs w:val="20"/>
          </w:rPr>
          <w:tab/>
        </w:r>
        <w:r w:rsidRPr="004863C3">
          <w:rPr>
            <w:rFonts w:ascii="Century Gothic" w:hAnsi="Century Gothic"/>
            <w:b w:val="0"/>
            <w:i w:val="0"/>
            <w:noProof/>
            <w:webHidden/>
            <w:sz w:val="20"/>
            <w:szCs w:val="20"/>
          </w:rPr>
          <w:fldChar w:fldCharType="begin"/>
        </w:r>
        <w:r w:rsidRPr="004863C3">
          <w:rPr>
            <w:rFonts w:ascii="Century Gothic" w:hAnsi="Century Gothic"/>
            <w:b w:val="0"/>
            <w:i w:val="0"/>
            <w:noProof/>
            <w:webHidden/>
            <w:sz w:val="20"/>
            <w:szCs w:val="20"/>
          </w:rPr>
          <w:instrText xml:space="preserve"> PAGEREF _Toc510813555 \h </w:instrText>
        </w:r>
        <w:r w:rsidRPr="004863C3">
          <w:rPr>
            <w:rFonts w:ascii="Century Gothic" w:hAnsi="Century Gothic"/>
            <w:b w:val="0"/>
            <w:i w:val="0"/>
            <w:noProof/>
            <w:webHidden/>
            <w:sz w:val="20"/>
            <w:szCs w:val="20"/>
          </w:rPr>
        </w:r>
        <w:r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vii</w:t>
        </w:r>
        <w:r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56" w:history="1">
        <w:r w:rsidR="004863C3" w:rsidRPr="004863C3">
          <w:rPr>
            <w:rStyle w:val="Hyperlink"/>
            <w:rFonts w:ascii="Century Gothic" w:hAnsi="Century Gothic"/>
            <w:b w:val="0"/>
            <w:i w:val="0"/>
            <w:noProof/>
            <w:sz w:val="20"/>
            <w:szCs w:val="20"/>
          </w:rPr>
          <w:t>Sigles et abréviations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_Toc510813556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ix</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57" w:history="1">
        <w:r w:rsidR="004863C3" w:rsidRPr="004863C3">
          <w:rPr>
            <w:rStyle w:val="Hyperlink"/>
            <w:rFonts w:ascii="Century Gothic" w:hAnsi="Century Gothic"/>
            <w:b w:val="0"/>
            <w:i w:val="0"/>
            <w:noProof/>
            <w:sz w:val="20"/>
            <w:szCs w:val="20"/>
            <w:lang w:val="fr-FR"/>
          </w:rPr>
          <w:t>Pour démarrer</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_Toc510813557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3</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58" w:history="1">
        <w:r w:rsidR="004863C3" w:rsidRPr="004863C3">
          <w:rPr>
            <w:rStyle w:val="Hyperlink"/>
            <w:rFonts w:ascii="Century Gothic" w:hAnsi="Century Gothic"/>
            <w:b w:val="0"/>
            <w:noProof/>
            <w:sz w:val="20"/>
            <w:szCs w:val="20"/>
            <w:lang w:val="fr-FR"/>
          </w:rPr>
          <w:t>Élaboration du but et des objectifs de l’atelier</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_Toc510813558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2</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59" w:history="1">
        <w:r w:rsidR="004863C3" w:rsidRPr="004863C3">
          <w:rPr>
            <w:rStyle w:val="Hyperlink"/>
            <w:rFonts w:ascii="Century Gothic" w:hAnsi="Century Gothic"/>
            <w:b w:val="0"/>
            <w:noProof/>
            <w:sz w:val="20"/>
            <w:szCs w:val="20"/>
            <w:lang w:val="fr-FR"/>
          </w:rPr>
          <w:t>Élaboration du programme d’activités</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_Toc510813559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2</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60" w:history="1">
        <w:r w:rsidR="004863C3" w:rsidRPr="004863C3">
          <w:rPr>
            <w:rStyle w:val="Hyperlink"/>
            <w:rFonts w:ascii="Century Gothic" w:hAnsi="Century Gothic"/>
            <w:b w:val="0"/>
            <w:noProof/>
            <w:sz w:val="20"/>
            <w:szCs w:val="20"/>
            <w:lang w:val="fr-FR"/>
          </w:rPr>
          <w:t>Exemple de programme d’activités :</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_Toc510813560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4</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61" w:history="1">
        <w:r w:rsidR="004863C3" w:rsidRPr="004863C3">
          <w:rPr>
            <w:rStyle w:val="Hyperlink"/>
            <w:rFonts w:ascii="Century Gothic" w:hAnsi="Century Gothic"/>
            <w:b w:val="0"/>
            <w:noProof/>
            <w:sz w:val="20"/>
            <w:szCs w:val="20"/>
            <w:lang w:val="fr-FR"/>
          </w:rPr>
          <w:t>Exemple de programme d’activités :</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_Toc510813561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5</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62" w:history="1">
        <w:r w:rsidR="004863C3" w:rsidRPr="004863C3">
          <w:rPr>
            <w:rStyle w:val="Hyperlink"/>
            <w:rFonts w:ascii="Century Gothic" w:hAnsi="Century Gothic"/>
            <w:b w:val="0"/>
            <w:noProof/>
            <w:sz w:val="20"/>
            <w:szCs w:val="20"/>
            <w:lang w:val="fr-FR"/>
          </w:rPr>
          <w:t>Adaptation des exercices et du contenu des sessions</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_Toc510813562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6</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63" w:history="1">
        <w:r w:rsidR="004863C3" w:rsidRPr="004863C3">
          <w:rPr>
            <w:rStyle w:val="Hyperlink"/>
            <w:rFonts w:ascii="Century Gothic" w:hAnsi="Century Gothic"/>
            <w:b w:val="0"/>
            <w:noProof/>
            <w:sz w:val="20"/>
            <w:szCs w:val="20"/>
            <w:lang w:val="fr-FR"/>
          </w:rPr>
          <w:t>Établir un soutien local</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_Toc510813563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7</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64" w:history="1">
        <w:r w:rsidR="004863C3" w:rsidRPr="004863C3">
          <w:rPr>
            <w:rStyle w:val="Hyperlink"/>
            <w:rFonts w:ascii="Century Gothic" w:hAnsi="Century Gothic"/>
            <w:b w:val="0"/>
            <w:noProof/>
            <w:sz w:val="20"/>
            <w:szCs w:val="20"/>
            <w:lang w:val="fr-FR"/>
          </w:rPr>
          <w:t>Créer l’atmosphère appropriée</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_Toc510813564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7</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65" w:history="1">
        <w:r w:rsidR="004863C3" w:rsidRPr="004863C3">
          <w:rPr>
            <w:rStyle w:val="Hyperlink"/>
            <w:rFonts w:ascii="Century Gothic" w:hAnsi="Century Gothic"/>
            <w:b w:val="0"/>
            <w:i w:val="0"/>
            <w:noProof/>
            <w:sz w:val="20"/>
            <w:szCs w:val="20"/>
            <w:lang w:val="fr-FR"/>
          </w:rPr>
          <w:t>Formation efficace des groupes en agriculture sensible à la nutrition</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_Toc510813565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8</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66" w:history="1">
        <w:r w:rsidR="004863C3" w:rsidRPr="004863C3">
          <w:rPr>
            <w:rStyle w:val="Hyperlink"/>
            <w:rFonts w:ascii="Century Gothic" w:hAnsi="Century Gothic"/>
            <w:b w:val="0"/>
            <w:noProof/>
            <w:sz w:val="20"/>
            <w:szCs w:val="20"/>
            <w:lang w:val="fr-FR"/>
          </w:rPr>
          <w:t>Leçons tirées de formations précédentes</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_Toc510813566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8</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67" w:history="1">
        <w:r w:rsidR="004863C3" w:rsidRPr="004863C3">
          <w:rPr>
            <w:rStyle w:val="Hyperlink"/>
            <w:rFonts w:ascii="Century Gothic" w:hAnsi="Century Gothic"/>
            <w:b w:val="0"/>
            <w:i w:val="0"/>
            <w:noProof/>
            <w:sz w:val="20"/>
            <w:szCs w:val="20"/>
            <w:lang w:val="fr-FR"/>
          </w:rPr>
          <w:t>Préparatifs pour présenter cette session</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_Toc510813567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13</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68" w:history="1">
        <w:r w:rsidR="004863C3" w:rsidRPr="004863C3">
          <w:rPr>
            <w:rStyle w:val="Hyperlink"/>
            <w:rFonts w:ascii="Century Gothic" w:hAnsi="Century Gothic"/>
            <w:b w:val="0"/>
            <w:noProof/>
            <w:sz w:val="20"/>
            <w:szCs w:val="20"/>
            <w:lang w:val="fr-FR"/>
          </w:rPr>
          <w:t>But</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_Toc510813568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13</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69" w:history="1">
        <w:r w:rsidR="004863C3" w:rsidRPr="004863C3">
          <w:rPr>
            <w:rStyle w:val="Hyperlink"/>
            <w:rFonts w:ascii="Century Gothic" w:hAnsi="Century Gothic"/>
            <w:b w:val="0"/>
            <w:noProof/>
            <w:sz w:val="20"/>
            <w:szCs w:val="20"/>
            <w:lang w:val="fr-FR"/>
          </w:rPr>
          <w:t>Durée estimée</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_Toc510813569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13</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70" w:history="1">
        <w:r w:rsidR="004863C3" w:rsidRPr="004863C3">
          <w:rPr>
            <w:rStyle w:val="Hyperlink"/>
            <w:rFonts w:ascii="Century Gothic" w:hAnsi="Century Gothic"/>
            <w:b w:val="0"/>
            <w:noProof/>
            <w:sz w:val="20"/>
            <w:szCs w:val="20"/>
            <w:lang w:val="fr-FR"/>
          </w:rPr>
          <w:t>Matériel</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_Toc510813570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13</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71" w:history="1">
        <w:r w:rsidR="004863C3" w:rsidRPr="004863C3">
          <w:rPr>
            <w:rStyle w:val="Hyperlink"/>
            <w:rFonts w:ascii="Century Gothic" w:hAnsi="Century Gothic"/>
            <w:b w:val="0"/>
            <w:i w:val="0"/>
            <w:noProof/>
            <w:sz w:val="20"/>
            <w:szCs w:val="20"/>
            <w:lang w:val="fr-FR"/>
          </w:rPr>
          <w:t>Contenu de base</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_Toc510813571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14</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72" w:history="1">
        <w:r w:rsidR="004863C3" w:rsidRPr="004863C3">
          <w:rPr>
            <w:rStyle w:val="Hyperlink"/>
            <w:rFonts w:ascii="Century Gothic" w:hAnsi="Century Gothic"/>
            <w:b w:val="0"/>
            <w:noProof/>
            <w:sz w:val="20"/>
            <w:szCs w:val="20"/>
            <w:lang w:val="fr-FR"/>
          </w:rPr>
          <w:t>Exercice : Briser le cycle de la malnutrition</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_Toc510813572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31</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73" w:history="1">
        <w:r w:rsidR="004863C3" w:rsidRPr="004863C3">
          <w:rPr>
            <w:rStyle w:val="Hyperlink"/>
            <w:rFonts w:ascii="Century Gothic" w:hAnsi="Century Gothic"/>
            <w:b w:val="0"/>
            <w:i w:val="0"/>
            <w:noProof/>
            <w:sz w:val="20"/>
            <w:szCs w:val="20"/>
            <w:lang w:val="fr-FR"/>
          </w:rPr>
          <w:t>Exercices supplémentaires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_Toc510813573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35</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74" w:history="1">
        <w:r w:rsidR="004863C3" w:rsidRPr="004863C3">
          <w:rPr>
            <w:rStyle w:val="Hyperlink"/>
            <w:rFonts w:ascii="Century Gothic" w:hAnsi="Century Gothic"/>
            <w:b w:val="0"/>
            <w:noProof/>
            <w:sz w:val="20"/>
            <w:szCs w:val="20"/>
            <w:lang w:val="fr-FR"/>
          </w:rPr>
          <w:t>Exercice 1 : Les 1000 premiers jours</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_Toc510813574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35</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75" w:history="1">
        <w:r w:rsidR="004863C3" w:rsidRPr="004863C3">
          <w:rPr>
            <w:rStyle w:val="Hyperlink"/>
            <w:rFonts w:ascii="Century Gothic" w:hAnsi="Century Gothic"/>
            <w:b w:val="0"/>
            <w:noProof/>
            <w:sz w:val="20"/>
            <w:szCs w:val="20"/>
            <w:lang w:val="fr-FR"/>
          </w:rPr>
          <w:t>Exercice 2 : Ce dont les mères et les enfants ont besoin</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_Toc510813575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38</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76" w:history="1">
        <w:r w:rsidR="004863C3" w:rsidRPr="004863C3">
          <w:rPr>
            <w:rStyle w:val="Hyperlink"/>
            <w:rFonts w:ascii="Century Gothic" w:hAnsi="Century Gothic"/>
            <w:b w:val="0"/>
            <w:noProof/>
            <w:sz w:val="20"/>
            <w:szCs w:val="20"/>
            <w:lang w:val="fr-FR"/>
          </w:rPr>
          <w:t>Exercice 3 : Autres pratiques importantes</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_Toc510813576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41</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77" w:history="1">
        <w:r w:rsidR="004863C3" w:rsidRPr="004863C3">
          <w:rPr>
            <w:rStyle w:val="Hyperlink"/>
            <w:rFonts w:ascii="Century Gothic" w:hAnsi="Century Gothic"/>
            <w:b w:val="0"/>
            <w:i w:val="0"/>
            <w:noProof/>
            <w:sz w:val="20"/>
            <w:szCs w:val="20"/>
            <w:lang w:val="fr-FR"/>
          </w:rPr>
          <w:t>Références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_Toc510813577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44</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78" w:history="1">
        <w:r w:rsidR="004863C3" w:rsidRPr="004863C3">
          <w:rPr>
            <w:rStyle w:val="Hyperlink"/>
            <w:rFonts w:ascii="Century Gothic" w:hAnsi="Century Gothic"/>
            <w:b w:val="0"/>
            <w:i w:val="0"/>
            <w:noProof/>
            <w:sz w:val="20"/>
            <w:szCs w:val="20"/>
            <w:lang w:val="fr-FR"/>
          </w:rPr>
          <w:t>Ressources supplémentaires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_Toc510813578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45</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79" w:history="1">
        <w:r w:rsidR="004863C3" w:rsidRPr="004863C3">
          <w:rPr>
            <w:rStyle w:val="Hyperlink"/>
            <w:rFonts w:ascii="Century Gothic" w:hAnsi="Century Gothic"/>
            <w:b w:val="0"/>
            <w:i w:val="0"/>
            <w:noProof/>
            <w:sz w:val="20"/>
            <w:szCs w:val="20"/>
            <w:lang w:val="fr-FR"/>
          </w:rPr>
          <w:t>Préparatifs pour présenter cette session</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_Toc510813579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47</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80" w:history="1">
        <w:r w:rsidR="004863C3" w:rsidRPr="004863C3">
          <w:rPr>
            <w:rStyle w:val="Hyperlink"/>
            <w:rFonts w:ascii="Century Gothic" w:hAnsi="Century Gothic"/>
            <w:b w:val="0"/>
            <w:noProof/>
            <w:sz w:val="20"/>
            <w:szCs w:val="20"/>
            <w:lang w:val="fr-FR"/>
          </w:rPr>
          <w:t>But</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_Toc510813580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47</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81" w:history="1">
        <w:r w:rsidR="004863C3" w:rsidRPr="004863C3">
          <w:rPr>
            <w:rStyle w:val="Hyperlink"/>
            <w:rFonts w:ascii="Century Gothic" w:hAnsi="Century Gothic"/>
            <w:b w:val="0"/>
            <w:noProof/>
            <w:sz w:val="20"/>
            <w:szCs w:val="20"/>
            <w:lang w:val="fr-FR"/>
          </w:rPr>
          <w:t>Objectifs</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_Toc510813581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47</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82" w:history="1">
        <w:r w:rsidR="004863C3" w:rsidRPr="004863C3">
          <w:rPr>
            <w:rStyle w:val="Hyperlink"/>
            <w:rFonts w:ascii="Century Gothic" w:hAnsi="Century Gothic"/>
            <w:b w:val="0"/>
            <w:noProof/>
            <w:sz w:val="20"/>
            <w:szCs w:val="20"/>
            <w:lang w:val="fr-FR"/>
          </w:rPr>
          <w:t>Durée estimée</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_Toc510813582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47</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83" w:history="1">
        <w:r w:rsidR="004863C3" w:rsidRPr="004863C3">
          <w:rPr>
            <w:rStyle w:val="Hyperlink"/>
            <w:rFonts w:ascii="Century Gothic" w:hAnsi="Century Gothic"/>
            <w:b w:val="0"/>
            <w:noProof/>
            <w:sz w:val="20"/>
            <w:szCs w:val="20"/>
            <w:lang w:val="fr-FR"/>
          </w:rPr>
          <w:t>Matériel</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_Toc510813583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47</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84" w:history="1">
        <w:r w:rsidR="004863C3" w:rsidRPr="004863C3">
          <w:rPr>
            <w:rStyle w:val="Hyperlink"/>
            <w:rFonts w:ascii="Century Gothic" w:hAnsi="Century Gothic"/>
            <w:b w:val="0"/>
            <w:i w:val="0"/>
            <w:noProof/>
            <w:sz w:val="20"/>
            <w:szCs w:val="20"/>
            <w:lang w:val="fr-FR"/>
          </w:rPr>
          <w:t>Contenu de base</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_Toc510813584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48</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85" w:history="1">
        <w:r w:rsidR="004863C3" w:rsidRPr="004863C3">
          <w:rPr>
            <w:rStyle w:val="Hyperlink"/>
            <w:rFonts w:ascii="Century Gothic" w:hAnsi="Century Gothic"/>
            <w:b w:val="0"/>
            <w:noProof/>
            <w:sz w:val="20"/>
            <w:szCs w:val="20"/>
            <w:lang w:val="fr-FR"/>
          </w:rPr>
          <w:t>Exercice : Cartographie d’un système alimentaire</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_Toc510813585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54</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86" w:history="1">
        <w:r w:rsidR="004863C3" w:rsidRPr="004863C3">
          <w:rPr>
            <w:rStyle w:val="Hyperlink"/>
            <w:rFonts w:ascii="Century Gothic" w:hAnsi="Century Gothic"/>
            <w:b w:val="0"/>
            <w:i w:val="0"/>
            <w:noProof/>
            <w:sz w:val="20"/>
            <w:szCs w:val="20"/>
            <w:lang w:val="fr-FR"/>
          </w:rPr>
          <w:t>Références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_Toc510813586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65</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87" w:history="1">
        <w:r w:rsidR="004863C3" w:rsidRPr="004863C3">
          <w:rPr>
            <w:rStyle w:val="Hyperlink"/>
            <w:rFonts w:ascii="Century Gothic" w:hAnsi="Century Gothic"/>
            <w:b w:val="0"/>
            <w:i w:val="0"/>
            <w:noProof/>
            <w:sz w:val="20"/>
            <w:szCs w:val="20"/>
            <w:lang w:val="fr-FR"/>
          </w:rPr>
          <w:t>Ressources supplémentaires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_Toc510813587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65</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88" w:history="1">
        <w:r w:rsidR="004863C3" w:rsidRPr="004863C3">
          <w:rPr>
            <w:rStyle w:val="Hyperlink"/>
            <w:rFonts w:ascii="Century Gothic" w:hAnsi="Century Gothic"/>
            <w:b w:val="0"/>
            <w:i w:val="0"/>
            <w:noProof/>
            <w:sz w:val="20"/>
            <w:szCs w:val="20"/>
            <w:lang w:val="fr-FR"/>
          </w:rPr>
          <w:t>Préparatifs pour présenter cette session</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_Toc510813588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68</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89" w:history="1">
        <w:r w:rsidR="004863C3" w:rsidRPr="004863C3">
          <w:rPr>
            <w:rStyle w:val="Hyperlink"/>
            <w:rFonts w:ascii="Century Gothic" w:hAnsi="Century Gothic"/>
            <w:b w:val="0"/>
            <w:noProof/>
            <w:sz w:val="20"/>
            <w:szCs w:val="20"/>
            <w:lang w:val="fr-FR"/>
          </w:rPr>
          <w:t>But</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_Toc510813589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68</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90" w:history="1">
        <w:r w:rsidR="004863C3" w:rsidRPr="004863C3">
          <w:rPr>
            <w:rStyle w:val="Hyperlink"/>
            <w:rFonts w:ascii="Century Gothic" w:hAnsi="Century Gothic"/>
            <w:b w:val="0"/>
            <w:noProof/>
            <w:sz w:val="20"/>
            <w:szCs w:val="20"/>
            <w:lang w:val="fr-FR"/>
          </w:rPr>
          <w:t>Objectifs</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_Toc510813590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68</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91" w:history="1">
        <w:r w:rsidR="004863C3" w:rsidRPr="004863C3">
          <w:rPr>
            <w:rStyle w:val="Hyperlink"/>
            <w:rFonts w:ascii="Century Gothic" w:hAnsi="Century Gothic"/>
            <w:b w:val="0"/>
            <w:noProof/>
            <w:sz w:val="20"/>
            <w:szCs w:val="20"/>
            <w:lang w:val="fr-FR"/>
          </w:rPr>
          <w:t>Durée estimée</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_Toc510813591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68</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92" w:history="1">
        <w:r w:rsidR="004863C3" w:rsidRPr="004863C3">
          <w:rPr>
            <w:rStyle w:val="Hyperlink"/>
            <w:rFonts w:ascii="Century Gothic" w:hAnsi="Century Gothic"/>
            <w:b w:val="0"/>
            <w:noProof/>
            <w:sz w:val="20"/>
            <w:szCs w:val="20"/>
            <w:lang w:val="fr-FR"/>
          </w:rPr>
          <w:t>Matériel</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_Toc510813592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68</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93" w:history="1">
        <w:r w:rsidR="004863C3" w:rsidRPr="004863C3">
          <w:rPr>
            <w:rStyle w:val="Hyperlink"/>
            <w:rFonts w:ascii="Century Gothic" w:hAnsi="Century Gothic"/>
            <w:b w:val="0"/>
            <w:i w:val="0"/>
            <w:noProof/>
            <w:sz w:val="20"/>
            <w:szCs w:val="20"/>
            <w:lang w:val="fr-FR"/>
          </w:rPr>
          <w:t>Contenu de base</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_Toc510813593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70</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594" w:history="1">
        <w:r w:rsidR="004863C3" w:rsidRPr="004863C3">
          <w:rPr>
            <w:rStyle w:val="Hyperlink"/>
            <w:rFonts w:ascii="Century Gothic" w:hAnsi="Century Gothic"/>
            <w:b w:val="0"/>
            <w:noProof/>
            <w:sz w:val="20"/>
            <w:szCs w:val="20"/>
            <w:lang w:val="fr-FR"/>
          </w:rPr>
          <w:t>Exercice : Construction de l’histoire de la relation entre l’agriculture et la nutrition</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_Toc510813594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73</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95" w:history="1">
        <w:r w:rsidR="004863C3" w:rsidRPr="004863C3">
          <w:rPr>
            <w:rStyle w:val="Hyperlink"/>
            <w:rFonts w:ascii="Century Gothic" w:hAnsi="Century Gothic"/>
            <w:b w:val="0"/>
            <w:i w:val="0"/>
            <w:noProof/>
            <w:sz w:val="20"/>
            <w:szCs w:val="20"/>
          </w:rPr>
          <w:t>Références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_Toc510813595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85</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96" w:history="1">
        <w:r w:rsidR="004863C3" w:rsidRPr="004863C3">
          <w:rPr>
            <w:rStyle w:val="Hyperlink"/>
            <w:rFonts w:ascii="Century Gothic" w:hAnsi="Century Gothic"/>
            <w:b w:val="0"/>
            <w:i w:val="0"/>
            <w:noProof/>
            <w:sz w:val="20"/>
            <w:szCs w:val="20"/>
          </w:rPr>
          <w:t>Ressources supplémentaires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_Toc510813596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85</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97" w:history="1">
        <w:r w:rsidR="004863C3" w:rsidRPr="004863C3">
          <w:rPr>
            <w:rStyle w:val="Hyperlink"/>
            <w:rFonts w:ascii="Century Gothic" w:eastAsia="Calibri" w:hAnsi="Century Gothic" w:cs="Helvetica"/>
            <w:b w:val="0"/>
            <w:i w:val="0"/>
            <w:noProof/>
            <w:sz w:val="20"/>
            <w:szCs w:val="20"/>
          </w:rPr>
          <w:t>L’autonomisation des femmes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_Toc510813597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88</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98" w:history="1">
        <w:r w:rsidR="004863C3" w:rsidRPr="004863C3">
          <w:rPr>
            <w:rStyle w:val="Hyperlink"/>
            <w:rFonts w:ascii="Century Gothic" w:hAnsi="Century Gothic"/>
            <w:b w:val="0"/>
            <w:i w:val="0"/>
            <w:noProof/>
            <w:sz w:val="20"/>
            <w:szCs w:val="20"/>
          </w:rPr>
          <w:t>Références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_Toc510813598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90</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599" w:history="1">
        <w:r w:rsidR="004863C3" w:rsidRPr="004863C3">
          <w:rPr>
            <w:rStyle w:val="Hyperlink"/>
            <w:rFonts w:ascii="Century Gothic" w:hAnsi="Century Gothic"/>
            <w:b w:val="0"/>
            <w:i w:val="0"/>
            <w:noProof/>
            <w:sz w:val="20"/>
            <w:szCs w:val="20"/>
          </w:rPr>
          <w:t>Contenu de base</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_Toc510813599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97</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600" w:history="1">
        <w:r w:rsidR="004863C3" w:rsidRPr="004863C3">
          <w:rPr>
            <w:rStyle w:val="Hyperlink"/>
            <w:rFonts w:ascii="Century Gothic" w:hAnsi="Century Gothic"/>
            <w:b w:val="0"/>
            <w:noProof/>
            <w:sz w:val="20"/>
            <w:szCs w:val="20"/>
            <w:lang w:val="fr-FR"/>
          </w:rPr>
          <w:t>Exercise : Examen de l’effet des activités agricoles sur la nutrition dans le contexte local</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_Toc510813600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97</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601" w:history="1">
        <w:r w:rsidR="004863C3" w:rsidRPr="004863C3">
          <w:rPr>
            <w:rStyle w:val="Hyperlink"/>
            <w:rFonts w:ascii="Century Gothic" w:hAnsi="Century Gothic" w:cs="Century Gothic"/>
            <w:b w:val="0"/>
            <w:i w:val="0"/>
            <w:noProof/>
            <w:sz w:val="20"/>
            <w:szCs w:val="20"/>
            <w:lang w:val="fr"/>
          </w:rPr>
          <w:t>Ressources supplémentaires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_Toc510813601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105</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602" w:history="1">
        <w:r w:rsidR="004863C3" w:rsidRPr="004863C3">
          <w:rPr>
            <w:rStyle w:val="Hyperlink"/>
            <w:rFonts w:ascii="Century Gothic" w:hAnsi="Century Gothic"/>
            <w:b w:val="0"/>
            <w:i w:val="0"/>
            <w:noProof/>
            <w:sz w:val="20"/>
            <w:szCs w:val="20"/>
            <w:lang w:val="fr-FR"/>
          </w:rPr>
          <w:t>Préparatifs pour présenter cette session</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_Toc510813602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109</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603" w:history="1">
        <w:r w:rsidR="004863C3" w:rsidRPr="004863C3">
          <w:rPr>
            <w:rStyle w:val="Hyperlink"/>
            <w:rFonts w:ascii="Century Gothic" w:hAnsi="Century Gothic"/>
            <w:b w:val="0"/>
            <w:noProof/>
            <w:sz w:val="20"/>
            <w:szCs w:val="20"/>
            <w:lang w:val="fr-FR"/>
          </w:rPr>
          <w:t>But de la session</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_Toc510813603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109</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604" w:history="1">
        <w:r w:rsidR="004863C3" w:rsidRPr="004863C3">
          <w:rPr>
            <w:rStyle w:val="Hyperlink"/>
            <w:rFonts w:ascii="Century Gothic" w:hAnsi="Century Gothic"/>
            <w:b w:val="0"/>
            <w:noProof/>
            <w:sz w:val="20"/>
            <w:szCs w:val="20"/>
            <w:lang w:val="fr-FR"/>
          </w:rPr>
          <w:t>Objectifs</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_Toc510813604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109</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605" w:history="1">
        <w:r w:rsidR="004863C3" w:rsidRPr="004863C3">
          <w:rPr>
            <w:rStyle w:val="Hyperlink"/>
            <w:rFonts w:ascii="Century Gothic" w:hAnsi="Century Gothic"/>
            <w:b w:val="0"/>
            <w:noProof/>
            <w:sz w:val="20"/>
            <w:szCs w:val="20"/>
            <w:lang w:val="fr-FR"/>
          </w:rPr>
          <w:t>Durée estimée</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_Toc510813605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109</w:t>
        </w:r>
        <w:r w:rsidR="004863C3" w:rsidRPr="004863C3">
          <w:rPr>
            <w:rFonts w:ascii="Century Gothic" w:hAnsi="Century Gothic"/>
            <w:b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606" w:history="1">
        <w:r w:rsidR="004863C3" w:rsidRPr="004863C3">
          <w:rPr>
            <w:rStyle w:val="Hyperlink"/>
            <w:rFonts w:ascii="Century Gothic" w:hAnsi="Century Gothic"/>
            <w:b w:val="0"/>
            <w:noProof/>
            <w:sz w:val="20"/>
            <w:szCs w:val="20"/>
            <w:lang w:val="fr-FR"/>
          </w:rPr>
          <w:t>Matériel</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_Toc510813606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109</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607" w:history="1">
        <w:r w:rsidR="004863C3" w:rsidRPr="004863C3">
          <w:rPr>
            <w:rStyle w:val="Hyperlink"/>
            <w:rFonts w:ascii="Century Gothic" w:hAnsi="Century Gothic"/>
            <w:b w:val="0"/>
            <w:i w:val="0"/>
            <w:noProof/>
            <w:sz w:val="20"/>
            <w:szCs w:val="20"/>
            <w:lang w:val="fr-FR"/>
          </w:rPr>
          <w:t>Contenu de base</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_Toc510813607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109</w:t>
        </w:r>
        <w:r w:rsidR="004863C3" w:rsidRPr="004863C3">
          <w:rPr>
            <w:rFonts w:ascii="Century Gothic" w:hAnsi="Century Gothic"/>
            <w:b w:val="0"/>
            <w:i w:val="0"/>
            <w:noProof/>
            <w:webHidden/>
            <w:sz w:val="20"/>
            <w:szCs w:val="20"/>
          </w:rPr>
          <w:fldChar w:fldCharType="end"/>
        </w:r>
      </w:hyperlink>
    </w:p>
    <w:p w:rsidR="004863C3" w:rsidRPr="004863C3" w:rsidRDefault="00B3351B">
      <w:pPr>
        <w:pStyle w:val="TOC2"/>
        <w:tabs>
          <w:tab w:val="right" w:leader="dot" w:pos="10070"/>
        </w:tabs>
        <w:rPr>
          <w:rFonts w:ascii="Century Gothic" w:hAnsi="Century Gothic"/>
          <w:b w:val="0"/>
          <w:bCs w:val="0"/>
          <w:noProof/>
          <w:sz w:val="20"/>
          <w:szCs w:val="20"/>
          <w:lang w:val="fr-FR" w:eastAsia="fr-FR"/>
        </w:rPr>
      </w:pPr>
      <w:hyperlink w:anchor="_Toc510813608" w:history="1">
        <w:r w:rsidR="004863C3" w:rsidRPr="004863C3">
          <w:rPr>
            <w:rStyle w:val="Hyperlink"/>
            <w:rFonts w:ascii="Century Gothic" w:hAnsi="Century Gothic"/>
            <w:b w:val="0"/>
            <w:noProof/>
            <w:sz w:val="20"/>
            <w:szCs w:val="20"/>
            <w:lang w:val="fr-FR"/>
          </w:rPr>
          <w:t>Exercice : L’exercice de « l’exercice » (faire du sport)</w:t>
        </w:r>
        <w:r w:rsidR="004863C3" w:rsidRPr="004863C3">
          <w:rPr>
            <w:rFonts w:ascii="Century Gothic" w:hAnsi="Century Gothic"/>
            <w:b w:val="0"/>
            <w:noProof/>
            <w:webHidden/>
            <w:sz w:val="20"/>
            <w:szCs w:val="20"/>
          </w:rPr>
          <w:tab/>
        </w:r>
        <w:r w:rsidR="004863C3" w:rsidRPr="004863C3">
          <w:rPr>
            <w:rFonts w:ascii="Century Gothic" w:hAnsi="Century Gothic"/>
            <w:b w:val="0"/>
            <w:noProof/>
            <w:webHidden/>
            <w:sz w:val="20"/>
            <w:szCs w:val="20"/>
          </w:rPr>
          <w:fldChar w:fldCharType="begin"/>
        </w:r>
        <w:r w:rsidR="004863C3" w:rsidRPr="004863C3">
          <w:rPr>
            <w:rFonts w:ascii="Century Gothic" w:hAnsi="Century Gothic"/>
            <w:b w:val="0"/>
            <w:noProof/>
            <w:webHidden/>
            <w:sz w:val="20"/>
            <w:szCs w:val="20"/>
          </w:rPr>
          <w:instrText xml:space="preserve"> PAGEREF _Toc510813608 \h </w:instrText>
        </w:r>
        <w:r w:rsidR="004863C3" w:rsidRPr="004863C3">
          <w:rPr>
            <w:rFonts w:ascii="Century Gothic" w:hAnsi="Century Gothic"/>
            <w:b w:val="0"/>
            <w:noProof/>
            <w:webHidden/>
            <w:sz w:val="20"/>
            <w:szCs w:val="20"/>
          </w:rPr>
        </w:r>
        <w:r w:rsidR="004863C3" w:rsidRPr="004863C3">
          <w:rPr>
            <w:rFonts w:ascii="Century Gothic" w:hAnsi="Century Gothic"/>
            <w:b w:val="0"/>
            <w:noProof/>
            <w:webHidden/>
            <w:sz w:val="20"/>
            <w:szCs w:val="20"/>
          </w:rPr>
          <w:fldChar w:fldCharType="separate"/>
        </w:r>
        <w:r w:rsidR="00485680">
          <w:rPr>
            <w:rFonts w:ascii="Century Gothic" w:hAnsi="Century Gothic"/>
            <w:b w:val="0"/>
            <w:noProof/>
            <w:webHidden/>
            <w:sz w:val="20"/>
            <w:szCs w:val="20"/>
          </w:rPr>
          <w:t>112</w:t>
        </w:r>
        <w:r w:rsidR="004863C3" w:rsidRPr="004863C3">
          <w:rPr>
            <w:rFonts w:ascii="Century Gothic" w:hAnsi="Century Gothic"/>
            <w:b w:val="0"/>
            <w:noProof/>
            <w:webHidden/>
            <w:sz w:val="20"/>
            <w:szCs w:val="20"/>
          </w:rPr>
          <w:fldChar w:fldCharType="end"/>
        </w:r>
      </w:hyperlink>
    </w:p>
    <w:p w:rsidR="004863C3" w:rsidRPr="004863C3" w:rsidRDefault="00B3351B">
      <w:pPr>
        <w:pStyle w:val="TOC1"/>
        <w:tabs>
          <w:tab w:val="right" w:leader="dot" w:pos="10070"/>
        </w:tabs>
        <w:rPr>
          <w:rFonts w:ascii="Century Gothic" w:hAnsi="Century Gothic"/>
          <w:b w:val="0"/>
          <w:bCs w:val="0"/>
          <w:i w:val="0"/>
          <w:iCs w:val="0"/>
          <w:noProof/>
          <w:sz w:val="20"/>
          <w:szCs w:val="20"/>
          <w:lang w:val="fr-FR" w:eastAsia="fr-FR"/>
        </w:rPr>
      </w:pPr>
      <w:hyperlink w:anchor="_Toc510813609" w:history="1">
        <w:r w:rsidR="004863C3" w:rsidRPr="004863C3">
          <w:rPr>
            <w:rStyle w:val="Hyperlink"/>
            <w:rFonts w:ascii="Century Gothic" w:hAnsi="Century Gothic"/>
            <w:b w:val="0"/>
            <w:i w:val="0"/>
            <w:noProof/>
            <w:sz w:val="20"/>
            <w:szCs w:val="20"/>
          </w:rPr>
          <w:t>Références</w:t>
        </w:r>
        <w:r w:rsidR="004863C3" w:rsidRPr="004863C3">
          <w:rPr>
            <w:rFonts w:ascii="Century Gothic" w:hAnsi="Century Gothic"/>
            <w:b w:val="0"/>
            <w:i w:val="0"/>
            <w:noProof/>
            <w:webHidden/>
            <w:sz w:val="20"/>
            <w:szCs w:val="20"/>
          </w:rPr>
          <w:tab/>
        </w:r>
        <w:r w:rsidR="004863C3" w:rsidRPr="004863C3">
          <w:rPr>
            <w:rFonts w:ascii="Century Gothic" w:hAnsi="Century Gothic"/>
            <w:b w:val="0"/>
            <w:i w:val="0"/>
            <w:noProof/>
            <w:webHidden/>
            <w:sz w:val="20"/>
            <w:szCs w:val="20"/>
          </w:rPr>
          <w:fldChar w:fldCharType="begin"/>
        </w:r>
        <w:r w:rsidR="004863C3" w:rsidRPr="004863C3">
          <w:rPr>
            <w:rFonts w:ascii="Century Gothic" w:hAnsi="Century Gothic"/>
            <w:b w:val="0"/>
            <w:i w:val="0"/>
            <w:noProof/>
            <w:webHidden/>
            <w:sz w:val="20"/>
            <w:szCs w:val="20"/>
          </w:rPr>
          <w:instrText xml:space="preserve"> PAGEREF _Toc510813609 \h </w:instrText>
        </w:r>
        <w:r w:rsidR="004863C3" w:rsidRPr="004863C3">
          <w:rPr>
            <w:rFonts w:ascii="Century Gothic" w:hAnsi="Century Gothic"/>
            <w:b w:val="0"/>
            <w:i w:val="0"/>
            <w:noProof/>
            <w:webHidden/>
            <w:sz w:val="20"/>
            <w:szCs w:val="20"/>
          </w:rPr>
        </w:r>
        <w:r w:rsidR="004863C3" w:rsidRPr="004863C3">
          <w:rPr>
            <w:rFonts w:ascii="Century Gothic" w:hAnsi="Century Gothic"/>
            <w:b w:val="0"/>
            <w:i w:val="0"/>
            <w:noProof/>
            <w:webHidden/>
            <w:sz w:val="20"/>
            <w:szCs w:val="20"/>
          </w:rPr>
          <w:fldChar w:fldCharType="separate"/>
        </w:r>
        <w:r w:rsidR="00485680">
          <w:rPr>
            <w:rFonts w:ascii="Century Gothic" w:hAnsi="Century Gothic"/>
            <w:b w:val="0"/>
            <w:i w:val="0"/>
            <w:noProof/>
            <w:webHidden/>
            <w:sz w:val="20"/>
            <w:szCs w:val="20"/>
          </w:rPr>
          <w:t>121</w:t>
        </w:r>
        <w:r w:rsidR="004863C3" w:rsidRPr="004863C3">
          <w:rPr>
            <w:rFonts w:ascii="Century Gothic" w:hAnsi="Century Gothic"/>
            <w:b w:val="0"/>
            <w:i w:val="0"/>
            <w:noProof/>
            <w:webHidden/>
            <w:sz w:val="20"/>
            <w:szCs w:val="20"/>
          </w:rPr>
          <w:fldChar w:fldCharType="end"/>
        </w:r>
      </w:hyperlink>
    </w:p>
    <w:p w:rsidR="008A7D8D" w:rsidRDefault="004863C3" w:rsidP="008A7D8D">
      <w:pPr>
        <w:rPr>
          <w:lang w:val="fr-FR"/>
        </w:rPr>
      </w:pPr>
      <w:r w:rsidRPr="004863C3">
        <w:rPr>
          <w:rFonts w:ascii="Century Gothic" w:hAnsi="Century Gothic"/>
          <w:sz w:val="20"/>
          <w:szCs w:val="20"/>
          <w:lang w:val="fr-FR"/>
        </w:rPr>
        <w:fldChar w:fldCharType="end"/>
      </w:r>
    </w:p>
    <w:p w:rsidR="0059043C" w:rsidRPr="007A600F" w:rsidRDefault="0059043C" w:rsidP="007A600F">
      <w:pPr>
        <w:pStyle w:val="SP-TOC1"/>
        <w:jc w:val="both"/>
        <w:rPr>
          <w:lang w:val="fr-FR"/>
        </w:rPr>
        <w:sectPr w:rsidR="0059043C" w:rsidRPr="007A600F" w:rsidSect="00394DB9">
          <w:footerReference w:type="even" r:id="rId18"/>
          <w:footerReference w:type="default" r:id="rId19"/>
          <w:headerReference w:type="first" r:id="rId20"/>
          <w:footerReference w:type="first" r:id="rId21"/>
          <w:pgSz w:w="12240" w:h="15840"/>
          <w:pgMar w:top="1080" w:right="1080" w:bottom="1080" w:left="1080" w:header="900" w:footer="617" w:gutter="0"/>
          <w:pgNumType w:fmt="lowerRoman"/>
          <w:cols w:space="720"/>
          <w:titlePg/>
          <w:docGrid w:linePitch="360"/>
        </w:sectPr>
      </w:pPr>
    </w:p>
    <w:p w:rsidR="0059043C" w:rsidRPr="007A600F" w:rsidRDefault="00EB5928" w:rsidP="007A600F">
      <w:pPr>
        <w:pStyle w:val="Sp-ChapterTitle"/>
        <w:jc w:val="both"/>
        <w:rPr>
          <w:lang w:val="fr-FR"/>
        </w:rPr>
      </w:pPr>
      <w:bookmarkStart w:id="2" w:name="_Toc510813555"/>
      <w:bookmarkStart w:id="3" w:name="_Toc383178808"/>
      <w:r w:rsidRPr="007A600F">
        <w:rPr>
          <w:lang w:val="fr-FR"/>
        </w:rPr>
        <w:lastRenderedPageBreak/>
        <w:t>Remerciements</w:t>
      </w:r>
      <w:bookmarkEnd w:id="2"/>
    </w:p>
    <w:p w:rsidR="0059043C" w:rsidRPr="007A600F" w:rsidRDefault="0059043C" w:rsidP="007A600F">
      <w:pPr>
        <w:jc w:val="both"/>
        <w:rPr>
          <w:lang w:val="fr-FR"/>
        </w:rPr>
      </w:pPr>
    </w:p>
    <w:p w:rsidR="0059043C" w:rsidRPr="007A600F" w:rsidRDefault="00EB5928" w:rsidP="007A600F">
      <w:pPr>
        <w:pStyle w:val="SP-BodyText"/>
        <w:jc w:val="both"/>
        <w:rPr>
          <w:rFonts w:ascii="Century Gothic" w:hAnsi="Century Gothic" w:cs="Vrinda"/>
          <w:bCs/>
          <w:color w:val="000000"/>
          <w:kern w:val="28"/>
          <w:sz w:val="52"/>
          <w:szCs w:val="32"/>
          <w:lang w:val="fr-FR"/>
        </w:rPr>
      </w:pPr>
      <w:r w:rsidRPr="007A600F">
        <w:rPr>
          <w:lang w:val="fr-FR"/>
        </w:rPr>
        <w:t>Ce</w:t>
      </w:r>
      <w:r w:rsidR="00A53FBC" w:rsidRPr="007A600F">
        <w:rPr>
          <w:lang w:val="fr-FR"/>
        </w:rPr>
        <w:t>t</w:t>
      </w:r>
      <w:r w:rsidR="0059043C" w:rsidRPr="007A600F">
        <w:rPr>
          <w:lang w:val="fr-FR"/>
        </w:rPr>
        <w:t xml:space="preserve"> </w:t>
      </w:r>
      <w:r w:rsidR="005B51FF" w:rsidRPr="007A600F">
        <w:rPr>
          <w:i/>
          <w:lang w:val="fr-FR"/>
        </w:rPr>
        <w:t>Ensemble de ressources de formation en agriculture sensible à la nutrition</w:t>
      </w:r>
      <w:r w:rsidR="0059043C" w:rsidRPr="007A600F">
        <w:rPr>
          <w:lang w:val="fr-FR"/>
        </w:rPr>
        <w:t xml:space="preserve"> </w:t>
      </w:r>
      <w:r w:rsidRPr="007A600F">
        <w:rPr>
          <w:lang w:val="fr-FR"/>
        </w:rPr>
        <w:t>est l</w:t>
      </w:r>
      <w:r w:rsidR="00F36670" w:rsidRPr="007A600F">
        <w:rPr>
          <w:lang w:val="fr-FR"/>
        </w:rPr>
        <w:t>’</w:t>
      </w:r>
      <w:r w:rsidRPr="007A600F">
        <w:rPr>
          <w:lang w:val="fr-FR"/>
        </w:rPr>
        <w:t xml:space="preserve">aboutissement du travail </w:t>
      </w:r>
      <w:r w:rsidR="00547DC1" w:rsidRPr="007A600F">
        <w:rPr>
          <w:lang w:val="fr-FR"/>
        </w:rPr>
        <w:t xml:space="preserve">de SPRING et des </w:t>
      </w:r>
      <w:r w:rsidRPr="007A600F">
        <w:rPr>
          <w:lang w:val="fr-FR"/>
        </w:rPr>
        <w:t xml:space="preserve">documents </w:t>
      </w:r>
      <w:r w:rsidR="00547DC1" w:rsidRPr="007A600F">
        <w:rPr>
          <w:lang w:val="fr-FR"/>
        </w:rPr>
        <w:t xml:space="preserve">élaborés sur ce sujet de </w:t>
      </w:r>
      <w:r w:rsidR="0059043C" w:rsidRPr="007A600F">
        <w:rPr>
          <w:lang w:val="fr-FR"/>
        </w:rPr>
        <w:t xml:space="preserve">2013 </w:t>
      </w:r>
      <w:r w:rsidR="00547DC1" w:rsidRPr="007A600F">
        <w:rPr>
          <w:lang w:val="fr-FR"/>
        </w:rPr>
        <w:t xml:space="preserve">à </w:t>
      </w:r>
      <w:r w:rsidR="0059043C" w:rsidRPr="007A600F">
        <w:rPr>
          <w:lang w:val="fr-FR"/>
        </w:rPr>
        <w:t xml:space="preserve">2018. </w:t>
      </w:r>
      <w:r w:rsidR="00A53FBC" w:rsidRPr="007A600F">
        <w:rPr>
          <w:lang w:val="fr-FR"/>
        </w:rPr>
        <w:t>Au nom des</w:t>
      </w:r>
      <w:r w:rsidR="00547DC1" w:rsidRPr="007A600F">
        <w:rPr>
          <w:lang w:val="fr-FR"/>
        </w:rPr>
        <w:t xml:space="preserve"> grands contributeurs à ce programme, figurent la consultant</w:t>
      </w:r>
      <w:r w:rsidR="00A53FBC" w:rsidRPr="007A600F">
        <w:rPr>
          <w:lang w:val="fr-FR"/>
        </w:rPr>
        <w:t>e</w:t>
      </w:r>
      <w:r w:rsidR="00547DC1" w:rsidRPr="007A600F">
        <w:rPr>
          <w:lang w:val="fr-FR"/>
        </w:rPr>
        <w:t xml:space="preserve"> de </w:t>
      </w:r>
      <w:r w:rsidR="0059043C" w:rsidRPr="007A600F">
        <w:rPr>
          <w:lang w:val="fr-FR"/>
        </w:rPr>
        <w:t xml:space="preserve">SPRING, Ann Miceli, </w:t>
      </w:r>
      <w:r w:rsidR="00547DC1" w:rsidRPr="007A600F">
        <w:rPr>
          <w:lang w:val="fr-FR"/>
        </w:rPr>
        <w:t xml:space="preserve">et les membres du personnel de </w:t>
      </w:r>
      <w:r w:rsidR="0059043C" w:rsidRPr="007A600F">
        <w:rPr>
          <w:lang w:val="fr-FR"/>
        </w:rPr>
        <w:t>SPRING Ashley Aakesson, Heather Danton, Sarah Hog</w:t>
      </w:r>
      <w:r w:rsidR="00547DC1" w:rsidRPr="007A600F">
        <w:rPr>
          <w:lang w:val="fr-FR"/>
        </w:rPr>
        <w:t xml:space="preserve">an, Alyssa Klein, Victor Pinga et </w:t>
      </w:r>
      <w:r w:rsidR="0059043C" w:rsidRPr="007A600F">
        <w:rPr>
          <w:lang w:val="fr-FR"/>
        </w:rPr>
        <w:t xml:space="preserve">Sarah Titus. </w:t>
      </w:r>
      <w:r w:rsidR="00547DC1" w:rsidRPr="007A600F">
        <w:rPr>
          <w:lang w:val="fr-FR"/>
        </w:rPr>
        <w:t>Nous remercions pour leur soutien d</w:t>
      </w:r>
      <w:r w:rsidR="00F36670" w:rsidRPr="007A600F">
        <w:rPr>
          <w:lang w:val="fr-FR"/>
        </w:rPr>
        <w:t>’</w:t>
      </w:r>
      <w:r w:rsidR="00547DC1" w:rsidRPr="007A600F">
        <w:rPr>
          <w:lang w:val="fr-FR"/>
        </w:rPr>
        <w:t xml:space="preserve">autres membres du personnel de </w:t>
      </w:r>
      <w:r w:rsidR="0059043C" w:rsidRPr="007A600F">
        <w:rPr>
          <w:lang w:val="fr-FR"/>
        </w:rPr>
        <w:t xml:space="preserve">SPRING </w:t>
      </w:r>
      <w:r w:rsidR="00547DC1" w:rsidRPr="007A600F">
        <w:rPr>
          <w:lang w:val="fr-FR"/>
        </w:rPr>
        <w:t>pour l</w:t>
      </w:r>
      <w:r w:rsidR="00F36670" w:rsidRPr="007A600F">
        <w:rPr>
          <w:lang w:val="fr-FR"/>
        </w:rPr>
        <w:t>’</w:t>
      </w:r>
      <w:r w:rsidR="00547DC1" w:rsidRPr="007A600F">
        <w:rPr>
          <w:lang w:val="fr-FR"/>
        </w:rPr>
        <w:t xml:space="preserve">adaptation, le test et la révision de différents aspects du programme, notamment </w:t>
      </w:r>
      <w:r w:rsidR="0059043C" w:rsidRPr="007A600F">
        <w:rPr>
          <w:lang w:val="fr-FR"/>
        </w:rPr>
        <w:t>Samantha Clark, Gwyneth Cotes, Andrew Cunningham, Lidan Du, Mike Foley, Kristina Granger, Carrie Hubbell-Melgarejo, Peggy Koniz-Booher, Sarah McClung, Phil Moses, A</w:t>
      </w:r>
      <w:r w:rsidR="00547DC1" w:rsidRPr="007A600F">
        <w:rPr>
          <w:lang w:val="fr-FR"/>
        </w:rPr>
        <w:t xml:space="preserve">ltrena Murkuria, John Nicholson et </w:t>
      </w:r>
      <w:r w:rsidR="0059043C" w:rsidRPr="007A600F">
        <w:rPr>
          <w:lang w:val="fr-FR"/>
        </w:rPr>
        <w:t xml:space="preserve">Madeleine Smith. </w:t>
      </w:r>
      <w:r w:rsidR="00D804B4" w:rsidRPr="007A600F">
        <w:rPr>
          <w:lang w:val="fr-FR"/>
        </w:rPr>
        <w:t>Les membres de l</w:t>
      </w:r>
      <w:r w:rsidR="00F36670" w:rsidRPr="007A600F">
        <w:rPr>
          <w:lang w:val="fr-FR"/>
        </w:rPr>
        <w:t>’</w:t>
      </w:r>
      <w:r w:rsidR="00D804B4" w:rsidRPr="007A600F">
        <w:rPr>
          <w:lang w:val="fr-FR"/>
        </w:rPr>
        <w:t xml:space="preserve">équipe de la gestion des connaissances de SPRING, </w:t>
      </w:r>
      <w:r w:rsidR="0059043C" w:rsidRPr="007A600F">
        <w:rPr>
          <w:lang w:val="fr-FR"/>
        </w:rPr>
        <w:t>Daniel Cothran, Heather Davis</w:t>
      </w:r>
      <w:r w:rsidR="00D804B4" w:rsidRPr="007A600F">
        <w:rPr>
          <w:lang w:val="fr-FR"/>
        </w:rPr>
        <w:t xml:space="preserve"> et </w:t>
      </w:r>
      <w:r w:rsidR="0059043C" w:rsidRPr="007A600F">
        <w:rPr>
          <w:lang w:val="fr-FR"/>
        </w:rPr>
        <w:t xml:space="preserve">Paula Lancaster </w:t>
      </w:r>
      <w:r w:rsidR="00D804B4" w:rsidRPr="007A600F">
        <w:rPr>
          <w:lang w:val="fr-FR"/>
        </w:rPr>
        <w:t xml:space="preserve">ont contribué à </w:t>
      </w:r>
      <w:r w:rsidR="00216B64" w:rsidRPr="007A600F">
        <w:rPr>
          <w:lang w:val="fr-FR"/>
        </w:rPr>
        <w:t>mettre en lumière</w:t>
      </w:r>
      <w:r w:rsidR="00D804B4" w:rsidRPr="007A600F">
        <w:rPr>
          <w:lang w:val="fr-FR"/>
        </w:rPr>
        <w:t xml:space="preserve"> le contenu technique</w:t>
      </w:r>
      <w:r w:rsidR="0059043C" w:rsidRPr="007A600F">
        <w:rPr>
          <w:lang w:val="fr-FR"/>
        </w:rPr>
        <w:t xml:space="preserve">. </w:t>
      </w:r>
      <w:r w:rsidR="00D804B4" w:rsidRPr="007A600F">
        <w:rPr>
          <w:lang w:val="fr-FR"/>
        </w:rPr>
        <w:t xml:space="preserve">Nous voudrions remercier les membres du personnel du Bureau de </w:t>
      </w:r>
      <w:r w:rsidR="005619AC" w:rsidRPr="007A600F">
        <w:rPr>
          <w:lang w:val="fr-FR"/>
        </w:rPr>
        <w:t xml:space="preserve">l’USAID pour </w:t>
      </w:r>
      <w:r w:rsidR="00D804B4" w:rsidRPr="007A600F">
        <w:rPr>
          <w:lang w:val="fr-FR"/>
        </w:rPr>
        <w:t>la sécurité alimentaire</w:t>
      </w:r>
      <w:r w:rsidR="005619AC" w:rsidRPr="007A600F">
        <w:rPr>
          <w:lang w:val="fr-FR"/>
        </w:rPr>
        <w:t>,</w:t>
      </w:r>
      <w:r w:rsidR="00D804B4" w:rsidRPr="007A600F">
        <w:rPr>
          <w:lang w:val="fr-FR"/>
        </w:rPr>
        <w:t xml:space="preserve"> </w:t>
      </w:r>
      <w:r w:rsidR="0059043C" w:rsidRPr="007A600F">
        <w:rPr>
          <w:lang w:val="fr-FR"/>
        </w:rPr>
        <w:t>Sally Abbott, Meghan Anson, Ingrid Weiss</w:t>
      </w:r>
      <w:r w:rsidR="00D804B4" w:rsidRPr="007A600F">
        <w:rPr>
          <w:lang w:val="fr-FR"/>
        </w:rPr>
        <w:t xml:space="preserve"> et </w:t>
      </w:r>
      <w:r w:rsidR="0059043C" w:rsidRPr="007A600F">
        <w:rPr>
          <w:lang w:val="fr-FR"/>
        </w:rPr>
        <w:t>Jim Yazman</w:t>
      </w:r>
      <w:r w:rsidR="005619AC" w:rsidRPr="007A600F">
        <w:rPr>
          <w:lang w:val="fr-FR"/>
        </w:rPr>
        <w:t>,</w:t>
      </w:r>
      <w:r w:rsidR="0059043C" w:rsidRPr="007A600F">
        <w:rPr>
          <w:lang w:val="fr-FR"/>
        </w:rPr>
        <w:t xml:space="preserve"> </w:t>
      </w:r>
      <w:r w:rsidR="00D804B4" w:rsidRPr="007A600F">
        <w:rPr>
          <w:lang w:val="fr-FR"/>
        </w:rPr>
        <w:t>pour leur soutien indéfectible et leurs contributions techniques aux documents au fils des ans</w:t>
      </w:r>
      <w:r w:rsidR="0059043C" w:rsidRPr="007A600F">
        <w:rPr>
          <w:lang w:val="fr-FR"/>
        </w:rPr>
        <w:t xml:space="preserve">. </w:t>
      </w:r>
      <w:r w:rsidR="00D804B4" w:rsidRPr="007A600F">
        <w:rPr>
          <w:lang w:val="fr-FR"/>
        </w:rPr>
        <w:t xml:space="preserve">Enfin, nous souhaiterions remercier le personnel du programme pays de </w:t>
      </w:r>
      <w:r w:rsidR="0059043C" w:rsidRPr="007A600F">
        <w:rPr>
          <w:lang w:val="fr-FR"/>
        </w:rPr>
        <w:t xml:space="preserve">SPRING </w:t>
      </w:r>
      <w:r w:rsidR="00D804B4" w:rsidRPr="007A600F">
        <w:rPr>
          <w:lang w:val="fr-FR"/>
        </w:rPr>
        <w:t xml:space="preserve">du </w:t>
      </w:r>
      <w:r w:rsidR="0059043C" w:rsidRPr="007A600F">
        <w:rPr>
          <w:lang w:val="fr-FR"/>
        </w:rPr>
        <w:t xml:space="preserve">Bangladesh, </w:t>
      </w:r>
      <w:r w:rsidR="00D804B4" w:rsidRPr="007A600F">
        <w:rPr>
          <w:lang w:val="fr-FR"/>
        </w:rPr>
        <w:t>de la Guinée</w:t>
      </w:r>
      <w:r w:rsidR="0059043C" w:rsidRPr="007A600F">
        <w:rPr>
          <w:lang w:val="fr-FR"/>
        </w:rPr>
        <w:t xml:space="preserve">, </w:t>
      </w:r>
      <w:r w:rsidR="00D804B4" w:rsidRPr="007A600F">
        <w:rPr>
          <w:lang w:val="fr-FR"/>
        </w:rPr>
        <w:t>de la République kirghize et du Sénégal, dont les commentaires sur les différentes versions de ce</w:t>
      </w:r>
      <w:r w:rsidR="00F344F6" w:rsidRPr="007A600F">
        <w:rPr>
          <w:lang w:val="fr-FR"/>
        </w:rPr>
        <w:t>t</w:t>
      </w:r>
      <w:r w:rsidR="00D804B4" w:rsidRPr="007A600F">
        <w:rPr>
          <w:lang w:val="fr-FR"/>
        </w:rPr>
        <w:t xml:space="preserve"> </w:t>
      </w:r>
      <w:r w:rsidR="00F344F6" w:rsidRPr="007A600F">
        <w:rPr>
          <w:lang w:val="fr-FR"/>
        </w:rPr>
        <w:t>ensemble de ressources de formation</w:t>
      </w:r>
      <w:r w:rsidR="00D804B4" w:rsidRPr="007A600F">
        <w:rPr>
          <w:lang w:val="fr-FR"/>
        </w:rPr>
        <w:t xml:space="preserve"> ont grandement renforcé ce produit final de </w:t>
      </w:r>
      <w:r w:rsidR="0059043C" w:rsidRPr="007A600F">
        <w:rPr>
          <w:lang w:val="fr-FR"/>
        </w:rPr>
        <w:t xml:space="preserve">SPRING. </w:t>
      </w:r>
      <w:r w:rsidR="0059043C" w:rsidRPr="007A600F">
        <w:rPr>
          <w:lang w:val="fr-FR"/>
        </w:rPr>
        <w:br w:type="page"/>
      </w:r>
    </w:p>
    <w:p w:rsidR="0059043C" w:rsidRPr="005A0D44" w:rsidRDefault="0059043C" w:rsidP="007A600F">
      <w:pPr>
        <w:jc w:val="both"/>
        <w:rPr>
          <w:rFonts w:ascii="Century Gothic" w:hAnsi="Century Gothic" w:cs="Vrinda"/>
          <w:bCs/>
          <w:color w:val="000000"/>
          <w:kern w:val="28"/>
          <w:sz w:val="2"/>
          <w:szCs w:val="2"/>
          <w:lang w:val="fr-FR"/>
        </w:rPr>
      </w:pPr>
      <w:r w:rsidRPr="007A600F">
        <w:rPr>
          <w:lang w:val="fr-FR"/>
        </w:rPr>
        <w:lastRenderedPageBreak/>
        <w:br w:type="page"/>
      </w:r>
    </w:p>
    <w:p w:rsidR="0059043C" w:rsidRPr="00DF7EF8" w:rsidRDefault="00D804B4" w:rsidP="00512972">
      <w:pPr>
        <w:pStyle w:val="Sp-ChapterTitle"/>
        <w:pBdr>
          <w:bottom w:val="single" w:sz="4" w:space="0" w:color="auto"/>
        </w:pBdr>
        <w:jc w:val="both"/>
        <w:rPr>
          <w:lang w:val="fr-FR"/>
        </w:rPr>
      </w:pPr>
      <w:bookmarkStart w:id="4" w:name="_Toc510813556"/>
      <w:bookmarkStart w:id="5" w:name="_Toc507687022"/>
      <w:r w:rsidRPr="00DF7EF8">
        <w:rPr>
          <w:lang w:val="fr-FR"/>
        </w:rPr>
        <w:lastRenderedPageBreak/>
        <w:t>Sigles et abréviations</w:t>
      </w:r>
      <w:bookmarkEnd w:id="4"/>
      <w:r w:rsidRPr="00DF7EF8">
        <w:rPr>
          <w:lang w:val="fr-FR"/>
        </w:rPr>
        <w:t xml:space="preserve"> </w:t>
      </w:r>
      <w:bookmarkEnd w:id="5"/>
    </w:p>
    <w:p w:rsidR="005A0D44" w:rsidRPr="00DF7EF8" w:rsidRDefault="005A0D44" w:rsidP="007A600F">
      <w:pPr>
        <w:pStyle w:val="SP-Acronyms"/>
        <w:jc w:val="both"/>
        <w:rPr>
          <w:lang w:val="fr-FR"/>
        </w:rPr>
      </w:pPr>
    </w:p>
    <w:p w:rsidR="0059043C" w:rsidRPr="00DF7EF8" w:rsidRDefault="0059043C" w:rsidP="007A600F">
      <w:pPr>
        <w:pStyle w:val="SP-Acronyms"/>
        <w:jc w:val="both"/>
        <w:rPr>
          <w:lang w:val="fr-FR"/>
        </w:rPr>
      </w:pPr>
      <w:r w:rsidRPr="00DF7EF8">
        <w:rPr>
          <w:lang w:val="fr-FR"/>
        </w:rPr>
        <w:t>AIN</w:t>
      </w:r>
      <w:r w:rsidRPr="00DF7EF8">
        <w:rPr>
          <w:lang w:val="fr-FR"/>
        </w:rPr>
        <w:tab/>
        <w:t>Aquaculture for Income and Nutrition</w:t>
      </w:r>
    </w:p>
    <w:p w:rsidR="0059043C" w:rsidRPr="007D5748" w:rsidRDefault="007D5748" w:rsidP="007A600F">
      <w:pPr>
        <w:pStyle w:val="SP-Acronyms"/>
        <w:jc w:val="both"/>
        <w:rPr>
          <w:lang w:val="fr-FR"/>
        </w:rPr>
      </w:pPr>
      <w:r w:rsidRPr="007D5748">
        <w:rPr>
          <w:lang w:val="fr-FR"/>
        </w:rPr>
        <w:t>IMC</w:t>
      </w:r>
      <w:r w:rsidR="0059043C" w:rsidRPr="007D5748">
        <w:rPr>
          <w:lang w:val="fr-FR"/>
        </w:rPr>
        <w:tab/>
      </w:r>
      <w:r w:rsidRPr="007D5748">
        <w:rPr>
          <w:lang w:val="fr-FR"/>
        </w:rPr>
        <w:t>Indice de masse corporelle</w:t>
      </w:r>
    </w:p>
    <w:p w:rsidR="0059043C" w:rsidRPr="007D5748" w:rsidRDefault="007D5748" w:rsidP="007A600F">
      <w:pPr>
        <w:pStyle w:val="SP-Acronyms"/>
        <w:jc w:val="both"/>
        <w:rPr>
          <w:lang w:val="fr-FR"/>
        </w:rPr>
      </w:pPr>
      <w:r w:rsidRPr="007D5748">
        <w:rPr>
          <w:lang w:val="fr-FR"/>
        </w:rPr>
        <w:t>AIC</w:t>
      </w:r>
      <w:r w:rsidRPr="007D5748">
        <w:rPr>
          <w:lang w:val="fr-FR"/>
        </w:rPr>
        <w:tab/>
        <w:t>A</w:t>
      </w:r>
      <w:r w:rsidR="0059043C" w:rsidRPr="007D5748">
        <w:rPr>
          <w:lang w:val="fr-FR"/>
        </w:rPr>
        <w:t>griculture</w:t>
      </w:r>
      <w:r w:rsidRPr="007D5748">
        <w:rPr>
          <w:lang w:val="fr-FR"/>
        </w:rPr>
        <w:t xml:space="preserve"> intelligente face au climat</w:t>
      </w:r>
    </w:p>
    <w:p w:rsidR="0059043C" w:rsidRPr="007D5748" w:rsidRDefault="007D5748" w:rsidP="007A600F">
      <w:pPr>
        <w:pStyle w:val="SP-Acronyms"/>
        <w:jc w:val="both"/>
        <w:rPr>
          <w:lang w:val="fr-FR"/>
        </w:rPr>
      </w:pPr>
      <w:r>
        <w:rPr>
          <w:lang w:val="fr-FR"/>
        </w:rPr>
        <w:t>PIB</w:t>
      </w:r>
      <w:r w:rsidR="0059043C" w:rsidRPr="007D5748">
        <w:rPr>
          <w:lang w:val="fr-FR"/>
        </w:rPr>
        <w:tab/>
      </w:r>
      <w:r w:rsidRPr="007D5748">
        <w:rPr>
          <w:lang w:val="fr-FR"/>
        </w:rPr>
        <w:t>Produit intérieur brut</w:t>
      </w:r>
    </w:p>
    <w:p w:rsidR="0059043C" w:rsidRPr="00DF7EF8" w:rsidRDefault="0059043C" w:rsidP="007A600F">
      <w:pPr>
        <w:pStyle w:val="SP-Acronyms"/>
        <w:jc w:val="both"/>
        <w:rPr>
          <w:lang w:val="fr-FR"/>
        </w:rPr>
      </w:pPr>
      <w:r w:rsidRPr="00DF7EF8">
        <w:rPr>
          <w:lang w:val="fr-FR"/>
        </w:rPr>
        <w:t>JSI</w:t>
      </w:r>
      <w:r w:rsidRPr="00DF7EF8">
        <w:rPr>
          <w:lang w:val="fr-FR"/>
        </w:rPr>
        <w:tab/>
        <w:t>John Snow, Inc.</w:t>
      </w:r>
    </w:p>
    <w:p w:rsidR="0059043C" w:rsidRPr="00DF7EF8" w:rsidRDefault="007D5748" w:rsidP="007A600F">
      <w:pPr>
        <w:pStyle w:val="SP-Acronyms"/>
        <w:jc w:val="both"/>
        <w:rPr>
          <w:lang w:val="fr-FR"/>
        </w:rPr>
      </w:pPr>
      <w:r w:rsidRPr="00DF7EF8">
        <w:rPr>
          <w:lang w:val="fr-FR"/>
        </w:rPr>
        <w:t>ONG</w:t>
      </w:r>
      <w:r w:rsidR="0059043C" w:rsidRPr="00DF7EF8">
        <w:rPr>
          <w:lang w:val="fr-FR"/>
        </w:rPr>
        <w:tab/>
      </w:r>
      <w:r w:rsidRPr="00DF7EF8">
        <w:rPr>
          <w:lang w:val="fr-FR"/>
        </w:rPr>
        <w:t>Organisation</w:t>
      </w:r>
      <w:r w:rsidR="00F4530F" w:rsidRPr="00DF7EF8">
        <w:rPr>
          <w:lang w:val="fr-FR"/>
        </w:rPr>
        <w:t xml:space="preserve"> non gouvernementale</w:t>
      </w:r>
    </w:p>
    <w:p w:rsidR="0059043C" w:rsidRPr="00F4530F" w:rsidRDefault="00F4530F" w:rsidP="007A600F">
      <w:pPr>
        <w:pStyle w:val="SP-Acronyms"/>
        <w:jc w:val="both"/>
        <w:rPr>
          <w:lang w:val="fr-FR"/>
        </w:rPr>
      </w:pPr>
      <w:r w:rsidRPr="00F4530F">
        <w:rPr>
          <w:lang w:val="fr-FR"/>
        </w:rPr>
        <w:t>CSC</w:t>
      </w:r>
      <w:r w:rsidR="0059043C" w:rsidRPr="00F4530F">
        <w:rPr>
          <w:lang w:val="fr-FR"/>
        </w:rPr>
        <w:tab/>
      </w:r>
      <w:r w:rsidRPr="00F4530F">
        <w:rPr>
          <w:lang w:val="fr-FR"/>
        </w:rPr>
        <w:t xml:space="preserve">Changement </w:t>
      </w:r>
      <w:r w:rsidR="0059043C" w:rsidRPr="00F4530F">
        <w:rPr>
          <w:lang w:val="fr-FR"/>
        </w:rPr>
        <w:t xml:space="preserve">social </w:t>
      </w:r>
      <w:r w:rsidRPr="00F4530F">
        <w:rPr>
          <w:lang w:val="fr-FR"/>
        </w:rPr>
        <w:t>et comportemental</w:t>
      </w:r>
    </w:p>
    <w:p w:rsidR="0059043C" w:rsidRPr="00F4530F" w:rsidRDefault="00F4530F" w:rsidP="007A600F">
      <w:pPr>
        <w:pStyle w:val="SP-Acronyms"/>
        <w:jc w:val="both"/>
        <w:rPr>
          <w:lang w:val="fr-FR"/>
        </w:rPr>
      </w:pPr>
      <w:r w:rsidRPr="00F4530F">
        <w:rPr>
          <w:lang w:val="fr-FR"/>
        </w:rPr>
        <w:t>CCSC</w:t>
      </w:r>
      <w:r w:rsidR="0059043C" w:rsidRPr="00F4530F">
        <w:rPr>
          <w:lang w:val="fr-FR"/>
        </w:rPr>
        <w:tab/>
      </w:r>
      <w:r w:rsidRPr="00F4530F">
        <w:rPr>
          <w:lang w:val="fr-FR"/>
        </w:rPr>
        <w:t>Communication</w:t>
      </w:r>
      <w:r>
        <w:rPr>
          <w:lang w:val="fr-FR"/>
        </w:rPr>
        <w:t xml:space="preserve"> pour le c</w:t>
      </w:r>
      <w:r w:rsidRPr="00F4530F">
        <w:rPr>
          <w:lang w:val="fr-FR"/>
        </w:rPr>
        <w:t>hangement social et comportemental</w:t>
      </w:r>
    </w:p>
    <w:p w:rsidR="00F4530F" w:rsidRPr="00DF7EF8" w:rsidRDefault="0059043C" w:rsidP="007A600F">
      <w:pPr>
        <w:pStyle w:val="SP-Acronyms"/>
        <w:jc w:val="both"/>
        <w:rPr>
          <w:szCs w:val="20"/>
          <w:lang w:val="en-US"/>
        </w:rPr>
      </w:pPr>
      <w:r w:rsidRPr="00DF7EF8">
        <w:rPr>
          <w:lang w:val="en-US"/>
        </w:rPr>
        <w:t>SPRING</w:t>
      </w:r>
      <w:r w:rsidRPr="00DF7EF8">
        <w:rPr>
          <w:lang w:val="en-US"/>
        </w:rPr>
        <w:tab/>
        <w:t>Strengthening Partnerships, Results, and Innovations in Nutrition Globally</w:t>
      </w:r>
      <w:r w:rsidR="00F4530F" w:rsidRPr="00DF7EF8">
        <w:rPr>
          <w:lang w:val="en-US"/>
        </w:rPr>
        <w:t xml:space="preserve"> (</w:t>
      </w:r>
      <w:r w:rsidR="00F4530F" w:rsidRPr="00DF7EF8">
        <w:rPr>
          <w:szCs w:val="20"/>
          <w:lang w:val="en-US"/>
        </w:rPr>
        <w:t xml:space="preserve">(Renforcement </w:t>
      </w:r>
    </w:p>
    <w:p w:rsidR="0059043C" w:rsidRPr="00F4530F" w:rsidRDefault="00F4530F" w:rsidP="007A600F">
      <w:pPr>
        <w:pStyle w:val="SP-Acronyms"/>
        <w:jc w:val="both"/>
        <w:rPr>
          <w:lang w:val="fr-FR"/>
        </w:rPr>
      </w:pPr>
      <w:r w:rsidRPr="00DF7EF8">
        <w:rPr>
          <w:szCs w:val="20"/>
          <w:lang w:val="en-US"/>
        </w:rPr>
        <w:tab/>
      </w:r>
      <w:r w:rsidRPr="007A600F">
        <w:rPr>
          <w:szCs w:val="20"/>
          <w:lang w:val="fr-FR"/>
        </w:rPr>
        <w:t>des partenariats, résultats et innovations en nutrition à l’échelle globale)</w:t>
      </w:r>
    </w:p>
    <w:p w:rsidR="0059043C" w:rsidRPr="00F4530F" w:rsidRDefault="0059043C" w:rsidP="007A600F">
      <w:pPr>
        <w:pStyle w:val="SP-Acronyms"/>
        <w:jc w:val="both"/>
        <w:rPr>
          <w:lang w:val="fr-FR"/>
        </w:rPr>
      </w:pPr>
      <w:r w:rsidRPr="00F4530F">
        <w:rPr>
          <w:lang w:val="fr-FR"/>
        </w:rPr>
        <w:t>USAID</w:t>
      </w:r>
      <w:r w:rsidRPr="00F4530F">
        <w:rPr>
          <w:lang w:val="fr-FR"/>
        </w:rPr>
        <w:tab/>
        <w:t>Agen</w:t>
      </w:r>
      <w:r w:rsidR="00F4530F" w:rsidRPr="00F4530F">
        <w:rPr>
          <w:lang w:val="fr-FR"/>
        </w:rPr>
        <w:t>ce des États-Unis pour le développement i</w:t>
      </w:r>
      <w:r w:rsidRPr="00F4530F">
        <w:rPr>
          <w:lang w:val="fr-FR"/>
        </w:rPr>
        <w:t xml:space="preserve">nternational </w:t>
      </w:r>
    </w:p>
    <w:p w:rsidR="0059043C" w:rsidRPr="007A600F" w:rsidRDefault="0059043C" w:rsidP="007A600F">
      <w:pPr>
        <w:pStyle w:val="SP-Acronyms"/>
        <w:jc w:val="both"/>
        <w:rPr>
          <w:lang w:val="fr-FR"/>
        </w:rPr>
      </w:pPr>
      <w:r w:rsidRPr="007A600F">
        <w:rPr>
          <w:lang w:val="fr-FR"/>
        </w:rPr>
        <w:t>WASH</w:t>
      </w:r>
      <w:r w:rsidRPr="007A600F">
        <w:rPr>
          <w:lang w:val="fr-FR"/>
        </w:rPr>
        <w:tab/>
      </w:r>
      <w:r w:rsidR="00F4530F">
        <w:rPr>
          <w:lang w:val="fr-FR"/>
        </w:rPr>
        <w:t xml:space="preserve">Eau, assainissement et </w:t>
      </w:r>
      <w:r w:rsidRPr="007A600F">
        <w:rPr>
          <w:lang w:val="fr-FR"/>
        </w:rPr>
        <w:t>hygi</w:t>
      </w:r>
      <w:r w:rsidR="00F4530F">
        <w:rPr>
          <w:lang w:val="fr-FR"/>
        </w:rPr>
        <w:t>è</w:t>
      </w:r>
      <w:r w:rsidRPr="007A600F">
        <w:rPr>
          <w:lang w:val="fr-FR"/>
        </w:rPr>
        <w:t>ne</w:t>
      </w:r>
    </w:p>
    <w:p w:rsidR="0059043C" w:rsidRPr="007A600F" w:rsidRDefault="0059043C" w:rsidP="007A600F">
      <w:pPr>
        <w:jc w:val="both"/>
        <w:rPr>
          <w:rFonts w:ascii="Century Gothic" w:hAnsi="Century Gothic" w:cs="Vrinda"/>
          <w:bCs/>
          <w:color w:val="000000"/>
          <w:kern w:val="28"/>
          <w:sz w:val="52"/>
          <w:szCs w:val="32"/>
          <w:lang w:val="fr-FR"/>
        </w:rPr>
      </w:pPr>
      <w:r w:rsidRPr="007A600F">
        <w:rPr>
          <w:lang w:val="fr-FR"/>
        </w:rPr>
        <w:br w:type="page"/>
      </w:r>
    </w:p>
    <w:p w:rsidR="0059043C" w:rsidRPr="007A600F" w:rsidRDefault="0059043C" w:rsidP="007A600F">
      <w:pPr>
        <w:jc w:val="both"/>
        <w:rPr>
          <w:lang w:val="fr-FR"/>
        </w:rPr>
        <w:sectPr w:rsidR="0059043C" w:rsidRPr="007A600F" w:rsidSect="00906228">
          <w:footerReference w:type="first" r:id="rId22"/>
          <w:pgSz w:w="12240" w:h="15840"/>
          <w:pgMar w:top="1080" w:right="1080" w:bottom="1080" w:left="1080" w:header="907" w:footer="619" w:gutter="0"/>
          <w:pgNumType w:fmt="lowerRoman"/>
          <w:cols w:space="720"/>
          <w:titlePg/>
          <w:docGrid w:linePitch="360"/>
        </w:sectPr>
      </w:pPr>
    </w:p>
    <w:p w:rsidR="0059043C" w:rsidRPr="007A600F" w:rsidRDefault="00D804B4" w:rsidP="00191041">
      <w:pPr>
        <w:pStyle w:val="SP-TitlePageHead"/>
        <w:rPr>
          <w:lang w:val="fr-FR"/>
        </w:rPr>
      </w:pPr>
      <w:r w:rsidRPr="007A600F">
        <w:rPr>
          <w:lang w:val="fr-FR"/>
        </w:rPr>
        <w:lastRenderedPageBreak/>
        <w:t xml:space="preserve">Préparatifs de votre formation </w:t>
      </w:r>
      <w:r w:rsidR="005160E7" w:rsidRPr="007A600F">
        <w:rPr>
          <w:lang w:val="fr-FR"/>
        </w:rPr>
        <w:t xml:space="preserve">en </w:t>
      </w:r>
      <w:r w:rsidRPr="007A600F">
        <w:rPr>
          <w:lang w:val="fr-FR"/>
        </w:rPr>
        <w:t xml:space="preserve">agriculture sensible à la nutrition </w:t>
      </w:r>
    </w:p>
    <w:p w:rsidR="0059043C" w:rsidRPr="007A600F" w:rsidRDefault="0059043C" w:rsidP="007A600F">
      <w:pPr>
        <w:pStyle w:val="SP-TitlePageHead"/>
        <w:jc w:val="both"/>
        <w:rPr>
          <w:i/>
          <w:sz w:val="44"/>
          <w:szCs w:val="44"/>
          <w:lang w:val="fr-FR"/>
        </w:rPr>
      </w:pPr>
      <w:r w:rsidRPr="007A600F">
        <w:rPr>
          <w:i/>
          <w:sz w:val="44"/>
          <w:szCs w:val="44"/>
          <w:lang w:val="fr-FR"/>
        </w:rPr>
        <w:t xml:space="preserve">Introduction </w:t>
      </w:r>
      <w:r w:rsidR="00D804B4" w:rsidRPr="007A600F">
        <w:rPr>
          <w:i/>
          <w:sz w:val="44"/>
          <w:szCs w:val="44"/>
          <w:lang w:val="fr-FR"/>
        </w:rPr>
        <w:t xml:space="preserve">au Programme </w:t>
      </w:r>
    </w:p>
    <w:p w:rsidR="0059043C" w:rsidRPr="007A600F" w:rsidRDefault="0059043C" w:rsidP="007A600F">
      <w:pPr>
        <w:pStyle w:val="SP-TitlePageHead"/>
        <w:jc w:val="both"/>
        <w:rPr>
          <w:i/>
          <w:sz w:val="44"/>
          <w:szCs w:val="44"/>
          <w:lang w:val="fr-FR"/>
        </w:rPr>
      </w:pPr>
    </w:p>
    <w:p w:rsidR="0059043C" w:rsidRPr="007A600F" w:rsidRDefault="0059043C" w:rsidP="007A600F">
      <w:pPr>
        <w:pStyle w:val="SP-TitlePageHead"/>
        <w:jc w:val="both"/>
        <w:rPr>
          <w:lang w:val="fr-FR"/>
        </w:rPr>
      </w:pPr>
    </w:p>
    <w:p w:rsidR="0059043C" w:rsidRPr="007A600F" w:rsidRDefault="0059043C" w:rsidP="007A600F">
      <w:pPr>
        <w:jc w:val="both"/>
        <w:rPr>
          <w:lang w:val="fr-FR"/>
        </w:rPr>
      </w:pPr>
    </w:p>
    <w:p w:rsidR="0059043C" w:rsidRPr="007A600F" w:rsidRDefault="0059043C" w:rsidP="007A600F">
      <w:pPr>
        <w:jc w:val="both"/>
        <w:rPr>
          <w:rFonts w:ascii="Century Gothic" w:hAnsi="Century Gothic" w:cs="Helvetica"/>
          <w:sz w:val="36"/>
          <w:lang w:val="fr-FR"/>
        </w:rPr>
      </w:pPr>
      <w:r w:rsidRPr="007A600F">
        <w:rPr>
          <w:lang w:val="fr-FR"/>
        </w:rPr>
        <w:br w:type="page"/>
      </w:r>
    </w:p>
    <w:p w:rsidR="0059043C" w:rsidRPr="007A600F" w:rsidRDefault="0059043C" w:rsidP="007A600F">
      <w:pPr>
        <w:jc w:val="both"/>
        <w:rPr>
          <w:rFonts w:ascii="Century Gothic" w:hAnsi="Century Gothic" w:cs="Helvetica"/>
          <w:sz w:val="36"/>
          <w:lang w:val="fr-FR"/>
        </w:rPr>
      </w:pPr>
      <w:r w:rsidRPr="007A600F">
        <w:rPr>
          <w:lang w:val="fr-FR"/>
        </w:rPr>
        <w:lastRenderedPageBreak/>
        <w:br w:type="page"/>
      </w:r>
    </w:p>
    <w:p w:rsidR="0059043C" w:rsidRPr="007A600F" w:rsidRDefault="00D804B4" w:rsidP="007A600F">
      <w:pPr>
        <w:pStyle w:val="Sp-ChapterTitle"/>
        <w:jc w:val="both"/>
        <w:rPr>
          <w:lang w:val="fr-FR"/>
        </w:rPr>
      </w:pPr>
      <w:bookmarkStart w:id="6" w:name="_Toc507687023"/>
      <w:bookmarkStart w:id="7" w:name="_Toc510813557"/>
      <w:r w:rsidRPr="007A600F">
        <w:rPr>
          <w:lang w:val="fr-FR"/>
        </w:rPr>
        <w:lastRenderedPageBreak/>
        <w:t>Pour démarrer</w:t>
      </w:r>
      <w:bookmarkEnd w:id="6"/>
      <w:bookmarkEnd w:id="7"/>
    </w:p>
    <w:p w:rsidR="0059043C" w:rsidRPr="007A600F" w:rsidRDefault="00D804B4" w:rsidP="007A600F">
      <w:pPr>
        <w:pStyle w:val="SP-BodyText"/>
        <w:jc w:val="both"/>
        <w:rPr>
          <w:lang w:val="fr-FR"/>
        </w:rPr>
      </w:pPr>
      <w:r w:rsidRPr="007A600F">
        <w:rPr>
          <w:lang w:val="fr-FR"/>
        </w:rPr>
        <w:t>Ce</w:t>
      </w:r>
      <w:r w:rsidR="00B347E8" w:rsidRPr="007A600F">
        <w:rPr>
          <w:lang w:val="fr-FR"/>
        </w:rPr>
        <w:t>t</w:t>
      </w:r>
      <w:r w:rsidRPr="007A600F">
        <w:rPr>
          <w:lang w:val="fr-FR"/>
        </w:rPr>
        <w:t xml:space="preserve"> </w:t>
      </w:r>
      <w:r w:rsidR="00B347E8" w:rsidRPr="007A600F">
        <w:rPr>
          <w:b/>
          <w:i/>
          <w:lang w:val="fr-FR"/>
        </w:rPr>
        <w:t>Ensemble de ressources de formation en agriculture sensible à la nutrition</w:t>
      </w:r>
      <w:r w:rsidR="0059043C" w:rsidRPr="007A600F">
        <w:rPr>
          <w:lang w:val="fr-FR"/>
        </w:rPr>
        <w:t xml:space="preserve"> </w:t>
      </w:r>
      <w:r w:rsidR="00FA6FC5" w:rsidRPr="007A600F">
        <w:rPr>
          <w:lang w:val="fr-FR"/>
        </w:rPr>
        <w:t xml:space="preserve">vise à </w:t>
      </w:r>
      <w:r w:rsidRPr="007A600F">
        <w:rPr>
          <w:lang w:val="fr-FR"/>
        </w:rPr>
        <w:t xml:space="preserve">fournir des </w:t>
      </w:r>
      <w:r w:rsidR="00424F8F" w:rsidRPr="007A600F">
        <w:rPr>
          <w:lang w:val="fr-FR"/>
        </w:rPr>
        <w:t>directives</w:t>
      </w:r>
      <w:r w:rsidRPr="007A600F">
        <w:rPr>
          <w:lang w:val="fr-FR"/>
        </w:rPr>
        <w:t xml:space="preserve">, des recommandations et des idées aux personnes chargées de former </w:t>
      </w:r>
      <w:r w:rsidR="001E0C7E" w:rsidRPr="007A600F">
        <w:rPr>
          <w:lang w:val="fr-FR"/>
        </w:rPr>
        <w:t>d’</w:t>
      </w:r>
      <w:r w:rsidR="00424F8F" w:rsidRPr="007A600F">
        <w:rPr>
          <w:lang w:val="fr-FR"/>
        </w:rPr>
        <w:t xml:space="preserve">autres </w:t>
      </w:r>
      <w:r w:rsidR="001E0C7E" w:rsidRPr="007A600F">
        <w:rPr>
          <w:lang w:val="fr-FR"/>
        </w:rPr>
        <w:t xml:space="preserve">personnes en </w:t>
      </w:r>
      <w:r w:rsidRPr="007A600F">
        <w:rPr>
          <w:lang w:val="fr-FR"/>
        </w:rPr>
        <w:t xml:space="preserve">agriculture sensible à la nutrition. De 2013 à 2017, SPRING a </w:t>
      </w:r>
      <w:r w:rsidR="00424F8F" w:rsidRPr="007A600F">
        <w:rPr>
          <w:lang w:val="fr-FR"/>
        </w:rPr>
        <w:t xml:space="preserve">mis au point différentes </w:t>
      </w:r>
      <w:r w:rsidRPr="007A600F">
        <w:rPr>
          <w:lang w:val="fr-FR"/>
        </w:rPr>
        <w:t>formations sur l</w:t>
      </w:r>
      <w:r w:rsidR="00F36670" w:rsidRPr="007A600F">
        <w:rPr>
          <w:lang w:val="fr-FR"/>
        </w:rPr>
        <w:t>’</w:t>
      </w:r>
      <w:r w:rsidRPr="007A600F">
        <w:rPr>
          <w:lang w:val="fr-FR"/>
        </w:rPr>
        <w:t xml:space="preserve">agriculture sensible à la nutrition. Ces formations </w:t>
      </w:r>
      <w:r w:rsidR="001D6EB5" w:rsidRPr="007A600F">
        <w:rPr>
          <w:lang w:val="fr-FR"/>
        </w:rPr>
        <w:t xml:space="preserve">ont ciblé une </w:t>
      </w:r>
      <w:r w:rsidRPr="007A600F">
        <w:rPr>
          <w:lang w:val="fr-FR"/>
        </w:rPr>
        <w:t xml:space="preserve">multitude de publics dans des contextes divers. </w:t>
      </w:r>
      <w:r w:rsidR="005C4AED" w:rsidRPr="007A600F">
        <w:rPr>
          <w:lang w:val="fr-FR"/>
        </w:rPr>
        <w:t>Néanmoins</w:t>
      </w:r>
      <w:r w:rsidRPr="007A600F">
        <w:rPr>
          <w:lang w:val="fr-FR"/>
        </w:rPr>
        <w:t xml:space="preserve">, </w:t>
      </w:r>
      <w:r w:rsidR="005C4AED" w:rsidRPr="007A600F">
        <w:rPr>
          <w:lang w:val="fr-FR"/>
        </w:rPr>
        <w:t xml:space="preserve">les différentes </w:t>
      </w:r>
      <w:r w:rsidRPr="007A600F">
        <w:rPr>
          <w:lang w:val="fr-FR"/>
        </w:rPr>
        <w:t>formations</w:t>
      </w:r>
      <w:r w:rsidR="005C4AED" w:rsidRPr="007A600F">
        <w:rPr>
          <w:lang w:val="fr-FR"/>
        </w:rPr>
        <w:t xml:space="preserve"> </w:t>
      </w:r>
      <w:r w:rsidR="002601B9" w:rsidRPr="007A600F">
        <w:rPr>
          <w:lang w:val="fr-FR"/>
        </w:rPr>
        <w:t>avaient toutes</w:t>
      </w:r>
      <w:r w:rsidR="005C4AED" w:rsidRPr="007A600F">
        <w:rPr>
          <w:lang w:val="fr-FR"/>
        </w:rPr>
        <w:t xml:space="preserve"> un objectif </w:t>
      </w:r>
      <w:r w:rsidRPr="007A600F">
        <w:rPr>
          <w:lang w:val="fr-FR"/>
        </w:rPr>
        <w:t>commun</w:t>
      </w:r>
      <w:r w:rsidR="005C4AED" w:rsidRPr="007A600F">
        <w:rPr>
          <w:lang w:val="fr-FR"/>
        </w:rPr>
        <w:t> :</w:t>
      </w:r>
      <w:r w:rsidRPr="007A600F">
        <w:rPr>
          <w:lang w:val="fr-FR"/>
        </w:rPr>
        <w:t xml:space="preserve"> </w:t>
      </w:r>
      <w:r w:rsidR="005C4AED" w:rsidRPr="007A600F">
        <w:rPr>
          <w:lang w:val="fr-FR"/>
        </w:rPr>
        <w:t xml:space="preserve">amener les </w:t>
      </w:r>
      <w:r w:rsidRPr="007A600F">
        <w:rPr>
          <w:lang w:val="fr-FR"/>
        </w:rPr>
        <w:t xml:space="preserve">participants </w:t>
      </w:r>
      <w:r w:rsidR="005C4AED" w:rsidRPr="007A600F">
        <w:rPr>
          <w:lang w:val="fr-FR"/>
        </w:rPr>
        <w:t xml:space="preserve">à </w:t>
      </w:r>
      <w:r w:rsidRPr="007A600F">
        <w:rPr>
          <w:lang w:val="fr-FR"/>
        </w:rPr>
        <w:t xml:space="preserve">améliorer les </w:t>
      </w:r>
      <w:r w:rsidR="002601B9" w:rsidRPr="007A600F">
        <w:rPr>
          <w:lang w:val="fr-FR"/>
        </w:rPr>
        <w:t>effets sur</w:t>
      </w:r>
      <w:r w:rsidR="005C4AED" w:rsidRPr="007A600F">
        <w:rPr>
          <w:lang w:val="fr-FR"/>
        </w:rPr>
        <w:t xml:space="preserve"> la nutrition</w:t>
      </w:r>
      <w:r w:rsidRPr="007A600F">
        <w:rPr>
          <w:lang w:val="fr-FR"/>
        </w:rPr>
        <w:t xml:space="preserve">. Nous espérons que </w:t>
      </w:r>
      <w:r w:rsidR="005C4AED" w:rsidRPr="007A600F">
        <w:rPr>
          <w:lang w:val="fr-FR"/>
        </w:rPr>
        <w:t xml:space="preserve">ces supports de formation vous aideront </w:t>
      </w:r>
      <w:r w:rsidRPr="007A600F">
        <w:rPr>
          <w:lang w:val="fr-FR"/>
        </w:rPr>
        <w:t xml:space="preserve">à faire de même. </w:t>
      </w:r>
    </w:p>
    <w:p w:rsidR="00AF4810" w:rsidRPr="007A600F" w:rsidRDefault="00D804B4" w:rsidP="007A600F">
      <w:pPr>
        <w:pStyle w:val="SP-BodyText"/>
        <w:jc w:val="both"/>
        <w:rPr>
          <w:lang w:val="fr-FR"/>
        </w:rPr>
      </w:pPr>
      <w:r w:rsidRPr="007A600F">
        <w:rPr>
          <w:lang w:val="fr-FR"/>
        </w:rPr>
        <w:t xml:space="preserve">Nous avons organisé les </w:t>
      </w:r>
      <w:r w:rsidR="005C4AED" w:rsidRPr="007A600F">
        <w:rPr>
          <w:lang w:val="fr-FR"/>
        </w:rPr>
        <w:t xml:space="preserve">sessions sur la base de ce </w:t>
      </w:r>
      <w:r w:rsidR="004550F3" w:rsidRPr="007A600F">
        <w:rPr>
          <w:lang w:val="fr-FR"/>
        </w:rPr>
        <w:t>qui s’est révélé</w:t>
      </w:r>
      <w:r w:rsidRPr="007A600F">
        <w:rPr>
          <w:lang w:val="fr-FR"/>
        </w:rPr>
        <w:t xml:space="preserve"> le plus efficace. Par exemple, au fil des </w:t>
      </w:r>
      <w:r w:rsidR="005C4AED" w:rsidRPr="007A600F">
        <w:rPr>
          <w:lang w:val="fr-FR"/>
        </w:rPr>
        <w:t>an</w:t>
      </w:r>
      <w:r w:rsidR="004550F3" w:rsidRPr="007A600F">
        <w:rPr>
          <w:lang w:val="fr-FR"/>
        </w:rPr>
        <w:t>née</w:t>
      </w:r>
      <w:r w:rsidR="005C4AED" w:rsidRPr="007A600F">
        <w:rPr>
          <w:lang w:val="fr-FR"/>
        </w:rPr>
        <w:t>s</w:t>
      </w:r>
      <w:r w:rsidRPr="007A600F">
        <w:rPr>
          <w:lang w:val="fr-FR"/>
        </w:rPr>
        <w:t xml:space="preserve">, nous avons appris que les participants doivent avoir une compréhension de base de la nutrition </w:t>
      </w:r>
      <w:r w:rsidR="00E96B55" w:rsidRPr="007A600F">
        <w:rPr>
          <w:lang w:val="fr-FR"/>
        </w:rPr>
        <w:t>maternelle</w:t>
      </w:r>
      <w:r w:rsidRPr="007A600F">
        <w:rPr>
          <w:lang w:val="fr-FR"/>
        </w:rPr>
        <w:t xml:space="preserve">, </w:t>
      </w:r>
      <w:r w:rsidR="00E96B55" w:rsidRPr="007A600F">
        <w:rPr>
          <w:lang w:val="fr-FR"/>
        </w:rPr>
        <w:t xml:space="preserve">infantile et du </w:t>
      </w:r>
      <w:r w:rsidRPr="007A600F">
        <w:rPr>
          <w:lang w:val="fr-FR"/>
        </w:rPr>
        <w:t>jeune enfant pour comprendre le concept d</w:t>
      </w:r>
      <w:r w:rsidR="00F36670" w:rsidRPr="007A600F">
        <w:rPr>
          <w:lang w:val="fr-FR"/>
        </w:rPr>
        <w:t>’</w:t>
      </w:r>
      <w:r w:rsidRPr="007A600F">
        <w:rPr>
          <w:lang w:val="fr-FR"/>
        </w:rPr>
        <w:t xml:space="preserve">agriculture sensible à la nutrition. Nous avons également appris </w:t>
      </w:r>
      <w:r w:rsidR="00E96B55" w:rsidRPr="007A600F">
        <w:rPr>
          <w:lang w:val="fr-FR"/>
        </w:rPr>
        <w:t>qu</w:t>
      </w:r>
      <w:r w:rsidR="00F36670" w:rsidRPr="007A600F">
        <w:rPr>
          <w:lang w:val="fr-FR"/>
        </w:rPr>
        <w:t>’</w:t>
      </w:r>
      <w:r w:rsidR="00E96B55" w:rsidRPr="007A600F">
        <w:rPr>
          <w:lang w:val="fr-FR"/>
        </w:rPr>
        <w:t xml:space="preserve">établir un </w:t>
      </w:r>
      <w:r w:rsidRPr="007A600F">
        <w:rPr>
          <w:lang w:val="fr-FR"/>
        </w:rPr>
        <w:t xml:space="preserve">calendrier saisonnier est une excellente méthode pour </w:t>
      </w:r>
      <w:r w:rsidR="00AB42D1" w:rsidRPr="007A600F">
        <w:rPr>
          <w:lang w:val="fr-FR"/>
        </w:rPr>
        <w:t>étudi</w:t>
      </w:r>
      <w:r w:rsidRPr="007A600F">
        <w:rPr>
          <w:lang w:val="fr-FR"/>
        </w:rPr>
        <w:t>er l</w:t>
      </w:r>
      <w:r w:rsidR="00F36670" w:rsidRPr="007A600F">
        <w:rPr>
          <w:lang w:val="fr-FR"/>
        </w:rPr>
        <w:t>’</w:t>
      </w:r>
      <w:r w:rsidRPr="007A600F">
        <w:rPr>
          <w:lang w:val="fr-FR"/>
        </w:rPr>
        <w:t>impact de l</w:t>
      </w:r>
      <w:r w:rsidR="00F36670" w:rsidRPr="007A600F">
        <w:rPr>
          <w:lang w:val="fr-FR"/>
        </w:rPr>
        <w:t>’</w:t>
      </w:r>
      <w:r w:rsidRPr="007A600F">
        <w:rPr>
          <w:lang w:val="fr-FR"/>
        </w:rPr>
        <w:t>environnement sur l</w:t>
      </w:r>
      <w:r w:rsidR="00F36670" w:rsidRPr="007A600F">
        <w:rPr>
          <w:lang w:val="fr-FR"/>
        </w:rPr>
        <w:t>’</w:t>
      </w:r>
      <w:r w:rsidRPr="007A600F">
        <w:rPr>
          <w:lang w:val="fr-FR"/>
        </w:rPr>
        <w:t xml:space="preserve">accès des membres de la communauté </w:t>
      </w:r>
      <w:r w:rsidR="00A70C9F" w:rsidRPr="007A600F">
        <w:rPr>
          <w:lang w:val="fr-FR"/>
        </w:rPr>
        <w:t>à la nourriture</w:t>
      </w:r>
      <w:r w:rsidRPr="007A600F">
        <w:rPr>
          <w:lang w:val="fr-FR"/>
        </w:rPr>
        <w:t xml:space="preserve">, à la santé et aux soins. Tout au long de la formation, nous mentionnerons </w:t>
      </w:r>
      <w:r w:rsidR="00AF4810" w:rsidRPr="007A600F">
        <w:rPr>
          <w:lang w:val="fr-FR"/>
        </w:rPr>
        <w:t>d</w:t>
      </w:r>
      <w:r w:rsidR="00EF6905" w:rsidRPr="007A600F">
        <w:rPr>
          <w:lang w:val="fr-FR"/>
        </w:rPr>
        <w:t>’autres</w:t>
      </w:r>
      <w:r w:rsidR="00AF4810" w:rsidRPr="007A600F">
        <w:rPr>
          <w:lang w:val="fr-FR"/>
        </w:rPr>
        <w:t xml:space="preserve"> leçons apprises </w:t>
      </w:r>
      <w:r w:rsidR="00EF6905" w:rsidRPr="007A600F">
        <w:rPr>
          <w:lang w:val="fr-FR"/>
        </w:rPr>
        <w:t>du même genre</w:t>
      </w:r>
      <w:r w:rsidR="00AF4810" w:rsidRPr="007A600F">
        <w:rPr>
          <w:lang w:val="fr-FR"/>
        </w:rPr>
        <w:t xml:space="preserve"> </w:t>
      </w:r>
      <w:r w:rsidRPr="007A600F">
        <w:rPr>
          <w:lang w:val="fr-FR"/>
        </w:rPr>
        <w:t xml:space="preserve">et </w:t>
      </w:r>
      <w:r w:rsidR="00AF4810" w:rsidRPr="007A600F">
        <w:rPr>
          <w:lang w:val="fr-FR"/>
        </w:rPr>
        <w:t xml:space="preserve">nous donnerons également </w:t>
      </w:r>
      <w:r w:rsidRPr="007A600F">
        <w:rPr>
          <w:lang w:val="fr-FR"/>
        </w:rPr>
        <w:t xml:space="preserve">des conseils </w:t>
      </w:r>
      <w:r w:rsidR="00AF4810" w:rsidRPr="007A600F">
        <w:rPr>
          <w:lang w:val="fr-FR"/>
        </w:rPr>
        <w:t>au facilitateur</w:t>
      </w:r>
      <w:r w:rsidRPr="007A600F">
        <w:rPr>
          <w:lang w:val="fr-FR"/>
        </w:rPr>
        <w:t xml:space="preserve">. Il est important de se rappeler que </w:t>
      </w:r>
      <w:r w:rsidR="00AF4810" w:rsidRPr="007A600F">
        <w:rPr>
          <w:lang w:val="fr-FR"/>
        </w:rPr>
        <w:t xml:space="preserve">bien que ce programme de </w:t>
      </w:r>
      <w:r w:rsidRPr="007A600F">
        <w:rPr>
          <w:lang w:val="fr-FR"/>
        </w:rPr>
        <w:t xml:space="preserve">formation </w:t>
      </w:r>
      <w:r w:rsidR="00AF4810" w:rsidRPr="007A600F">
        <w:rPr>
          <w:lang w:val="fr-FR"/>
        </w:rPr>
        <w:t xml:space="preserve">ait été modelé </w:t>
      </w:r>
      <w:r w:rsidRPr="007A600F">
        <w:rPr>
          <w:lang w:val="fr-FR"/>
        </w:rPr>
        <w:t xml:space="preserve">par </w:t>
      </w:r>
      <w:r w:rsidR="00AF4810" w:rsidRPr="007A600F">
        <w:rPr>
          <w:lang w:val="fr-FR"/>
        </w:rPr>
        <w:t xml:space="preserve">des </w:t>
      </w:r>
      <w:r w:rsidRPr="007A600F">
        <w:rPr>
          <w:lang w:val="fr-FR"/>
        </w:rPr>
        <w:t>années d</w:t>
      </w:r>
      <w:r w:rsidR="00F36670" w:rsidRPr="007A600F">
        <w:rPr>
          <w:lang w:val="fr-FR"/>
        </w:rPr>
        <w:t>’</w:t>
      </w:r>
      <w:r w:rsidRPr="007A600F">
        <w:rPr>
          <w:lang w:val="fr-FR"/>
        </w:rPr>
        <w:t xml:space="preserve">expérience de </w:t>
      </w:r>
      <w:r w:rsidR="00AF4810" w:rsidRPr="007A600F">
        <w:rPr>
          <w:lang w:val="fr-FR"/>
        </w:rPr>
        <w:t xml:space="preserve">mise en œuvre de formations similaires par </w:t>
      </w:r>
      <w:r w:rsidRPr="007A600F">
        <w:rPr>
          <w:lang w:val="fr-FR"/>
        </w:rPr>
        <w:t xml:space="preserve">SPRING dans </w:t>
      </w:r>
      <w:r w:rsidR="00AF4810" w:rsidRPr="007A600F">
        <w:rPr>
          <w:lang w:val="fr-FR"/>
        </w:rPr>
        <w:t xml:space="preserve">différents </w:t>
      </w:r>
      <w:r w:rsidRPr="007A600F">
        <w:rPr>
          <w:lang w:val="fr-FR"/>
        </w:rPr>
        <w:t xml:space="preserve">contextes, la </w:t>
      </w:r>
      <w:r w:rsidR="00AF4810" w:rsidRPr="007A600F">
        <w:rPr>
          <w:lang w:val="fr-FR"/>
        </w:rPr>
        <w:t xml:space="preserve">meilleure </w:t>
      </w:r>
      <w:r w:rsidRPr="007A600F">
        <w:rPr>
          <w:lang w:val="fr-FR"/>
        </w:rPr>
        <w:t xml:space="preserve">formation est </w:t>
      </w:r>
      <w:r w:rsidR="00AF4810" w:rsidRPr="007A600F">
        <w:rPr>
          <w:lang w:val="fr-FR"/>
        </w:rPr>
        <w:t xml:space="preserve">celle </w:t>
      </w:r>
      <w:r w:rsidR="004848C9" w:rsidRPr="007A600F">
        <w:rPr>
          <w:lang w:val="fr-FR"/>
        </w:rPr>
        <w:t xml:space="preserve">qui est </w:t>
      </w:r>
      <w:r w:rsidR="00AF4810" w:rsidRPr="007A600F">
        <w:rPr>
          <w:lang w:val="fr-FR"/>
        </w:rPr>
        <w:t xml:space="preserve">prodiguée </w:t>
      </w:r>
      <w:r w:rsidRPr="007A600F">
        <w:rPr>
          <w:lang w:val="fr-FR"/>
        </w:rPr>
        <w:t xml:space="preserve">par </w:t>
      </w:r>
      <w:r w:rsidR="00AF4810" w:rsidRPr="007A600F">
        <w:rPr>
          <w:lang w:val="fr-FR"/>
        </w:rPr>
        <w:t xml:space="preserve">une personne </w:t>
      </w:r>
      <w:r w:rsidR="00EA75AD" w:rsidRPr="007A600F">
        <w:rPr>
          <w:lang w:val="fr-FR"/>
        </w:rPr>
        <w:t>bien informée</w:t>
      </w:r>
      <w:r w:rsidRPr="007A600F">
        <w:rPr>
          <w:lang w:val="fr-FR"/>
        </w:rPr>
        <w:t xml:space="preserve"> </w:t>
      </w:r>
      <w:r w:rsidR="00AF4810" w:rsidRPr="007A600F">
        <w:rPr>
          <w:lang w:val="fr-FR"/>
        </w:rPr>
        <w:t xml:space="preserve">en </w:t>
      </w:r>
      <w:r w:rsidRPr="007A600F">
        <w:rPr>
          <w:lang w:val="fr-FR"/>
        </w:rPr>
        <w:t xml:space="preserve">nutrition et </w:t>
      </w:r>
      <w:r w:rsidR="00AF4810" w:rsidRPr="007A600F">
        <w:rPr>
          <w:lang w:val="fr-FR"/>
        </w:rPr>
        <w:t xml:space="preserve">en </w:t>
      </w:r>
      <w:r w:rsidRPr="007A600F">
        <w:rPr>
          <w:lang w:val="fr-FR"/>
        </w:rPr>
        <w:t xml:space="preserve">agriculture. </w:t>
      </w:r>
      <w:r w:rsidR="00AF4810" w:rsidRPr="007A600F">
        <w:rPr>
          <w:lang w:val="fr-FR"/>
        </w:rPr>
        <w:t xml:space="preserve">De même, la meilleure formation est celle où le facilitateur </w:t>
      </w:r>
      <w:r w:rsidRPr="007A600F">
        <w:rPr>
          <w:lang w:val="fr-FR"/>
        </w:rPr>
        <w:t>adapte le contenu de la forma</w:t>
      </w:r>
      <w:r w:rsidR="00AF4810" w:rsidRPr="007A600F">
        <w:rPr>
          <w:lang w:val="fr-FR"/>
        </w:rPr>
        <w:t xml:space="preserve">tion au contexte dans lequel il ou elle </w:t>
      </w:r>
      <w:r w:rsidRPr="007A600F">
        <w:rPr>
          <w:lang w:val="fr-FR"/>
        </w:rPr>
        <w:t>f</w:t>
      </w:r>
      <w:r w:rsidR="007D063E" w:rsidRPr="007A600F">
        <w:rPr>
          <w:lang w:val="fr-FR"/>
        </w:rPr>
        <w:t>ait</w:t>
      </w:r>
      <w:r w:rsidRPr="007A600F">
        <w:rPr>
          <w:lang w:val="fr-FR"/>
        </w:rPr>
        <w:t xml:space="preserve"> sa présentation. </w:t>
      </w:r>
    </w:p>
    <w:p w:rsidR="0059043C" w:rsidRPr="007A600F" w:rsidRDefault="00AF4810" w:rsidP="007A600F">
      <w:pPr>
        <w:pStyle w:val="SP-BodyText"/>
        <w:jc w:val="both"/>
        <w:rPr>
          <w:lang w:val="fr-FR"/>
        </w:rPr>
      </w:pPr>
      <w:r w:rsidRPr="007A600F">
        <w:rPr>
          <w:lang w:val="fr-FR"/>
        </w:rPr>
        <w:t xml:space="preserve">Les supports </w:t>
      </w:r>
      <w:r w:rsidR="00D804B4" w:rsidRPr="007A600F">
        <w:rPr>
          <w:lang w:val="fr-FR"/>
        </w:rPr>
        <w:t xml:space="preserve">sont conçus pour être utilisés de plusieurs </w:t>
      </w:r>
      <w:r w:rsidRPr="007A600F">
        <w:rPr>
          <w:lang w:val="fr-FR"/>
        </w:rPr>
        <w:t xml:space="preserve">manières : </w:t>
      </w:r>
    </w:p>
    <w:p w:rsidR="0059043C" w:rsidRPr="007A600F" w:rsidRDefault="00AF4810" w:rsidP="009C15F8">
      <w:pPr>
        <w:pStyle w:val="SP-1Bullet"/>
        <w:tabs>
          <w:tab w:val="left" w:pos="900"/>
        </w:tabs>
        <w:jc w:val="both"/>
        <w:rPr>
          <w:lang w:val="fr-FR"/>
        </w:rPr>
      </w:pPr>
      <w:r w:rsidRPr="007A600F">
        <w:rPr>
          <w:lang w:val="fr-FR"/>
        </w:rPr>
        <w:t>C</w:t>
      </w:r>
      <w:r w:rsidR="00D804B4" w:rsidRPr="007A600F">
        <w:rPr>
          <w:lang w:val="fr-FR"/>
        </w:rPr>
        <w:t xml:space="preserve">omme </w:t>
      </w:r>
      <w:r w:rsidRPr="007A600F">
        <w:rPr>
          <w:lang w:val="fr-FR"/>
        </w:rPr>
        <w:t xml:space="preserve">formation </w:t>
      </w:r>
      <w:r w:rsidR="00D804B4" w:rsidRPr="007A600F">
        <w:rPr>
          <w:lang w:val="fr-FR"/>
        </w:rPr>
        <w:t xml:space="preserve">complète </w:t>
      </w:r>
      <w:r w:rsidRPr="007A600F">
        <w:rPr>
          <w:lang w:val="fr-FR"/>
        </w:rPr>
        <w:t>à l</w:t>
      </w:r>
      <w:r w:rsidR="00F36670" w:rsidRPr="007A600F">
        <w:rPr>
          <w:lang w:val="fr-FR"/>
        </w:rPr>
        <w:t>’</w:t>
      </w:r>
      <w:r w:rsidRPr="007A600F">
        <w:rPr>
          <w:lang w:val="fr-FR"/>
        </w:rPr>
        <w:t xml:space="preserve">agriculture </w:t>
      </w:r>
      <w:r w:rsidR="00D804B4" w:rsidRPr="007A600F">
        <w:rPr>
          <w:lang w:val="fr-FR"/>
        </w:rPr>
        <w:t xml:space="preserve">sensible à la nutrition, </w:t>
      </w:r>
      <w:r w:rsidRPr="007A600F">
        <w:rPr>
          <w:lang w:val="fr-FR"/>
        </w:rPr>
        <w:t xml:space="preserve">en </w:t>
      </w:r>
      <w:r w:rsidR="008658D2" w:rsidRPr="007A600F">
        <w:rPr>
          <w:lang w:val="fr-FR"/>
        </w:rPr>
        <w:t>progressant</w:t>
      </w:r>
      <w:r w:rsidRPr="007A600F">
        <w:rPr>
          <w:lang w:val="fr-FR"/>
        </w:rPr>
        <w:t xml:space="preserve"> de la session Une à la session Sept</w:t>
      </w:r>
      <w:r w:rsidR="00D804B4" w:rsidRPr="007A600F">
        <w:rPr>
          <w:lang w:val="fr-FR"/>
        </w:rPr>
        <w:t>. Le contenu peut être couvert en trois jours environ.</w:t>
      </w:r>
    </w:p>
    <w:p w:rsidR="0059043C" w:rsidRPr="007A600F" w:rsidRDefault="0059043C" w:rsidP="007A600F">
      <w:pPr>
        <w:pStyle w:val="SP-1Bullet"/>
        <w:numPr>
          <w:ilvl w:val="1"/>
          <w:numId w:val="4"/>
        </w:numPr>
        <w:jc w:val="both"/>
        <w:rPr>
          <w:lang w:val="fr-FR"/>
        </w:rPr>
        <w:sectPr w:rsidR="0059043C" w:rsidRPr="007A600F" w:rsidSect="00394DB9">
          <w:footerReference w:type="even" r:id="rId23"/>
          <w:pgSz w:w="12240" w:h="15840"/>
          <w:pgMar w:top="1080" w:right="1080" w:bottom="1080" w:left="1080" w:header="907" w:footer="619" w:gutter="0"/>
          <w:pgNumType w:start="1"/>
          <w:cols w:space="720"/>
          <w:titlePg/>
          <w:docGrid w:linePitch="360"/>
        </w:sectPr>
      </w:pPr>
    </w:p>
    <w:p w:rsidR="00D804B4" w:rsidRPr="007A600F" w:rsidRDefault="00AF4810" w:rsidP="007A600F">
      <w:pPr>
        <w:pStyle w:val="SP-1Bullet"/>
        <w:numPr>
          <w:ilvl w:val="1"/>
          <w:numId w:val="4"/>
        </w:numPr>
        <w:ind w:left="990" w:hanging="270"/>
        <w:jc w:val="both"/>
        <w:rPr>
          <w:lang w:val="fr-FR"/>
        </w:rPr>
      </w:pPr>
      <w:r w:rsidRPr="007A600F">
        <w:rPr>
          <w:lang w:val="fr-FR"/>
        </w:rPr>
        <w:lastRenderedPageBreak/>
        <w:t>Session Une : Renforcement des</w:t>
      </w:r>
      <w:r w:rsidR="00D804B4" w:rsidRPr="007A600F">
        <w:rPr>
          <w:lang w:val="fr-FR"/>
        </w:rPr>
        <w:t xml:space="preserve"> liens entre </w:t>
      </w:r>
      <w:r w:rsidRPr="007A600F">
        <w:rPr>
          <w:lang w:val="fr-FR"/>
        </w:rPr>
        <w:t>l</w:t>
      </w:r>
      <w:r w:rsidR="00F36670" w:rsidRPr="007A600F">
        <w:rPr>
          <w:lang w:val="fr-FR"/>
        </w:rPr>
        <w:t>’</w:t>
      </w:r>
      <w:r w:rsidRPr="007A600F">
        <w:rPr>
          <w:lang w:val="fr-FR"/>
        </w:rPr>
        <w:t xml:space="preserve">agriculture et la nutrition : </w:t>
      </w:r>
      <w:r w:rsidR="00E34719" w:rsidRPr="007A600F">
        <w:rPr>
          <w:lang w:val="fr-FR"/>
        </w:rPr>
        <w:t>pourquoi c’est important</w:t>
      </w:r>
      <w:r w:rsidR="00B16939" w:rsidRPr="007A600F">
        <w:rPr>
          <w:lang w:val="fr-FR"/>
        </w:rPr>
        <w:t> </w:t>
      </w:r>
    </w:p>
    <w:p w:rsidR="00D804B4" w:rsidRPr="007A600F" w:rsidRDefault="00AF4810" w:rsidP="007A600F">
      <w:pPr>
        <w:pStyle w:val="SP-1Bullet"/>
        <w:numPr>
          <w:ilvl w:val="1"/>
          <w:numId w:val="4"/>
        </w:numPr>
        <w:ind w:left="990" w:hanging="270"/>
        <w:jc w:val="both"/>
        <w:rPr>
          <w:lang w:val="fr-FR"/>
        </w:rPr>
      </w:pPr>
      <w:r w:rsidRPr="007A600F">
        <w:rPr>
          <w:lang w:val="fr-FR"/>
        </w:rPr>
        <w:t xml:space="preserve">Session Deux : </w:t>
      </w:r>
      <w:r w:rsidR="000F0195" w:rsidRPr="007A600F">
        <w:rPr>
          <w:lang w:val="fr-FR"/>
        </w:rPr>
        <w:t>Concepts essentiels de nutrition</w:t>
      </w:r>
      <w:r w:rsidRPr="007A600F">
        <w:rPr>
          <w:lang w:val="fr-FR"/>
        </w:rPr>
        <w:t xml:space="preserve"> </w:t>
      </w:r>
      <w:r w:rsidR="00D804B4" w:rsidRPr="007A600F">
        <w:rPr>
          <w:lang w:val="fr-FR"/>
        </w:rPr>
        <w:t xml:space="preserve">pour les activités </w:t>
      </w:r>
      <w:r w:rsidRPr="007A600F">
        <w:rPr>
          <w:lang w:val="fr-FR"/>
        </w:rPr>
        <w:t>de l</w:t>
      </w:r>
      <w:r w:rsidR="00F36670" w:rsidRPr="007A600F">
        <w:rPr>
          <w:lang w:val="fr-FR"/>
        </w:rPr>
        <w:t>’</w:t>
      </w:r>
      <w:r w:rsidRPr="007A600F">
        <w:rPr>
          <w:lang w:val="fr-FR"/>
        </w:rPr>
        <w:t xml:space="preserve">agriculture </w:t>
      </w:r>
      <w:r w:rsidR="00831460" w:rsidRPr="007A600F">
        <w:rPr>
          <w:lang w:val="fr-FR"/>
        </w:rPr>
        <w:t>sensible</w:t>
      </w:r>
      <w:r w:rsidR="00D804B4" w:rsidRPr="007A600F">
        <w:rPr>
          <w:lang w:val="fr-FR"/>
        </w:rPr>
        <w:t xml:space="preserve"> à la nutrition. </w:t>
      </w:r>
    </w:p>
    <w:p w:rsidR="00D804B4" w:rsidRPr="007A600F" w:rsidRDefault="00AF4810" w:rsidP="007A600F">
      <w:pPr>
        <w:pStyle w:val="SP-1Bullet"/>
        <w:numPr>
          <w:ilvl w:val="1"/>
          <w:numId w:val="4"/>
        </w:numPr>
        <w:ind w:left="990" w:hanging="270"/>
        <w:jc w:val="both"/>
        <w:rPr>
          <w:lang w:val="fr-FR"/>
        </w:rPr>
      </w:pPr>
      <w:r w:rsidRPr="007A600F">
        <w:rPr>
          <w:lang w:val="fr-FR"/>
        </w:rPr>
        <w:t xml:space="preserve">Session Trois : </w:t>
      </w:r>
      <w:r w:rsidR="00B17957">
        <w:rPr>
          <w:lang w:val="fr-FR"/>
        </w:rPr>
        <w:t>Concepts essentiels de l’agriculture et des systèmes alimentaires</w:t>
      </w:r>
    </w:p>
    <w:p w:rsidR="00D804B4" w:rsidRPr="007A600F" w:rsidRDefault="00C35C3E" w:rsidP="007A600F">
      <w:pPr>
        <w:pStyle w:val="SP-1Bullet"/>
        <w:numPr>
          <w:ilvl w:val="1"/>
          <w:numId w:val="4"/>
        </w:numPr>
        <w:ind w:left="990" w:hanging="270"/>
        <w:jc w:val="both"/>
        <w:rPr>
          <w:lang w:val="fr-FR"/>
        </w:rPr>
      </w:pPr>
      <w:r w:rsidRPr="007A600F">
        <w:rPr>
          <w:lang w:val="fr-FR"/>
        </w:rPr>
        <w:t xml:space="preserve">Session quatre : </w:t>
      </w:r>
      <w:r w:rsidR="00AE3BD6" w:rsidRPr="007A600F">
        <w:rPr>
          <w:lang w:val="fr-FR"/>
        </w:rPr>
        <w:t>Passerelles entre l’agriculture et la nutrition</w:t>
      </w:r>
    </w:p>
    <w:p w:rsidR="00D804B4" w:rsidRPr="007A600F" w:rsidRDefault="00C35C3E" w:rsidP="007A600F">
      <w:pPr>
        <w:pStyle w:val="SP-1Bullet"/>
        <w:numPr>
          <w:ilvl w:val="1"/>
          <w:numId w:val="4"/>
        </w:numPr>
        <w:ind w:left="990" w:hanging="270"/>
        <w:jc w:val="both"/>
        <w:rPr>
          <w:lang w:val="fr-FR"/>
        </w:rPr>
      </w:pPr>
      <w:r w:rsidRPr="007A600F">
        <w:rPr>
          <w:lang w:val="fr-FR"/>
        </w:rPr>
        <w:lastRenderedPageBreak/>
        <w:t>Session Cinq : Mise en place</w:t>
      </w:r>
      <w:r w:rsidR="00D804B4" w:rsidRPr="007A600F">
        <w:rPr>
          <w:lang w:val="fr-FR"/>
        </w:rPr>
        <w:t xml:space="preserve"> d</w:t>
      </w:r>
      <w:r w:rsidR="00F36670" w:rsidRPr="007A600F">
        <w:rPr>
          <w:lang w:val="fr-FR"/>
        </w:rPr>
        <w:t>’</w:t>
      </w:r>
      <w:r w:rsidR="00D804B4" w:rsidRPr="007A600F">
        <w:rPr>
          <w:lang w:val="fr-FR"/>
        </w:rPr>
        <w:t>un calendrier saisonnier</w:t>
      </w:r>
    </w:p>
    <w:p w:rsidR="00D804B4" w:rsidRPr="007A600F" w:rsidRDefault="00C35C3E" w:rsidP="007A600F">
      <w:pPr>
        <w:pStyle w:val="SP-1Bullet"/>
        <w:numPr>
          <w:ilvl w:val="1"/>
          <w:numId w:val="4"/>
        </w:numPr>
        <w:ind w:left="990" w:hanging="270"/>
        <w:jc w:val="both"/>
        <w:rPr>
          <w:lang w:val="fr-FR"/>
        </w:rPr>
      </w:pPr>
      <w:r w:rsidRPr="007A600F">
        <w:rPr>
          <w:lang w:val="fr-FR"/>
        </w:rPr>
        <w:t xml:space="preserve">Session Six : </w:t>
      </w:r>
      <w:r w:rsidR="00D804B4" w:rsidRPr="007A600F">
        <w:rPr>
          <w:lang w:val="fr-FR"/>
        </w:rPr>
        <w:t xml:space="preserve">Concepts </w:t>
      </w:r>
      <w:r w:rsidRPr="007A600F">
        <w:rPr>
          <w:lang w:val="fr-FR"/>
        </w:rPr>
        <w:t xml:space="preserve">du </w:t>
      </w:r>
      <w:r w:rsidR="00D804B4" w:rsidRPr="007A600F">
        <w:rPr>
          <w:lang w:val="fr-FR"/>
        </w:rPr>
        <w:t xml:space="preserve">changement </w:t>
      </w:r>
      <w:r w:rsidRPr="007A600F">
        <w:rPr>
          <w:lang w:val="fr-FR"/>
        </w:rPr>
        <w:t xml:space="preserve">comportemental </w:t>
      </w:r>
      <w:r w:rsidR="00D804B4" w:rsidRPr="007A600F">
        <w:rPr>
          <w:lang w:val="fr-FR"/>
        </w:rPr>
        <w:t>pour l</w:t>
      </w:r>
      <w:r w:rsidR="00F36670" w:rsidRPr="007A600F">
        <w:rPr>
          <w:lang w:val="fr-FR"/>
        </w:rPr>
        <w:t>’</w:t>
      </w:r>
      <w:r w:rsidR="00D804B4" w:rsidRPr="007A600F">
        <w:rPr>
          <w:lang w:val="fr-FR"/>
        </w:rPr>
        <w:t>agriculture sensible à la nutrition</w:t>
      </w:r>
    </w:p>
    <w:p w:rsidR="00D804B4" w:rsidRPr="007A600F" w:rsidRDefault="00C35C3E" w:rsidP="007A600F">
      <w:pPr>
        <w:pStyle w:val="SP-1Bullet"/>
        <w:numPr>
          <w:ilvl w:val="1"/>
          <w:numId w:val="4"/>
        </w:numPr>
        <w:ind w:left="990" w:hanging="270"/>
        <w:jc w:val="both"/>
        <w:rPr>
          <w:lang w:val="fr-FR"/>
        </w:rPr>
      </w:pPr>
      <w:r w:rsidRPr="007A600F">
        <w:rPr>
          <w:lang w:val="fr-FR"/>
        </w:rPr>
        <w:t xml:space="preserve">Session Sept : Conception de </w:t>
      </w:r>
      <w:r w:rsidR="00D804B4" w:rsidRPr="007A600F">
        <w:rPr>
          <w:lang w:val="fr-FR"/>
        </w:rPr>
        <w:t>l</w:t>
      </w:r>
      <w:r w:rsidR="00F36670" w:rsidRPr="007A600F">
        <w:rPr>
          <w:lang w:val="fr-FR"/>
        </w:rPr>
        <w:t>’</w:t>
      </w:r>
      <w:r w:rsidR="00D804B4" w:rsidRPr="007A600F">
        <w:rPr>
          <w:lang w:val="fr-FR"/>
        </w:rPr>
        <w:t>agriculture sensible à la nutrition</w:t>
      </w:r>
    </w:p>
    <w:p w:rsidR="0059043C" w:rsidRPr="007A600F" w:rsidRDefault="0059043C" w:rsidP="007A600F">
      <w:pPr>
        <w:pStyle w:val="SP-1Bullet"/>
        <w:numPr>
          <w:ilvl w:val="0"/>
          <w:numId w:val="0"/>
        </w:numPr>
        <w:ind w:left="720" w:hanging="360"/>
        <w:jc w:val="both"/>
        <w:rPr>
          <w:lang w:val="fr-FR"/>
        </w:rPr>
      </w:pPr>
    </w:p>
    <w:p w:rsidR="0059043C" w:rsidRPr="007A600F" w:rsidRDefault="0059043C" w:rsidP="007A600F">
      <w:pPr>
        <w:pStyle w:val="SP-1Bullet"/>
        <w:numPr>
          <w:ilvl w:val="0"/>
          <w:numId w:val="0"/>
        </w:numPr>
        <w:ind w:left="720" w:hanging="360"/>
        <w:jc w:val="both"/>
        <w:rPr>
          <w:lang w:val="fr-FR"/>
        </w:rPr>
      </w:pPr>
    </w:p>
    <w:p w:rsidR="0059043C" w:rsidRPr="007A600F" w:rsidRDefault="0059043C" w:rsidP="007A600F">
      <w:pPr>
        <w:pStyle w:val="SP-1Bullet"/>
        <w:numPr>
          <w:ilvl w:val="0"/>
          <w:numId w:val="0"/>
        </w:numPr>
        <w:ind w:left="720" w:hanging="360"/>
        <w:jc w:val="both"/>
        <w:rPr>
          <w:lang w:val="fr-FR"/>
        </w:rPr>
        <w:sectPr w:rsidR="0059043C" w:rsidRPr="007A600F" w:rsidSect="00394DB9">
          <w:type w:val="continuous"/>
          <w:pgSz w:w="12240" w:h="15840"/>
          <w:pgMar w:top="1080" w:right="1080" w:bottom="1080" w:left="1080" w:header="907" w:footer="619" w:gutter="0"/>
          <w:pgNumType w:start="1"/>
          <w:cols w:num="2" w:space="144"/>
          <w:titlePg/>
          <w:docGrid w:linePitch="360"/>
        </w:sectPr>
      </w:pPr>
    </w:p>
    <w:p w:rsidR="00D804B4" w:rsidRPr="007A600F" w:rsidRDefault="00C35C3E" w:rsidP="009C15F8">
      <w:pPr>
        <w:pStyle w:val="SP-1Bullet"/>
        <w:tabs>
          <w:tab w:val="left" w:pos="900"/>
        </w:tabs>
        <w:jc w:val="both"/>
        <w:rPr>
          <w:lang w:val="fr-FR"/>
        </w:rPr>
      </w:pPr>
      <w:r w:rsidRPr="007A600F">
        <w:rPr>
          <w:lang w:val="fr-FR"/>
        </w:rPr>
        <w:lastRenderedPageBreak/>
        <w:t xml:space="preserve">Sous forme de présentations </w:t>
      </w:r>
      <w:r w:rsidR="00810A3F" w:rsidRPr="007A600F">
        <w:rPr>
          <w:lang w:val="fr-FR"/>
        </w:rPr>
        <w:t>autonomes</w:t>
      </w:r>
      <w:r w:rsidRPr="007A600F">
        <w:rPr>
          <w:lang w:val="fr-FR"/>
        </w:rPr>
        <w:t xml:space="preserve"> </w:t>
      </w:r>
      <w:r w:rsidR="00D804B4" w:rsidRPr="007A600F">
        <w:rPr>
          <w:lang w:val="fr-FR"/>
        </w:rPr>
        <w:t>pour informer les parties prenantes sur un aspect spécifique de l</w:t>
      </w:r>
      <w:r w:rsidR="00F36670" w:rsidRPr="007A600F">
        <w:rPr>
          <w:lang w:val="fr-FR"/>
        </w:rPr>
        <w:t>’</w:t>
      </w:r>
      <w:r w:rsidR="00D804B4" w:rsidRPr="007A600F">
        <w:rPr>
          <w:lang w:val="fr-FR"/>
        </w:rPr>
        <w:t>agriculture sensible à la nutrition.</w:t>
      </w:r>
    </w:p>
    <w:p w:rsidR="00D804B4" w:rsidRPr="007A600F" w:rsidRDefault="00C35C3E" w:rsidP="009C15F8">
      <w:pPr>
        <w:pStyle w:val="SP-1Bullet"/>
        <w:tabs>
          <w:tab w:val="left" w:pos="900"/>
        </w:tabs>
        <w:jc w:val="both"/>
        <w:rPr>
          <w:lang w:val="fr-FR"/>
        </w:rPr>
      </w:pPr>
      <w:r w:rsidRPr="007A600F">
        <w:rPr>
          <w:lang w:val="fr-FR"/>
        </w:rPr>
        <w:t xml:space="preserve">Comme </w:t>
      </w:r>
      <w:r w:rsidR="00D804B4" w:rsidRPr="007A600F">
        <w:rPr>
          <w:lang w:val="fr-FR"/>
        </w:rPr>
        <w:t xml:space="preserve">contenu </w:t>
      </w:r>
      <w:r w:rsidR="00583F00" w:rsidRPr="007A600F">
        <w:rPr>
          <w:lang w:val="fr-FR"/>
        </w:rPr>
        <w:t>complémentaire</w:t>
      </w:r>
      <w:r w:rsidRPr="007A600F">
        <w:rPr>
          <w:lang w:val="fr-FR"/>
        </w:rPr>
        <w:t xml:space="preserve"> </w:t>
      </w:r>
      <w:r w:rsidR="00583F00" w:rsidRPr="007A600F">
        <w:rPr>
          <w:lang w:val="fr-FR"/>
        </w:rPr>
        <w:t>d’</w:t>
      </w:r>
      <w:r w:rsidRPr="007A600F">
        <w:rPr>
          <w:lang w:val="fr-FR"/>
        </w:rPr>
        <w:t xml:space="preserve">une </w:t>
      </w:r>
      <w:r w:rsidR="00D804B4" w:rsidRPr="007A600F">
        <w:rPr>
          <w:lang w:val="fr-FR"/>
        </w:rPr>
        <w:t xml:space="preserve">formation </w:t>
      </w:r>
      <w:r w:rsidRPr="007A600F">
        <w:rPr>
          <w:lang w:val="fr-FR"/>
        </w:rPr>
        <w:t xml:space="preserve">portant sur un autre sujet – par </w:t>
      </w:r>
      <w:r w:rsidR="00D804B4" w:rsidRPr="007A600F">
        <w:rPr>
          <w:lang w:val="fr-FR"/>
        </w:rPr>
        <w:t>exemple, dans le cadre d</w:t>
      </w:r>
      <w:r w:rsidR="00F36670" w:rsidRPr="007A600F">
        <w:rPr>
          <w:lang w:val="fr-FR"/>
        </w:rPr>
        <w:t>’</w:t>
      </w:r>
      <w:r w:rsidR="00D804B4" w:rsidRPr="007A600F">
        <w:rPr>
          <w:lang w:val="fr-FR"/>
        </w:rPr>
        <w:t xml:space="preserve">une formation </w:t>
      </w:r>
      <w:r w:rsidR="00583F00" w:rsidRPr="007A600F">
        <w:rPr>
          <w:lang w:val="fr-FR"/>
        </w:rPr>
        <w:t xml:space="preserve">générale </w:t>
      </w:r>
      <w:r w:rsidRPr="007A600F">
        <w:rPr>
          <w:lang w:val="fr-FR"/>
        </w:rPr>
        <w:t>à l</w:t>
      </w:r>
      <w:r w:rsidR="00F36670" w:rsidRPr="007A600F">
        <w:rPr>
          <w:lang w:val="fr-FR"/>
        </w:rPr>
        <w:t>’</w:t>
      </w:r>
      <w:r w:rsidRPr="007A600F">
        <w:rPr>
          <w:lang w:val="fr-FR"/>
        </w:rPr>
        <w:t xml:space="preserve">agriculture, </w:t>
      </w:r>
      <w:r w:rsidR="008357EF" w:rsidRPr="007A600F">
        <w:rPr>
          <w:lang w:val="fr-FR"/>
        </w:rPr>
        <w:t xml:space="preserve">l’on pourrait insérer </w:t>
      </w:r>
      <w:r w:rsidR="00D804B4" w:rsidRPr="007A600F">
        <w:rPr>
          <w:lang w:val="fr-FR"/>
        </w:rPr>
        <w:t xml:space="preserve">une </w:t>
      </w:r>
      <w:r w:rsidR="004E3ABD" w:rsidRPr="007A600F">
        <w:rPr>
          <w:lang w:val="fr-FR"/>
        </w:rPr>
        <w:t xml:space="preserve">ou deux </w:t>
      </w:r>
      <w:r w:rsidRPr="007A600F">
        <w:rPr>
          <w:lang w:val="fr-FR"/>
        </w:rPr>
        <w:t>session</w:t>
      </w:r>
      <w:r w:rsidR="004E3ABD" w:rsidRPr="007A600F">
        <w:rPr>
          <w:lang w:val="fr-FR"/>
        </w:rPr>
        <w:t>s</w:t>
      </w:r>
      <w:r w:rsidRPr="007A600F">
        <w:rPr>
          <w:lang w:val="fr-FR"/>
        </w:rPr>
        <w:t xml:space="preserve"> </w:t>
      </w:r>
      <w:r w:rsidR="004E3ABD" w:rsidRPr="007A600F">
        <w:rPr>
          <w:lang w:val="fr-FR"/>
        </w:rPr>
        <w:t>particulièrement axées</w:t>
      </w:r>
      <w:r w:rsidRPr="007A600F">
        <w:rPr>
          <w:lang w:val="fr-FR"/>
        </w:rPr>
        <w:t xml:space="preserve"> </w:t>
      </w:r>
      <w:r w:rsidR="00D804B4" w:rsidRPr="007A600F">
        <w:rPr>
          <w:lang w:val="fr-FR"/>
        </w:rPr>
        <w:t>sur l</w:t>
      </w:r>
      <w:r w:rsidR="00F36670" w:rsidRPr="007A600F">
        <w:rPr>
          <w:lang w:val="fr-FR"/>
        </w:rPr>
        <w:t>’</w:t>
      </w:r>
      <w:r w:rsidR="00D804B4" w:rsidRPr="007A600F">
        <w:rPr>
          <w:lang w:val="fr-FR"/>
        </w:rPr>
        <w:t>agriculture sensible à la nutrition.</w:t>
      </w:r>
    </w:p>
    <w:p w:rsidR="00D804B4" w:rsidRPr="007A600F" w:rsidRDefault="00D804B4" w:rsidP="007A600F">
      <w:pPr>
        <w:pStyle w:val="SP-BodyText"/>
        <w:jc w:val="both"/>
        <w:rPr>
          <w:lang w:val="fr-FR"/>
        </w:rPr>
      </w:pPr>
      <w:r w:rsidRPr="007A600F">
        <w:rPr>
          <w:lang w:val="fr-FR"/>
        </w:rPr>
        <w:t xml:space="preserve">Chaque </w:t>
      </w:r>
      <w:r w:rsidR="00C35C3E" w:rsidRPr="007A600F">
        <w:rPr>
          <w:lang w:val="fr-FR"/>
        </w:rPr>
        <w:t xml:space="preserve">session </w:t>
      </w:r>
      <w:r w:rsidRPr="007A600F">
        <w:rPr>
          <w:lang w:val="fr-FR"/>
        </w:rPr>
        <w:t xml:space="preserve">de cette série </w:t>
      </w:r>
      <w:r w:rsidR="00C35C3E" w:rsidRPr="007A600F">
        <w:rPr>
          <w:lang w:val="fr-FR"/>
        </w:rPr>
        <w:t xml:space="preserve">comporte </w:t>
      </w:r>
      <w:r w:rsidRPr="007A600F">
        <w:rPr>
          <w:lang w:val="fr-FR"/>
        </w:rPr>
        <w:t xml:space="preserve">plusieurs </w:t>
      </w:r>
      <w:r w:rsidR="00C35C3E" w:rsidRPr="007A600F">
        <w:rPr>
          <w:lang w:val="fr-FR"/>
        </w:rPr>
        <w:t xml:space="preserve">composantes </w:t>
      </w:r>
      <w:r w:rsidRPr="007A600F">
        <w:rPr>
          <w:lang w:val="fr-FR"/>
        </w:rPr>
        <w:t xml:space="preserve">pour aider </w:t>
      </w:r>
      <w:r w:rsidR="00C35C3E" w:rsidRPr="007A600F">
        <w:rPr>
          <w:lang w:val="fr-FR"/>
        </w:rPr>
        <w:t xml:space="preserve">le facilitateur </w:t>
      </w:r>
      <w:r w:rsidRPr="007A600F">
        <w:rPr>
          <w:lang w:val="fr-FR"/>
        </w:rPr>
        <w:t xml:space="preserve">à </w:t>
      </w:r>
      <w:r w:rsidR="00C35C3E" w:rsidRPr="007A600F">
        <w:rPr>
          <w:lang w:val="fr-FR"/>
        </w:rPr>
        <w:t xml:space="preserve">réaliser une session </w:t>
      </w:r>
      <w:r w:rsidRPr="007A600F">
        <w:rPr>
          <w:lang w:val="fr-FR"/>
        </w:rPr>
        <w:t>efficace</w:t>
      </w:r>
      <w:r w:rsidR="00C35C3E" w:rsidRPr="007A600F">
        <w:rPr>
          <w:lang w:val="fr-FR"/>
        </w:rPr>
        <w:t xml:space="preserve"> : </w:t>
      </w:r>
      <w:r w:rsidRPr="007A600F">
        <w:rPr>
          <w:lang w:val="fr-FR"/>
        </w:rPr>
        <w:t xml:space="preserve">un guide de </w:t>
      </w:r>
      <w:r w:rsidR="00C35C3E" w:rsidRPr="007A600F">
        <w:rPr>
          <w:lang w:val="fr-FR"/>
        </w:rPr>
        <w:t>session</w:t>
      </w:r>
      <w:r w:rsidRPr="007A600F">
        <w:rPr>
          <w:lang w:val="fr-FR"/>
        </w:rPr>
        <w:t xml:space="preserve">, un ensemble PowerPoint et un dossier intitulé </w:t>
      </w:r>
      <w:r w:rsidR="00C35C3E" w:rsidRPr="007A600F">
        <w:rPr>
          <w:lang w:val="fr-FR"/>
        </w:rPr>
        <w:t>« </w:t>
      </w:r>
      <w:r w:rsidR="000D3180" w:rsidRPr="000D3180">
        <w:rPr>
          <w:lang w:val="fr-FR"/>
        </w:rPr>
        <w:t>Autres ressources</w:t>
      </w:r>
      <w:r w:rsidR="00C35C3E" w:rsidRPr="007A600F">
        <w:rPr>
          <w:lang w:val="fr-FR"/>
        </w:rPr>
        <w:t> »</w:t>
      </w:r>
      <w:r w:rsidRPr="007A600F">
        <w:rPr>
          <w:lang w:val="fr-FR"/>
        </w:rPr>
        <w:t>, ainsi qu</w:t>
      </w:r>
      <w:r w:rsidR="00F36670" w:rsidRPr="007A600F">
        <w:rPr>
          <w:lang w:val="fr-FR"/>
        </w:rPr>
        <w:t>’</w:t>
      </w:r>
      <w:r w:rsidRPr="007A600F">
        <w:rPr>
          <w:lang w:val="fr-FR"/>
        </w:rPr>
        <w:t xml:space="preserve">une liste </w:t>
      </w:r>
      <w:r w:rsidRPr="000D3180">
        <w:rPr>
          <w:lang w:val="fr-FR"/>
        </w:rPr>
        <w:t xml:space="preserve">de </w:t>
      </w:r>
      <w:r w:rsidR="002064BD" w:rsidRPr="000D3180">
        <w:rPr>
          <w:lang w:val="fr-FR"/>
        </w:rPr>
        <w:t>ressources supplémentaires</w:t>
      </w:r>
      <w:r w:rsidR="00C35C3E" w:rsidRPr="000D3180">
        <w:rPr>
          <w:lang w:val="fr-FR"/>
        </w:rPr>
        <w:t xml:space="preserve"> </w:t>
      </w:r>
      <w:r w:rsidRPr="000D3180">
        <w:rPr>
          <w:lang w:val="fr-FR"/>
        </w:rPr>
        <w:t xml:space="preserve">pour </w:t>
      </w:r>
      <w:r w:rsidR="00C35C3E" w:rsidRPr="000D3180">
        <w:rPr>
          <w:lang w:val="fr-FR"/>
        </w:rPr>
        <w:t xml:space="preserve">les personnes </w:t>
      </w:r>
      <w:r w:rsidRPr="000D3180">
        <w:rPr>
          <w:lang w:val="fr-FR"/>
        </w:rPr>
        <w:t>qui souhaite</w:t>
      </w:r>
      <w:r w:rsidR="00B714E6" w:rsidRPr="000D3180">
        <w:rPr>
          <w:lang w:val="fr-FR"/>
        </w:rPr>
        <w:t>raie</w:t>
      </w:r>
      <w:r w:rsidRPr="000D3180">
        <w:rPr>
          <w:lang w:val="fr-FR"/>
        </w:rPr>
        <w:t xml:space="preserve">nt </w:t>
      </w:r>
      <w:r w:rsidR="00C35C3E" w:rsidRPr="000D3180">
        <w:rPr>
          <w:lang w:val="fr-FR"/>
        </w:rPr>
        <w:t>avoir plus d</w:t>
      </w:r>
      <w:r w:rsidR="00F36670" w:rsidRPr="000D3180">
        <w:rPr>
          <w:lang w:val="fr-FR"/>
        </w:rPr>
        <w:t>’</w:t>
      </w:r>
      <w:r w:rsidR="00C35C3E" w:rsidRPr="000D3180">
        <w:rPr>
          <w:lang w:val="fr-FR"/>
        </w:rPr>
        <w:t xml:space="preserve">informations </w:t>
      </w:r>
      <w:r w:rsidRPr="000D3180">
        <w:rPr>
          <w:lang w:val="fr-FR"/>
        </w:rPr>
        <w:t xml:space="preserve">sur certains </w:t>
      </w:r>
      <w:r w:rsidRPr="000D3180">
        <w:rPr>
          <w:lang w:val="fr-FR"/>
        </w:rPr>
        <w:lastRenderedPageBreak/>
        <w:t xml:space="preserve">concepts. Les guides de </w:t>
      </w:r>
      <w:r w:rsidR="00C35C3E" w:rsidRPr="000D3180">
        <w:rPr>
          <w:lang w:val="fr-FR"/>
        </w:rPr>
        <w:t>session incluent</w:t>
      </w:r>
      <w:r w:rsidR="00C35C3E" w:rsidRPr="007A600F">
        <w:rPr>
          <w:lang w:val="fr-FR"/>
        </w:rPr>
        <w:t xml:space="preserve"> </w:t>
      </w:r>
      <w:r w:rsidRPr="007A600F">
        <w:rPr>
          <w:lang w:val="fr-FR"/>
        </w:rPr>
        <w:t xml:space="preserve">également des notes sur les leçons apprises par les équipes </w:t>
      </w:r>
      <w:r w:rsidR="00C35C3E" w:rsidRPr="007A600F">
        <w:rPr>
          <w:lang w:val="fr-FR"/>
        </w:rPr>
        <w:t xml:space="preserve">de facilitation </w:t>
      </w:r>
      <w:r w:rsidRPr="007A600F">
        <w:rPr>
          <w:lang w:val="fr-FR"/>
        </w:rPr>
        <w:t xml:space="preserve">de SPRING, </w:t>
      </w:r>
      <w:r w:rsidR="00C35C3E" w:rsidRPr="007A600F">
        <w:rPr>
          <w:lang w:val="fr-FR"/>
        </w:rPr>
        <w:t xml:space="preserve">qui ont organisé ces sessions </w:t>
      </w:r>
      <w:r w:rsidRPr="007A600F">
        <w:rPr>
          <w:lang w:val="fr-FR"/>
        </w:rPr>
        <w:t xml:space="preserve">dans divers </w:t>
      </w:r>
      <w:r w:rsidR="00C35C3E" w:rsidRPr="007A600F">
        <w:rPr>
          <w:lang w:val="fr-FR"/>
        </w:rPr>
        <w:t xml:space="preserve">milieux avec </w:t>
      </w:r>
      <w:r w:rsidRPr="007A600F">
        <w:rPr>
          <w:lang w:val="fr-FR"/>
        </w:rPr>
        <w:t>différents publics cibles.</w:t>
      </w:r>
    </w:p>
    <w:p w:rsidR="0059043C" w:rsidRPr="007A600F" w:rsidRDefault="00D804B4" w:rsidP="007A600F">
      <w:pPr>
        <w:pStyle w:val="SP-BodyText"/>
        <w:jc w:val="both"/>
        <w:rPr>
          <w:lang w:val="fr-FR"/>
        </w:rPr>
      </w:pPr>
      <w:r w:rsidRPr="007A600F">
        <w:rPr>
          <w:lang w:val="fr-FR"/>
        </w:rPr>
        <w:t xml:space="preserve">Ce guide </w:t>
      </w:r>
      <w:r w:rsidR="00F36670" w:rsidRPr="007A600F">
        <w:rPr>
          <w:lang w:val="fr-FR"/>
        </w:rPr>
        <w:t>introductif</w:t>
      </w:r>
      <w:r w:rsidRPr="007A600F">
        <w:rPr>
          <w:lang w:val="fr-FR"/>
        </w:rPr>
        <w:t xml:space="preserve"> comprend des informations clés pour la planification de l</w:t>
      </w:r>
      <w:r w:rsidR="00F36670" w:rsidRPr="007A600F">
        <w:rPr>
          <w:lang w:val="fr-FR"/>
        </w:rPr>
        <w:t>’</w:t>
      </w:r>
      <w:r w:rsidRPr="007A600F">
        <w:rPr>
          <w:lang w:val="fr-FR"/>
        </w:rPr>
        <w:t>atelier et l</w:t>
      </w:r>
      <w:r w:rsidR="00F36670" w:rsidRPr="007A600F">
        <w:rPr>
          <w:lang w:val="fr-FR"/>
        </w:rPr>
        <w:t>’</w:t>
      </w:r>
      <w:r w:rsidRPr="007A600F">
        <w:rPr>
          <w:lang w:val="fr-FR"/>
        </w:rPr>
        <w:t xml:space="preserve">adaptation du matériel à votre public. </w:t>
      </w:r>
    </w:p>
    <w:p w:rsidR="0059043C" w:rsidRPr="007A600F" w:rsidRDefault="00F36670" w:rsidP="007A600F">
      <w:pPr>
        <w:pStyle w:val="SP-Heading1"/>
        <w:jc w:val="both"/>
        <w:rPr>
          <w:lang w:val="fr-FR"/>
        </w:rPr>
      </w:pPr>
      <w:bookmarkStart w:id="8" w:name="_Toc510813558"/>
      <w:bookmarkStart w:id="9" w:name="_Toc507687024"/>
      <w:r w:rsidRPr="007A600F">
        <w:rPr>
          <w:lang w:val="fr-FR"/>
        </w:rPr>
        <w:t>Élaboration du but et des objectifs de l’atelier</w:t>
      </w:r>
      <w:bookmarkEnd w:id="8"/>
      <w:r w:rsidRPr="007A600F">
        <w:rPr>
          <w:lang w:val="fr-FR"/>
        </w:rPr>
        <w:t xml:space="preserve"> </w:t>
      </w:r>
      <w:bookmarkEnd w:id="9"/>
    </w:p>
    <w:p w:rsidR="0059043C" w:rsidRPr="007A600F" w:rsidRDefault="00D804B4" w:rsidP="007A600F">
      <w:pPr>
        <w:pStyle w:val="SP-BodyText"/>
        <w:jc w:val="both"/>
        <w:rPr>
          <w:lang w:val="fr-FR"/>
        </w:rPr>
      </w:pPr>
      <w:r w:rsidRPr="007A600F">
        <w:rPr>
          <w:lang w:val="fr-FR"/>
        </w:rPr>
        <w:t>La première étape de l</w:t>
      </w:r>
      <w:r w:rsidR="00F36670" w:rsidRPr="007A600F">
        <w:rPr>
          <w:lang w:val="fr-FR"/>
        </w:rPr>
        <w:t>’</w:t>
      </w:r>
      <w:r w:rsidRPr="007A600F">
        <w:rPr>
          <w:lang w:val="fr-FR"/>
        </w:rPr>
        <w:t xml:space="preserve">adaptation </w:t>
      </w:r>
      <w:r w:rsidR="00F36670" w:rsidRPr="007A600F">
        <w:rPr>
          <w:lang w:val="fr-FR"/>
        </w:rPr>
        <w:t>du présent matériel</w:t>
      </w:r>
      <w:r w:rsidRPr="007A600F">
        <w:rPr>
          <w:lang w:val="fr-FR"/>
        </w:rPr>
        <w:t xml:space="preserve"> à votre </w:t>
      </w:r>
      <w:r w:rsidR="00F36670" w:rsidRPr="007A600F">
        <w:rPr>
          <w:lang w:val="fr-FR"/>
        </w:rPr>
        <w:t xml:space="preserve">public </w:t>
      </w:r>
      <w:r w:rsidRPr="007A600F">
        <w:rPr>
          <w:lang w:val="fr-FR"/>
        </w:rPr>
        <w:t xml:space="preserve">consiste à réfléchir </w:t>
      </w:r>
      <w:r w:rsidR="004864E8" w:rsidRPr="007A600F">
        <w:rPr>
          <w:lang w:val="fr-FR"/>
        </w:rPr>
        <w:t>au</w:t>
      </w:r>
      <w:r w:rsidR="00F36670" w:rsidRPr="007A600F">
        <w:rPr>
          <w:lang w:val="fr-FR"/>
        </w:rPr>
        <w:t xml:space="preserve"> but global et </w:t>
      </w:r>
      <w:r w:rsidR="004864E8" w:rsidRPr="007A600F">
        <w:rPr>
          <w:lang w:val="fr-FR"/>
        </w:rPr>
        <w:t xml:space="preserve">aux </w:t>
      </w:r>
      <w:r w:rsidRPr="007A600F">
        <w:rPr>
          <w:lang w:val="fr-FR"/>
        </w:rPr>
        <w:t>objectifs de la formation, en gardant à l</w:t>
      </w:r>
      <w:r w:rsidR="00F36670" w:rsidRPr="007A600F">
        <w:rPr>
          <w:lang w:val="fr-FR"/>
        </w:rPr>
        <w:t>’</w:t>
      </w:r>
      <w:r w:rsidRPr="007A600F">
        <w:rPr>
          <w:lang w:val="fr-FR"/>
        </w:rPr>
        <w:t xml:space="preserve">esprit les besoins </w:t>
      </w:r>
      <w:r w:rsidR="0058471D" w:rsidRPr="007A600F">
        <w:rPr>
          <w:lang w:val="fr-FR"/>
        </w:rPr>
        <w:t xml:space="preserve">du public spécifique </w:t>
      </w:r>
      <w:r w:rsidRPr="007A600F">
        <w:rPr>
          <w:lang w:val="fr-FR"/>
        </w:rPr>
        <w:t>qui participera à l</w:t>
      </w:r>
      <w:r w:rsidR="00F36670" w:rsidRPr="007A600F">
        <w:rPr>
          <w:lang w:val="fr-FR"/>
        </w:rPr>
        <w:t>’</w:t>
      </w:r>
      <w:r w:rsidRPr="007A600F">
        <w:rPr>
          <w:lang w:val="fr-FR"/>
        </w:rPr>
        <w:t xml:space="preserve">atelier. Voici quelques questions à prendre en </w:t>
      </w:r>
      <w:r w:rsidR="0058471D" w:rsidRPr="007A600F">
        <w:rPr>
          <w:lang w:val="fr-FR"/>
        </w:rPr>
        <w:t xml:space="preserve">compte </w:t>
      </w:r>
      <w:r w:rsidR="00871ED6" w:rsidRPr="007A600F">
        <w:rPr>
          <w:lang w:val="fr-FR"/>
        </w:rPr>
        <w:t>tandis que vous peaufinez</w:t>
      </w:r>
      <w:r w:rsidR="0058471D" w:rsidRPr="007A600F">
        <w:rPr>
          <w:lang w:val="fr-FR"/>
        </w:rPr>
        <w:t xml:space="preserve"> votre but et vos </w:t>
      </w:r>
      <w:r w:rsidRPr="007A600F">
        <w:rPr>
          <w:lang w:val="fr-FR"/>
        </w:rPr>
        <w:t>objectifs</w:t>
      </w:r>
      <w:r w:rsidR="0058471D" w:rsidRPr="007A600F">
        <w:rPr>
          <w:lang w:val="fr-FR"/>
        </w:rPr>
        <w:t> :</w:t>
      </w:r>
    </w:p>
    <w:p w:rsidR="00D804B4" w:rsidRPr="007A600F" w:rsidRDefault="00D747A9" w:rsidP="007A600F">
      <w:pPr>
        <w:pStyle w:val="SP-BodyText"/>
        <w:numPr>
          <w:ilvl w:val="0"/>
          <w:numId w:val="14"/>
        </w:numPr>
        <w:jc w:val="both"/>
        <w:rPr>
          <w:lang w:val="fr-FR"/>
        </w:rPr>
      </w:pPr>
      <w:r w:rsidRPr="007A600F">
        <w:rPr>
          <w:lang w:val="fr-FR"/>
        </w:rPr>
        <w:t>Quel degré d</w:t>
      </w:r>
      <w:r w:rsidR="0058471D" w:rsidRPr="007A600F">
        <w:rPr>
          <w:lang w:val="fr-FR"/>
        </w:rPr>
        <w:t xml:space="preserve">’exposition </w:t>
      </w:r>
      <w:r w:rsidR="00D804B4" w:rsidRPr="007A600F">
        <w:rPr>
          <w:lang w:val="fr-FR"/>
        </w:rPr>
        <w:t>ce groupe a</w:t>
      </w:r>
      <w:r w:rsidR="000341CA" w:rsidRPr="007A600F">
        <w:rPr>
          <w:lang w:val="fr-FR"/>
        </w:rPr>
        <w:t>-t-il</w:t>
      </w:r>
      <w:r w:rsidRPr="007A600F">
        <w:rPr>
          <w:lang w:val="fr-FR"/>
        </w:rPr>
        <w:t xml:space="preserve"> déjà eu </w:t>
      </w:r>
      <w:r w:rsidR="00D804B4" w:rsidRPr="007A600F">
        <w:rPr>
          <w:lang w:val="fr-FR"/>
        </w:rPr>
        <w:t>à l</w:t>
      </w:r>
      <w:r w:rsidR="00F36670" w:rsidRPr="007A600F">
        <w:rPr>
          <w:lang w:val="fr-FR"/>
        </w:rPr>
        <w:t>’</w:t>
      </w:r>
      <w:r w:rsidR="00D804B4" w:rsidRPr="007A600F">
        <w:rPr>
          <w:lang w:val="fr-FR"/>
        </w:rPr>
        <w:t>agriculture, à la nutrition et à l</w:t>
      </w:r>
      <w:r w:rsidR="00F36670" w:rsidRPr="007A600F">
        <w:rPr>
          <w:lang w:val="fr-FR"/>
        </w:rPr>
        <w:t>’</w:t>
      </w:r>
      <w:r w:rsidR="00D804B4" w:rsidRPr="007A600F">
        <w:rPr>
          <w:lang w:val="fr-FR"/>
        </w:rPr>
        <w:t>agriculture sensible à la nutrition</w:t>
      </w:r>
      <w:r w:rsidR="0058471D" w:rsidRPr="007A600F">
        <w:rPr>
          <w:lang w:val="fr-FR"/>
        </w:rPr>
        <w:t> ?</w:t>
      </w:r>
      <w:r w:rsidR="00D804B4" w:rsidRPr="007A600F">
        <w:rPr>
          <w:lang w:val="fr-FR"/>
        </w:rPr>
        <w:t xml:space="preserve"> Quels concepts </w:t>
      </w:r>
      <w:r w:rsidR="0058471D" w:rsidRPr="007A600F">
        <w:rPr>
          <w:lang w:val="fr-FR"/>
        </w:rPr>
        <w:t xml:space="preserve">pourraient </w:t>
      </w:r>
      <w:r w:rsidR="00D804B4" w:rsidRPr="007A600F">
        <w:rPr>
          <w:lang w:val="fr-FR"/>
        </w:rPr>
        <w:t xml:space="preserve">être nouveaux pour </w:t>
      </w:r>
      <w:r w:rsidR="0058471D" w:rsidRPr="007A600F">
        <w:rPr>
          <w:lang w:val="fr-FR"/>
        </w:rPr>
        <w:t xml:space="preserve">ce groupe ? </w:t>
      </w:r>
      <w:r w:rsidR="00177A57" w:rsidRPr="007A600F">
        <w:rPr>
          <w:lang w:val="fr-FR"/>
        </w:rPr>
        <w:t>Quels concepts f</w:t>
      </w:r>
      <w:r w:rsidR="000341CA" w:rsidRPr="007A600F">
        <w:rPr>
          <w:lang w:val="fr-FR"/>
        </w:rPr>
        <w:t>eront probablement</w:t>
      </w:r>
      <w:r w:rsidR="00D804B4" w:rsidRPr="007A600F">
        <w:rPr>
          <w:lang w:val="fr-FR"/>
        </w:rPr>
        <w:t xml:space="preserve"> l</w:t>
      </w:r>
      <w:r w:rsidR="00F36670" w:rsidRPr="007A600F">
        <w:rPr>
          <w:lang w:val="fr-FR"/>
        </w:rPr>
        <w:t>’</w:t>
      </w:r>
      <w:r w:rsidR="00D804B4" w:rsidRPr="007A600F">
        <w:rPr>
          <w:lang w:val="fr-FR"/>
        </w:rPr>
        <w:t>objet d</w:t>
      </w:r>
      <w:r w:rsidR="00F36670" w:rsidRPr="007A600F">
        <w:rPr>
          <w:lang w:val="fr-FR"/>
        </w:rPr>
        <w:t>’</w:t>
      </w:r>
      <w:r w:rsidR="00D804B4" w:rsidRPr="007A600F">
        <w:rPr>
          <w:lang w:val="fr-FR"/>
        </w:rPr>
        <w:t>un</w:t>
      </w:r>
      <w:r w:rsidRPr="007A600F">
        <w:rPr>
          <w:lang w:val="fr-FR"/>
        </w:rPr>
        <w:t>e</w:t>
      </w:r>
      <w:r w:rsidR="00D804B4" w:rsidRPr="007A600F">
        <w:rPr>
          <w:lang w:val="fr-FR"/>
        </w:rPr>
        <w:t xml:space="preserve"> </w:t>
      </w:r>
      <w:r w:rsidRPr="007A600F">
        <w:rPr>
          <w:lang w:val="fr-FR"/>
        </w:rPr>
        <w:t>révision ?</w:t>
      </w:r>
    </w:p>
    <w:p w:rsidR="00D804B4" w:rsidRPr="007A600F" w:rsidRDefault="00D747A9" w:rsidP="007A600F">
      <w:pPr>
        <w:pStyle w:val="SP-BodyText"/>
        <w:numPr>
          <w:ilvl w:val="0"/>
          <w:numId w:val="14"/>
        </w:numPr>
        <w:jc w:val="both"/>
        <w:rPr>
          <w:lang w:val="fr-FR"/>
        </w:rPr>
      </w:pPr>
      <w:r w:rsidRPr="007A600F">
        <w:rPr>
          <w:lang w:val="fr-FR"/>
        </w:rPr>
        <w:t xml:space="preserve">Les </w:t>
      </w:r>
      <w:r w:rsidR="00685015" w:rsidRPr="007A600F">
        <w:rPr>
          <w:lang w:val="fr-FR"/>
        </w:rPr>
        <w:t>participants à</w:t>
      </w:r>
      <w:r w:rsidRPr="007A600F">
        <w:rPr>
          <w:lang w:val="fr-FR"/>
        </w:rPr>
        <w:t xml:space="preserve"> ce </w:t>
      </w:r>
      <w:r w:rsidR="00D804B4" w:rsidRPr="007A600F">
        <w:rPr>
          <w:lang w:val="fr-FR"/>
        </w:rPr>
        <w:t xml:space="preserve">groupe </w:t>
      </w:r>
      <w:r w:rsidRPr="007A600F">
        <w:rPr>
          <w:lang w:val="fr-FR"/>
        </w:rPr>
        <w:t xml:space="preserve">sont-ils </w:t>
      </w:r>
      <w:r w:rsidR="00D804B4" w:rsidRPr="007A600F">
        <w:rPr>
          <w:lang w:val="fr-FR"/>
        </w:rPr>
        <w:t>habitué</w:t>
      </w:r>
      <w:r w:rsidRPr="007A600F">
        <w:rPr>
          <w:lang w:val="fr-FR"/>
        </w:rPr>
        <w:t>s</w:t>
      </w:r>
      <w:r w:rsidR="00D804B4" w:rsidRPr="007A600F">
        <w:rPr>
          <w:lang w:val="fr-FR"/>
        </w:rPr>
        <w:t xml:space="preserve"> à travailler ensemble</w:t>
      </w:r>
      <w:r w:rsidRPr="007A600F">
        <w:rPr>
          <w:lang w:val="fr-FR"/>
        </w:rPr>
        <w:t> ?</w:t>
      </w:r>
      <w:r w:rsidR="00D804B4" w:rsidRPr="007A600F">
        <w:rPr>
          <w:lang w:val="fr-FR"/>
        </w:rPr>
        <w:t xml:space="preserve"> Quelles approches </w:t>
      </w:r>
      <w:r w:rsidR="00685015" w:rsidRPr="007A600F">
        <w:rPr>
          <w:lang w:val="fr-FR"/>
        </w:rPr>
        <w:t xml:space="preserve">pourraient </w:t>
      </w:r>
      <w:r w:rsidR="00D804B4" w:rsidRPr="007A600F">
        <w:rPr>
          <w:lang w:val="fr-FR"/>
        </w:rPr>
        <w:t>faciliter la compréhension et la coopération pendant et après l</w:t>
      </w:r>
      <w:r w:rsidR="00F36670" w:rsidRPr="007A600F">
        <w:rPr>
          <w:lang w:val="fr-FR"/>
        </w:rPr>
        <w:t>’</w:t>
      </w:r>
      <w:r w:rsidRPr="007A600F">
        <w:rPr>
          <w:lang w:val="fr-FR"/>
        </w:rPr>
        <w:t>atelier ?</w:t>
      </w:r>
    </w:p>
    <w:p w:rsidR="00D804B4" w:rsidRPr="007A600F" w:rsidRDefault="00D804B4" w:rsidP="007A600F">
      <w:pPr>
        <w:pStyle w:val="SP-BodyText"/>
        <w:numPr>
          <w:ilvl w:val="0"/>
          <w:numId w:val="14"/>
        </w:numPr>
        <w:jc w:val="both"/>
        <w:rPr>
          <w:lang w:val="fr-FR"/>
        </w:rPr>
      </w:pPr>
      <w:r w:rsidRPr="007A600F">
        <w:rPr>
          <w:lang w:val="fr-FR"/>
        </w:rPr>
        <w:t xml:space="preserve">Quelles actions </w:t>
      </w:r>
      <w:r w:rsidR="00DA3EAF" w:rsidRPr="007A600F">
        <w:rPr>
          <w:lang w:val="fr-FR"/>
        </w:rPr>
        <w:t>aimeri</w:t>
      </w:r>
      <w:r w:rsidR="00D747A9" w:rsidRPr="007A600F">
        <w:rPr>
          <w:lang w:val="fr-FR"/>
        </w:rPr>
        <w:t>ons</w:t>
      </w:r>
      <w:r w:rsidRPr="007A600F">
        <w:rPr>
          <w:lang w:val="fr-FR"/>
        </w:rPr>
        <w:t xml:space="preserve">-nous </w:t>
      </w:r>
      <w:r w:rsidR="00D747A9" w:rsidRPr="007A600F">
        <w:rPr>
          <w:lang w:val="fr-FR"/>
        </w:rPr>
        <w:t xml:space="preserve">voir les </w:t>
      </w:r>
      <w:r w:rsidRPr="007A600F">
        <w:rPr>
          <w:lang w:val="fr-FR"/>
        </w:rPr>
        <w:t xml:space="preserve">participants </w:t>
      </w:r>
      <w:r w:rsidR="005B459B" w:rsidRPr="007A600F">
        <w:rPr>
          <w:lang w:val="fr-FR"/>
        </w:rPr>
        <w:t>mettre en place</w:t>
      </w:r>
      <w:r w:rsidR="00D747A9" w:rsidRPr="007A600F">
        <w:rPr>
          <w:lang w:val="fr-FR"/>
        </w:rPr>
        <w:t xml:space="preserve"> après </w:t>
      </w:r>
      <w:r w:rsidRPr="007A600F">
        <w:rPr>
          <w:lang w:val="fr-FR"/>
        </w:rPr>
        <w:t>l</w:t>
      </w:r>
      <w:r w:rsidR="00F36670" w:rsidRPr="007A600F">
        <w:rPr>
          <w:lang w:val="fr-FR"/>
        </w:rPr>
        <w:t>’</w:t>
      </w:r>
      <w:r w:rsidRPr="007A600F">
        <w:rPr>
          <w:lang w:val="fr-FR"/>
        </w:rPr>
        <w:t>atelier</w:t>
      </w:r>
      <w:r w:rsidR="00D747A9" w:rsidRPr="007A600F">
        <w:rPr>
          <w:lang w:val="fr-FR"/>
        </w:rPr>
        <w:t xml:space="preserve"> ? </w:t>
      </w:r>
      <w:r w:rsidRPr="007A600F">
        <w:rPr>
          <w:lang w:val="fr-FR"/>
        </w:rPr>
        <w:t xml:space="preserve">Que </w:t>
      </w:r>
      <w:r w:rsidR="00D747A9" w:rsidRPr="007A600F">
        <w:rPr>
          <w:lang w:val="fr-FR"/>
        </w:rPr>
        <w:t xml:space="preserve">souhaitons-nous voir les </w:t>
      </w:r>
      <w:r w:rsidRPr="007A600F">
        <w:rPr>
          <w:lang w:val="fr-FR"/>
        </w:rPr>
        <w:t xml:space="preserve">individus </w:t>
      </w:r>
      <w:r w:rsidR="00D747A9" w:rsidRPr="007A600F">
        <w:rPr>
          <w:b/>
          <w:i/>
          <w:lang w:val="fr-FR"/>
        </w:rPr>
        <w:t>faire</w:t>
      </w:r>
      <w:r w:rsidR="00D747A9" w:rsidRPr="007A600F">
        <w:rPr>
          <w:lang w:val="fr-FR"/>
        </w:rPr>
        <w:t xml:space="preserve"> avec les informations qu’ils auront recueillies ?</w:t>
      </w:r>
    </w:p>
    <w:p w:rsidR="00D804B4" w:rsidRPr="007A600F" w:rsidRDefault="004A5D8D" w:rsidP="007A600F">
      <w:pPr>
        <w:pStyle w:val="SP-BodyText"/>
        <w:numPr>
          <w:ilvl w:val="0"/>
          <w:numId w:val="14"/>
        </w:numPr>
        <w:jc w:val="both"/>
        <w:rPr>
          <w:lang w:val="fr-FR"/>
        </w:rPr>
      </w:pPr>
      <w:r w:rsidRPr="007A600F">
        <w:rPr>
          <w:lang w:val="fr-FR"/>
        </w:rPr>
        <w:t xml:space="preserve">Y a-t-il des </w:t>
      </w:r>
      <w:r w:rsidR="00D804B4" w:rsidRPr="007A600F">
        <w:rPr>
          <w:lang w:val="fr-FR"/>
        </w:rPr>
        <w:t>obstacles à l</w:t>
      </w:r>
      <w:r w:rsidR="00F36670" w:rsidRPr="007A600F">
        <w:rPr>
          <w:lang w:val="fr-FR"/>
        </w:rPr>
        <w:t>’</w:t>
      </w:r>
      <w:r w:rsidR="00D804B4" w:rsidRPr="007A600F">
        <w:rPr>
          <w:lang w:val="fr-FR"/>
        </w:rPr>
        <w:t xml:space="preserve">action qui peuvent être </w:t>
      </w:r>
      <w:r w:rsidR="00CB5CE8" w:rsidRPr="007A600F">
        <w:rPr>
          <w:lang w:val="fr-FR"/>
        </w:rPr>
        <w:t>levés</w:t>
      </w:r>
      <w:r w:rsidR="00D804B4" w:rsidRPr="007A600F">
        <w:rPr>
          <w:lang w:val="fr-FR"/>
        </w:rPr>
        <w:t xml:space="preserve"> </w:t>
      </w:r>
      <w:r w:rsidRPr="007A600F">
        <w:rPr>
          <w:lang w:val="fr-FR"/>
        </w:rPr>
        <w:t xml:space="preserve">pendant </w:t>
      </w:r>
      <w:r w:rsidR="00D804B4" w:rsidRPr="007A600F">
        <w:rPr>
          <w:lang w:val="fr-FR"/>
        </w:rPr>
        <w:t>l</w:t>
      </w:r>
      <w:r w:rsidR="00F36670" w:rsidRPr="007A600F">
        <w:rPr>
          <w:lang w:val="fr-FR"/>
        </w:rPr>
        <w:t>’</w:t>
      </w:r>
      <w:r w:rsidR="00D804B4" w:rsidRPr="007A600F">
        <w:rPr>
          <w:lang w:val="fr-FR"/>
        </w:rPr>
        <w:t>atelier</w:t>
      </w:r>
      <w:r w:rsidRPr="007A600F">
        <w:rPr>
          <w:lang w:val="fr-FR"/>
        </w:rPr>
        <w:t> ?</w:t>
      </w:r>
      <w:r w:rsidR="00D804B4" w:rsidRPr="007A600F">
        <w:rPr>
          <w:lang w:val="fr-FR"/>
        </w:rPr>
        <w:t xml:space="preserve"> Quelles </w:t>
      </w:r>
      <w:r w:rsidR="00486C8E" w:rsidRPr="007A600F">
        <w:rPr>
          <w:lang w:val="fr-FR"/>
        </w:rPr>
        <w:t xml:space="preserve">sont les </w:t>
      </w:r>
      <w:r w:rsidR="00D804B4" w:rsidRPr="007A600F">
        <w:rPr>
          <w:lang w:val="fr-FR"/>
        </w:rPr>
        <w:t xml:space="preserve">ressources </w:t>
      </w:r>
      <w:r w:rsidR="00486C8E" w:rsidRPr="007A600F">
        <w:rPr>
          <w:lang w:val="fr-FR"/>
        </w:rPr>
        <w:t xml:space="preserve">qui </w:t>
      </w:r>
      <w:r w:rsidR="00D804B4" w:rsidRPr="007A600F">
        <w:rPr>
          <w:lang w:val="fr-FR"/>
        </w:rPr>
        <w:t xml:space="preserve">peuvent être mobilisées pour </w:t>
      </w:r>
      <w:r w:rsidR="00486C8E" w:rsidRPr="007A600F">
        <w:rPr>
          <w:lang w:val="fr-FR"/>
        </w:rPr>
        <w:t>permettre aux participant</w:t>
      </w:r>
      <w:r w:rsidR="0040305C" w:rsidRPr="007A600F">
        <w:rPr>
          <w:lang w:val="fr-FR"/>
        </w:rPr>
        <w:t>s</w:t>
      </w:r>
      <w:r w:rsidR="00486C8E" w:rsidRPr="007A600F">
        <w:rPr>
          <w:lang w:val="fr-FR"/>
        </w:rPr>
        <w:t xml:space="preserve"> de passer plus facilement à </w:t>
      </w:r>
      <w:r w:rsidR="00D804B4" w:rsidRPr="007A600F">
        <w:rPr>
          <w:lang w:val="fr-FR"/>
        </w:rPr>
        <w:t>l</w:t>
      </w:r>
      <w:r w:rsidR="00F36670" w:rsidRPr="007A600F">
        <w:rPr>
          <w:lang w:val="fr-FR"/>
        </w:rPr>
        <w:t>’</w:t>
      </w:r>
      <w:r w:rsidR="00D804B4" w:rsidRPr="007A600F">
        <w:rPr>
          <w:lang w:val="fr-FR"/>
        </w:rPr>
        <w:t>action</w:t>
      </w:r>
      <w:r w:rsidR="00486C8E" w:rsidRPr="007A600F">
        <w:rPr>
          <w:lang w:val="fr-FR"/>
        </w:rPr>
        <w:t> ?</w:t>
      </w:r>
    </w:p>
    <w:p w:rsidR="0059043C" w:rsidRPr="007A600F" w:rsidRDefault="00D804B4" w:rsidP="007A600F">
      <w:pPr>
        <w:pStyle w:val="SP-BodyText"/>
        <w:jc w:val="both"/>
        <w:rPr>
          <w:lang w:val="fr-FR"/>
        </w:rPr>
      </w:pPr>
      <w:r w:rsidRPr="007A600F">
        <w:rPr>
          <w:lang w:val="fr-FR"/>
        </w:rPr>
        <w:t xml:space="preserve">Vous trouverez ci-dessous plusieurs exemples de buts et objectifs </w:t>
      </w:r>
      <w:r w:rsidR="0040305C" w:rsidRPr="007A600F">
        <w:rPr>
          <w:lang w:val="fr-FR"/>
        </w:rPr>
        <w:t xml:space="preserve">qui ont été </w:t>
      </w:r>
      <w:r w:rsidR="00161279" w:rsidRPr="007A600F">
        <w:rPr>
          <w:lang w:val="fr-FR"/>
        </w:rPr>
        <w:t xml:space="preserve">utilisés par </w:t>
      </w:r>
      <w:r w:rsidRPr="007A600F">
        <w:rPr>
          <w:lang w:val="fr-FR"/>
        </w:rPr>
        <w:t>SPRING</w:t>
      </w:r>
      <w:r w:rsidR="0040305C" w:rsidRPr="007A600F">
        <w:rPr>
          <w:lang w:val="fr-FR"/>
        </w:rPr>
        <w:t xml:space="preserve"> pour des ateliers</w:t>
      </w:r>
      <w:r w:rsidRPr="007A600F">
        <w:rPr>
          <w:lang w:val="fr-FR"/>
        </w:rPr>
        <w:t>.</w:t>
      </w:r>
    </w:p>
    <w:p w:rsidR="0059043C" w:rsidRPr="007A600F" w:rsidRDefault="00161279" w:rsidP="007A600F">
      <w:pPr>
        <w:pStyle w:val="SP-Heading1"/>
        <w:jc w:val="both"/>
        <w:rPr>
          <w:lang w:val="fr-FR"/>
        </w:rPr>
      </w:pPr>
      <w:bookmarkStart w:id="10" w:name="_Toc510813559"/>
      <w:bookmarkStart w:id="11" w:name="_Toc507687025"/>
      <w:r w:rsidRPr="007A600F">
        <w:rPr>
          <w:lang w:val="fr-FR"/>
        </w:rPr>
        <w:t xml:space="preserve">Élaboration </w:t>
      </w:r>
      <w:r w:rsidR="00C31E35" w:rsidRPr="007A600F">
        <w:rPr>
          <w:lang w:val="fr-FR"/>
        </w:rPr>
        <w:t>du programme d’activité</w:t>
      </w:r>
      <w:r w:rsidR="00B433AF" w:rsidRPr="007A600F">
        <w:rPr>
          <w:lang w:val="fr-FR"/>
        </w:rPr>
        <w:t>s</w:t>
      </w:r>
      <w:bookmarkEnd w:id="10"/>
      <w:r w:rsidRPr="007A600F">
        <w:rPr>
          <w:lang w:val="fr-FR"/>
        </w:rPr>
        <w:t xml:space="preserve"> </w:t>
      </w:r>
      <w:bookmarkEnd w:id="11"/>
    </w:p>
    <w:p w:rsidR="00D804B4" w:rsidRPr="007A600F" w:rsidRDefault="00D804B4" w:rsidP="007A600F">
      <w:pPr>
        <w:pStyle w:val="SP-BodyText"/>
        <w:jc w:val="both"/>
        <w:rPr>
          <w:lang w:val="fr-FR"/>
        </w:rPr>
      </w:pPr>
      <w:r w:rsidRPr="007A600F">
        <w:rPr>
          <w:lang w:val="fr-FR"/>
        </w:rPr>
        <w:t xml:space="preserve">Les sept </w:t>
      </w:r>
      <w:r w:rsidR="00161279" w:rsidRPr="007A600F">
        <w:rPr>
          <w:lang w:val="fr-FR"/>
        </w:rPr>
        <w:t xml:space="preserve">sessions </w:t>
      </w:r>
      <w:r w:rsidRPr="007A600F">
        <w:rPr>
          <w:lang w:val="fr-FR"/>
        </w:rPr>
        <w:t>d</w:t>
      </w:r>
      <w:r w:rsidR="00DD1485" w:rsidRPr="007A600F">
        <w:rPr>
          <w:lang w:val="fr-FR"/>
        </w:rPr>
        <w:t>e cet</w:t>
      </w:r>
      <w:r w:rsidRPr="007A600F">
        <w:rPr>
          <w:lang w:val="fr-FR"/>
        </w:rPr>
        <w:t xml:space="preserve"> </w:t>
      </w:r>
      <w:r w:rsidR="00F344F6" w:rsidRPr="007A600F">
        <w:rPr>
          <w:i/>
          <w:lang w:val="fr-FR"/>
        </w:rPr>
        <w:t>Ensemble de ressources de formation</w:t>
      </w:r>
      <w:r w:rsidR="00D3377E" w:rsidRPr="007A600F">
        <w:rPr>
          <w:lang w:val="fr-FR"/>
        </w:rPr>
        <w:t xml:space="preserve"> </w:t>
      </w:r>
      <w:r w:rsidRPr="007A600F">
        <w:rPr>
          <w:lang w:val="fr-FR"/>
        </w:rPr>
        <w:t>sont présentées dans l</w:t>
      </w:r>
      <w:r w:rsidR="00F36670" w:rsidRPr="007A600F">
        <w:rPr>
          <w:lang w:val="fr-FR"/>
        </w:rPr>
        <w:t>’</w:t>
      </w:r>
      <w:r w:rsidRPr="007A600F">
        <w:rPr>
          <w:lang w:val="fr-FR"/>
        </w:rPr>
        <w:t xml:space="preserve">ordre recommandé, </w:t>
      </w:r>
      <w:r w:rsidR="00D3377E" w:rsidRPr="007A600F">
        <w:rPr>
          <w:lang w:val="fr-FR"/>
        </w:rPr>
        <w:t xml:space="preserve">en partant des </w:t>
      </w:r>
      <w:r w:rsidRPr="007A600F">
        <w:rPr>
          <w:lang w:val="fr-FR"/>
        </w:rPr>
        <w:t xml:space="preserve">concepts </w:t>
      </w:r>
      <w:r w:rsidR="00D3377E" w:rsidRPr="007A600F">
        <w:rPr>
          <w:lang w:val="fr-FR"/>
        </w:rPr>
        <w:t xml:space="preserve">clés pour aboutir aux </w:t>
      </w:r>
      <w:r w:rsidRPr="007A600F">
        <w:rPr>
          <w:lang w:val="fr-FR"/>
        </w:rPr>
        <w:t xml:space="preserve">concepts plus complexes. Si votre groupe </w:t>
      </w:r>
      <w:r w:rsidR="00D3377E" w:rsidRPr="007A600F">
        <w:rPr>
          <w:lang w:val="fr-FR"/>
        </w:rPr>
        <w:t xml:space="preserve">de parties prenantes </w:t>
      </w:r>
      <w:r w:rsidRPr="007A600F">
        <w:rPr>
          <w:lang w:val="fr-FR"/>
        </w:rPr>
        <w:t xml:space="preserve">a déjà une solide expérience </w:t>
      </w:r>
      <w:r w:rsidR="00D3377E" w:rsidRPr="007A600F">
        <w:rPr>
          <w:lang w:val="fr-FR"/>
        </w:rPr>
        <w:t xml:space="preserve">de </w:t>
      </w:r>
      <w:r w:rsidRPr="007A600F">
        <w:rPr>
          <w:lang w:val="fr-FR"/>
        </w:rPr>
        <w:t xml:space="preserve">certains </w:t>
      </w:r>
      <w:r w:rsidR="00DD1485" w:rsidRPr="007A600F">
        <w:rPr>
          <w:lang w:val="fr-FR"/>
        </w:rPr>
        <w:t>sujets</w:t>
      </w:r>
      <w:r w:rsidRPr="007A600F">
        <w:rPr>
          <w:lang w:val="fr-FR"/>
        </w:rPr>
        <w:t xml:space="preserve">, vous pouvez décider </w:t>
      </w:r>
      <w:r w:rsidR="00D3377E" w:rsidRPr="007A600F">
        <w:rPr>
          <w:lang w:val="fr-FR"/>
        </w:rPr>
        <w:t>d’abréger</w:t>
      </w:r>
      <w:r w:rsidRPr="007A600F">
        <w:rPr>
          <w:lang w:val="fr-FR"/>
        </w:rPr>
        <w:t xml:space="preserve"> ou de supprimer certaines </w:t>
      </w:r>
      <w:r w:rsidR="00D3377E" w:rsidRPr="007A600F">
        <w:rPr>
          <w:lang w:val="fr-FR"/>
        </w:rPr>
        <w:t>sessions</w:t>
      </w:r>
      <w:r w:rsidRPr="007A600F">
        <w:rPr>
          <w:lang w:val="fr-FR"/>
        </w:rPr>
        <w:t xml:space="preserve">. </w:t>
      </w:r>
      <w:r w:rsidR="00D3377E" w:rsidRPr="007A600F">
        <w:rPr>
          <w:lang w:val="fr-FR"/>
        </w:rPr>
        <w:t>Toutefois</w:t>
      </w:r>
      <w:r w:rsidRPr="007A600F">
        <w:rPr>
          <w:lang w:val="fr-FR"/>
        </w:rPr>
        <w:t xml:space="preserve">, </w:t>
      </w:r>
      <w:r w:rsidR="00D3377E" w:rsidRPr="007A600F">
        <w:rPr>
          <w:lang w:val="fr-FR"/>
        </w:rPr>
        <w:t xml:space="preserve">selon </w:t>
      </w:r>
      <w:r w:rsidRPr="007A600F">
        <w:rPr>
          <w:lang w:val="fr-FR"/>
        </w:rPr>
        <w:t xml:space="preserve">notre expérience, </w:t>
      </w:r>
      <w:r w:rsidR="00D3377E" w:rsidRPr="007A600F">
        <w:rPr>
          <w:lang w:val="fr-FR"/>
        </w:rPr>
        <w:t xml:space="preserve">le fait de revoir des </w:t>
      </w:r>
      <w:r w:rsidRPr="007A600F">
        <w:rPr>
          <w:lang w:val="fr-FR"/>
        </w:rPr>
        <w:t xml:space="preserve">concepts essentiels </w:t>
      </w:r>
      <w:r w:rsidR="00D3377E" w:rsidRPr="007A600F">
        <w:rPr>
          <w:lang w:val="fr-FR"/>
        </w:rPr>
        <w:t xml:space="preserve">est utile pour </w:t>
      </w:r>
      <w:r w:rsidRPr="007A600F">
        <w:rPr>
          <w:lang w:val="fr-FR"/>
        </w:rPr>
        <w:t xml:space="preserve">créer </w:t>
      </w:r>
      <w:r w:rsidR="00D3377E" w:rsidRPr="007A600F">
        <w:rPr>
          <w:lang w:val="fr-FR"/>
        </w:rPr>
        <w:t xml:space="preserve">la base commune nécessaire pour des </w:t>
      </w:r>
      <w:r w:rsidRPr="007A600F">
        <w:rPr>
          <w:lang w:val="fr-FR"/>
        </w:rPr>
        <w:t xml:space="preserve">discussions </w:t>
      </w:r>
      <w:r w:rsidR="00983607" w:rsidRPr="007A600F">
        <w:rPr>
          <w:lang w:val="fr-FR"/>
        </w:rPr>
        <w:t xml:space="preserve">permettant de faire la </w:t>
      </w:r>
      <w:r w:rsidR="00D3377E" w:rsidRPr="007A600F">
        <w:rPr>
          <w:lang w:val="fr-FR"/>
        </w:rPr>
        <w:t xml:space="preserve">liaison entre la </w:t>
      </w:r>
      <w:r w:rsidRPr="007A600F">
        <w:rPr>
          <w:lang w:val="fr-FR"/>
        </w:rPr>
        <w:t>nutrition et l</w:t>
      </w:r>
      <w:r w:rsidR="00F36670" w:rsidRPr="007A600F">
        <w:rPr>
          <w:lang w:val="fr-FR"/>
        </w:rPr>
        <w:t>’</w:t>
      </w:r>
      <w:r w:rsidRPr="007A600F">
        <w:rPr>
          <w:lang w:val="fr-FR"/>
        </w:rPr>
        <w:t>agriculture.</w:t>
      </w:r>
    </w:p>
    <w:p w:rsidR="0059043C" w:rsidRPr="007A600F" w:rsidRDefault="00D804B4" w:rsidP="007A600F">
      <w:pPr>
        <w:pStyle w:val="SP-BodyText"/>
        <w:jc w:val="both"/>
        <w:rPr>
          <w:lang w:val="fr-FR"/>
        </w:rPr>
      </w:pPr>
      <w:r w:rsidRPr="007A600F">
        <w:rPr>
          <w:lang w:val="fr-FR"/>
        </w:rPr>
        <w:t xml:space="preserve">Ces </w:t>
      </w:r>
      <w:r w:rsidR="00D3377E" w:rsidRPr="007A600F">
        <w:rPr>
          <w:lang w:val="fr-FR"/>
        </w:rPr>
        <w:t xml:space="preserve">sessions </w:t>
      </w:r>
      <w:r w:rsidRPr="007A600F">
        <w:rPr>
          <w:lang w:val="fr-FR"/>
        </w:rPr>
        <w:t xml:space="preserve">peuvent être </w:t>
      </w:r>
      <w:r w:rsidR="00D3377E" w:rsidRPr="007A600F">
        <w:rPr>
          <w:lang w:val="fr-FR"/>
        </w:rPr>
        <w:t>organisées sur trois jours consécutifs ou en étapes plus court</w:t>
      </w:r>
      <w:r w:rsidR="00B76B23" w:rsidRPr="007A600F">
        <w:rPr>
          <w:lang w:val="fr-FR"/>
        </w:rPr>
        <w:t>e</w:t>
      </w:r>
      <w:r w:rsidR="00D3377E" w:rsidRPr="007A600F">
        <w:rPr>
          <w:lang w:val="fr-FR"/>
        </w:rPr>
        <w:t>s de 2 à 3 heure</w:t>
      </w:r>
      <w:r w:rsidR="00865C18" w:rsidRPr="007A600F">
        <w:rPr>
          <w:lang w:val="fr-FR"/>
        </w:rPr>
        <w:t>s</w:t>
      </w:r>
      <w:r w:rsidR="00D3377E" w:rsidRPr="007A600F">
        <w:rPr>
          <w:lang w:val="fr-FR"/>
        </w:rPr>
        <w:t xml:space="preserve"> sur 5 jours</w:t>
      </w:r>
      <w:r w:rsidRPr="007A600F">
        <w:rPr>
          <w:lang w:val="fr-FR"/>
        </w:rPr>
        <w:t xml:space="preserve">. Les participants peuvent </w:t>
      </w:r>
      <w:r w:rsidR="00B76B23" w:rsidRPr="007A600F">
        <w:rPr>
          <w:lang w:val="fr-FR"/>
        </w:rPr>
        <w:t xml:space="preserve">tirer avantage </w:t>
      </w:r>
      <w:r w:rsidRPr="007A600F">
        <w:rPr>
          <w:lang w:val="fr-FR"/>
        </w:rPr>
        <w:t xml:space="preserve">de journées de formation plus courtes, qui leur </w:t>
      </w:r>
      <w:r w:rsidR="00865C18" w:rsidRPr="007A600F">
        <w:rPr>
          <w:lang w:val="fr-FR"/>
        </w:rPr>
        <w:t>permet</w:t>
      </w:r>
      <w:r w:rsidR="00E21BB0" w:rsidRPr="007A600F">
        <w:rPr>
          <w:lang w:val="fr-FR"/>
        </w:rPr>
        <w:t>tent</w:t>
      </w:r>
      <w:r w:rsidR="00865C18" w:rsidRPr="007A600F">
        <w:rPr>
          <w:lang w:val="fr-FR"/>
        </w:rPr>
        <w:t xml:space="preserve"> d’avoir </w:t>
      </w:r>
      <w:r w:rsidR="00E21BB0" w:rsidRPr="007A600F">
        <w:rPr>
          <w:lang w:val="fr-FR"/>
        </w:rPr>
        <w:t>l</w:t>
      </w:r>
      <w:r w:rsidRPr="007A600F">
        <w:rPr>
          <w:lang w:val="fr-FR"/>
        </w:rPr>
        <w:t xml:space="preserve">e </w:t>
      </w:r>
      <w:r w:rsidR="00865C18" w:rsidRPr="007A600F">
        <w:rPr>
          <w:lang w:val="fr-FR"/>
        </w:rPr>
        <w:t xml:space="preserve">temps </w:t>
      </w:r>
      <w:r w:rsidR="00E21BB0" w:rsidRPr="007A600F">
        <w:rPr>
          <w:lang w:val="fr-FR"/>
        </w:rPr>
        <w:t>de</w:t>
      </w:r>
      <w:r w:rsidR="00865C18" w:rsidRPr="007A600F">
        <w:rPr>
          <w:lang w:val="fr-FR"/>
        </w:rPr>
        <w:t xml:space="preserve"> réfléchir et </w:t>
      </w:r>
      <w:r w:rsidR="005B50DD" w:rsidRPr="007A600F">
        <w:rPr>
          <w:lang w:val="fr-FR"/>
        </w:rPr>
        <w:t>d’assimiler</w:t>
      </w:r>
      <w:r w:rsidR="00865C18" w:rsidRPr="007A600F">
        <w:rPr>
          <w:lang w:val="fr-FR"/>
        </w:rPr>
        <w:t xml:space="preserve"> </w:t>
      </w:r>
      <w:r w:rsidRPr="007A600F">
        <w:rPr>
          <w:lang w:val="fr-FR"/>
        </w:rPr>
        <w:t>ce qu</w:t>
      </w:r>
      <w:r w:rsidR="00F36670" w:rsidRPr="007A600F">
        <w:rPr>
          <w:lang w:val="fr-FR"/>
        </w:rPr>
        <w:t>’</w:t>
      </w:r>
      <w:r w:rsidRPr="007A600F">
        <w:rPr>
          <w:lang w:val="fr-FR"/>
        </w:rPr>
        <w:t xml:space="preserve">ils ont appris. Les sept </w:t>
      </w:r>
      <w:r w:rsidR="00865C18" w:rsidRPr="007A600F">
        <w:rPr>
          <w:lang w:val="fr-FR"/>
        </w:rPr>
        <w:t>sessions sont les suivantes :</w:t>
      </w:r>
    </w:p>
    <w:p w:rsidR="00D804B4" w:rsidRPr="007A600F" w:rsidRDefault="00865C18" w:rsidP="00FB5CD4">
      <w:pPr>
        <w:pStyle w:val="SP-NumberListIndentAM"/>
        <w:numPr>
          <w:ilvl w:val="0"/>
          <w:numId w:val="16"/>
        </w:numPr>
        <w:tabs>
          <w:tab w:val="left" w:pos="720"/>
        </w:tabs>
        <w:spacing w:after="120"/>
        <w:ind w:left="720"/>
        <w:jc w:val="both"/>
        <w:rPr>
          <w:lang w:val="fr-FR"/>
        </w:rPr>
      </w:pPr>
      <w:r w:rsidRPr="007A600F">
        <w:rPr>
          <w:b/>
          <w:lang w:val="fr-FR"/>
        </w:rPr>
        <w:t>Renforcement des liens entre l’agriculture et la nutrition</w:t>
      </w:r>
      <w:r w:rsidR="00B8096E" w:rsidRPr="007A600F">
        <w:rPr>
          <w:b/>
          <w:lang w:val="fr-FR"/>
        </w:rPr>
        <w:t xml:space="preserve"> : </w:t>
      </w:r>
      <w:r w:rsidR="00E34719" w:rsidRPr="007A600F">
        <w:rPr>
          <w:b/>
          <w:lang w:val="fr-FR"/>
        </w:rPr>
        <w:t>pourquoi c’est important</w:t>
      </w:r>
      <w:r w:rsidR="00D804B4" w:rsidRPr="007A600F">
        <w:rPr>
          <w:b/>
          <w:lang w:val="fr-FR"/>
        </w:rPr>
        <w:t xml:space="preserve"> (0</w:t>
      </w:r>
      <w:r w:rsidRPr="007A600F">
        <w:rPr>
          <w:b/>
          <w:lang w:val="fr-FR"/>
        </w:rPr>
        <w:t>,5 heure</w:t>
      </w:r>
      <w:r w:rsidR="00D804B4" w:rsidRPr="007A600F">
        <w:rPr>
          <w:b/>
          <w:lang w:val="fr-FR"/>
        </w:rPr>
        <w:t>)</w:t>
      </w:r>
      <w:r w:rsidR="00D804B4" w:rsidRPr="007A600F">
        <w:rPr>
          <w:lang w:val="fr-FR"/>
        </w:rPr>
        <w:t xml:space="preserve">. Cette </w:t>
      </w:r>
      <w:r w:rsidRPr="007A600F">
        <w:rPr>
          <w:lang w:val="fr-FR"/>
        </w:rPr>
        <w:t>session</w:t>
      </w:r>
      <w:r w:rsidR="00D804B4" w:rsidRPr="007A600F">
        <w:rPr>
          <w:lang w:val="fr-FR"/>
        </w:rPr>
        <w:t xml:space="preserve"> </w:t>
      </w:r>
      <w:r w:rsidRPr="007A600F">
        <w:rPr>
          <w:lang w:val="fr-FR"/>
        </w:rPr>
        <w:t>comporte</w:t>
      </w:r>
      <w:r w:rsidR="00D804B4" w:rsidRPr="007A600F">
        <w:rPr>
          <w:lang w:val="fr-FR"/>
        </w:rPr>
        <w:t xml:space="preserve"> un </w:t>
      </w:r>
      <w:r w:rsidRPr="007A600F">
        <w:rPr>
          <w:lang w:val="fr-FR"/>
        </w:rPr>
        <w:t xml:space="preserve">passage en revue </w:t>
      </w:r>
      <w:r w:rsidR="00D804B4" w:rsidRPr="000D3180">
        <w:rPr>
          <w:color w:val="auto"/>
          <w:lang w:val="fr-FR"/>
        </w:rPr>
        <w:t xml:space="preserve">des </w:t>
      </w:r>
      <w:r w:rsidR="00137C78" w:rsidRPr="000D3180">
        <w:rPr>
          <w:color w:val="auto"/>
          <w:lang w:val="fr-FR"/>
        </w:rPr>
        <w:t xml:space="preserve">données </w:t>
      </w:r>
      <w:r w:rsidR="00B8096E" w:rsidRPr="000D3180">
        <w:rPr>
          <w:color w:val="auto"/>
          <w:lang w:val="fr-FR"/>
        </w:rPr>
        <w:t>avérées</w:t>
      </w:r>
      <w:r w:rsidR="00D804B4" w:rsidRPr="000D3180">
        <w:rPr>
          <w:color w:val="auto"/>
          <w:lang w:val="fr-FR"/>
        </w:rPr>
        <w:t xml:space="preserve"> </w:t>
      </w:r>
      <w:r w:rsidR="00137C78" w:rsidRPr="000D3180">
        <w:rPr>
          <w:color w:val="auto"/>
          <w:lang w:val="fr-FR"/>
        </w:rPr>
        <w:t xml:space="preserve">qui démontrent que le </w:t>
      </w:r>
      <w:r w:rsidR="00D804B4" w:rsidRPr="000D3180">
        <w:rPr>
          <w:color w:val="auto"/>
          <w:lang w:val="fr-FR"/>
        </w:rPr>
        <w:t>renforcement des liens entre l</w:t>
      </w:r>
      <w:r w:rsidR="00F36670" w:rsidRPr="000D3180">
        <w:rPr>
          <w:color w:val="auto"/>
          <w:lang w:val="fr-FR"/>
        </w:rPr>
        <w:t>’</w:t>
      </w:r>
      <w:r w:rsidR="00D804B4" w:rsidRPr="000D3180">
        <w:rPr>
          <w:color w:val="auto"/>
          <w:lang w:val="fr-FR"/>
        </w:rPr>
        <w:t>agriculture et la nutrition est essentiel pour s</w:t>
      </w:r>
      <w:r w:rsidR="00F36670" w:rsidRPr="000D3180">
        <w:rPr>
          <w:color w:val="auto"/>
          <w:lang w:val="fr-FR"/>
        </w:rPr>
        <w:t>’</w:t>
      </w:r>
      <w:r w:rsidR="00D804B4" w:rsidRPr="000D3180">
        <w:rPr>
          <w:color w:val="auto"/>
          <w:lang w:val="fr-FR"/>
        </w:rPr>
        <w:t>assurer</w:t>
      </w:r>
      <w:r w:rsidR="00D804B4" w:rsidRPr="007A600F">
        <w:rPr>
          <w:lang w:val="fr-FR"/>
        </w:rPr>
        <w:t xml:space="preserve"> que chaque enfant grandi</w:t>
      </w:r>
      <w:r w:rsidR="00C849A9" w:rsidRPr="007A600F">
        <w:rPr>
          <w:lang w:val="fr-FR"/>
        </w:rPr>
        <w:t>sse</w:t>
      </w:r>
      <w:r w:rsidR="00D804B4" w:rsidRPr="007A600F">
        <w:rPr>
          <w:lang w:val="fr-FR"/>
        </w:rPr>
        <w:t xml:space="preserve"> en </w:t>
      </w:r>
      <w:r w:rsidR="0067199B" w:rsidRPr="007A600F">
        <w:rPr>
          <w:lang w:val="fr-FR"/>
        </w:rPr>
        <w:t xml:space="preserve">bonne </w:t>
      </w:r>
      <w:r w:rsidR="00D804B4" w:rsidRPr="007A600F">
        <w:rPr>
          <w:lang w:val="fr-FR"/>
        </w:rPr>
        <w:t xml:space="preserve">santé et </w:t>
      </w:r>
      <w:r w:rsidR="0067199B" w:rsidRPr="007A600F">
        <w:rPr>
          <w:lang w:val="fr-FR"/>
        </w:rPr>
        <w:t xml:space="preserve">devienne </w:t>
      </w:r>
      <w:r w:rsidR="00D804B4" w:rsidRPr="007A600F">
        <w:rPr>
          <w:lang w:val="fr-FR"/>
        </w:rPr>
        <w:t xml:space="preserve">productif. Les effets économiques de la malnutrition </w:t>
      </w:r>
      <w:r w:rsidR="00D804B4" w:rsidRPr="007A600F">
        <w:rPr>
          <w:color w:val="auto"/>
          <w:lang w:val="fr-FR"/>
        </w:rPr>
        <w:t xml:space="preserve">sont </w:t>
      </w:r>
      <w:r w:rsidR="004C36B3" w:rsidRPr="007A600F">
        <w:rPr>
          <w:color w:val="auto"/>
          <w:lang w:val="fr-FR"/>
        </w:rPr>
        <w:t>abordés</w:t>
      </w:r>
      <w:r w:rsidR="00D804B4" w:rsidRPr="007A600F">
        <w:rPr>
          <w:color w:val="auto"/>
          <w:lang w:val="fr-FR"/>
        </w:rPr>
        <w:t xml:space="preserve">, ainsi que plusieurs </w:t>
      </w:r>
      <w:r w:rsidR="004C36B3" w:rsidRPr="007A600F">
        <w:rPr>
          <w:color w:val="auto"/>
          <w:lang w:val="fr-FR"/>
        </w:rPr>
        <w:t xml:space="preserve">mesures </w:t>
      </w:r>
      <w:r w:rsidR="00D804B4" w:rsidRPr="007A600F">
        <w:rPr>
          <w:color w:val="auto"/>
          <w:lang w:val="fr-FR"/>
        </w:rPr>
        <w:t xml:space="preserve">concrètes que les programmes </w:t>
      </w:r>
      <w:r w:rsidR="00C849A9" w:rsidRPr="007A600F">
        <w:rPr>
          <w:color w:val="auto"/>
          <w:lang w:val="fr-FR"/>
        </w:rPr>
        <w:t>d’</w:t>
      </w:r>
      <w:r w:rsidR="00D804B4" w:rsidRPr="007A600F">
        <w:rPr>
          <w:color w:val="auto"/>
          <w:lang w:val="fr-FR"/>
        </w:rPr>
        <w:t>agric</w:t>
      </w:r>
      <w:r w:rsidR="00C849A9" w:rsidRPr="007A600F">
        <w:rPr>
          <w:color w:val="auto"/>
          <w:lang w:val="fr-FR"/>
        </w:rPr>
        <w:t>ulture</w:t>
      </w:r>
      <w:r w:rsidR="00D804B4" w:rsidRPr="007A600F">
        <w:rPr>
          <w:color w:val="auto"/>
          <w:lang w:val="fr-FR"/>
        </w:rPr>
        <w:t xml:space="preserve"> peuvent </w:t>
      </w:r>
      <w:r w:rsidR="007D2204" w:rsidRPr="007A600F">
        <w:rPr>
          <w:color w:val="auto"/>
          <w:lang w:val="fr-FR"/>
        </w:rPr>
        <w:t>mettre en place</w:t>
      </w:r>
      <w:r w:rsidR="004C36B3" w:rsidRPr="007A600F">
        <w:rPr>
          <w:lang w:val="fr-FR"/>
        </w:rPr>
        <w:t xml:space="preserve"> </w:t>
      </w:r>
      <w:r w:rsidR="00D804B4" w:rsidRPr="007A600F">
        <w:rPr>
          <w:lang w:val="fr-FR"/>
        </w:rPr>
        <w:t>pour renforcer leur impact nutritionnel.</w:t>
      </w:r>
    </w:p>
    <w:p w:rsidR="00D804B4" w:rsidRPr="007A600F" w:rsidRDefault="000F0195" w:rsidP="00FB5CD4">
      <w:pPr>
        <w:pStyle w:val="SP-NumberListIndentAM"/>
        <w:numPr>
          <w:ilvl w:val="0"/>
          <w:numId w:val="16"/>
        </w:numPr>
        <w:tabs>
          <w:tab w:val="left" w:pos="720"/>
        </w:tabs>
        <w:spacing w:after="120"/>
        <w:ind w:left="720"/>
        <w:jc w:val="both"/>
        <w:rPr>
          <w:lang w:val="fr-FR"/>
        </w:rPr>
      </w:pPr>
      <w:r w:rsidRPr="007A600F">
        <w:rPr>
          <w:b/>
          <w:lang w:val="fr-FR"/>
        </w:rPr>
        <w:t>Concepts essentiels de nutrition</w:t>
      </w:r>
      <w:r w:rsidR="00865C18" w:rsidRPr="007A600F">
        <w:rPr>
          <w:b/>
          <w:lang w:val="fr-FR"/>
        </w:rPr>
        <w:t xml:space="preserve"> pour les acti</w:t>
      </w:r>
      <w:r w:rsidR="006B4471" w:rsidRPr="007A600F">
        <w:rPr>
          <w:b/>
          <w:lang w:val="fr-FR"/>
        </w:rPr>
        <w:t>vités de l’agriculture sensible</w:t>
      </w:r>
      <w:r w:rsidR="00865C18" w:rsidRPr="007A600F">
        <w:rPr>
          <w:b/>
          <w:lang w:val="fr-FR"/>
        </w:rPr>
        <w:t xml:space="preserve"> à la nutrition </w:t>
      </w:r>
      <w:r w:rsidR="004C36B3" w:rsidRPr="007A600F">
        <w:rPr>
          <w:b/>
          <w:lang w:val="fr-FR"/>
        </w:rPr>
        <w:t>(1,</w:t>
      </w:r>
      <w:r w:rsidR="00D804B4" w:rsidRPr="007A600F">
        <w:rPr>
          <w:b/>
          <w:lang w:val="fr-FR"/>
        </w:rPr>
        <w:t>5 heures)</w:t>
      </w:r>
      <w:r w:rsidR="00D804B4" w:rsidRPr="007A600F">
        <w:rPr>
          <w:lang w:val="fr-FR"/>
        </w:rPr>
        <w:t xml:space="preserve">. Les concepts fondamentaux de la nutrition </w:t>
      </w:r>
      <w:r w:rsidR="00D804B4" w:rsidRPr="007A600F">
        <w:rPr>
          <w:color w:val="auto"/>
          <w:lang w:val="fr-FR"/>
        </w:rPr>
        <w:t xml:space="preserve">sont </w:t>
      </w:r>
      <w:r w:rsidR="00661E5D" w:rsidRPr="007A600F">
        <w:rPr>
          <w:color w:val="auto"/>
          <w:lang w:val="fr-FR"/>
        </w:rPr>
        <w:t xml:space="preserve">présentés </w:t>
      </w:r>
      <w:r w:rsidR="00D804B4" w:rsidRPr="007A600F">
        <w:rPr>
          <w:color w:val="auto"/>
          <w:lang w:val="fr-FR"/>
        </w:rPr>
        <w:t>pour</w:t>
      </w:r>
      <w:r w:rsidR="00D804B4" w:rsidRPr="007A600F">
        <w:rPr>
          <w:lang w:val="fr-FR"/>
        </w:rPr>
        <w:t xml:space="preserve"> s</w:t>
      </w:r>
      <w:r w:rsidR="00F36670" w:rsidRPr="007A600F">
        <w:rPr>
          <w:lang w:val="fr-FR"/>
        </w:rPr>
        <w:t>’</w:t>
      </w:r>
      <w:r w:rsidR="00D804B4" w:rsidRPr="007A600F">
        <w:rPr>
          <w:lang w:val="fr-FR"/>
        </w:rPr>
        <w:t>assurer que tous les participants (</w:t>
      </w:r>
      <w:r w:rsidR="00661E5D" w:rsidRPr="007A600F">
        <w:rPr>
          <w:lang w:val="fr-FR"/>
        </w:rPr>
        <w:t xml:space="preserve">aussi bien les </w:t>
      </w:r>
      <w:r w:rsidR="00D804B4" w:rsidRPr="007A600F">
        <w:rPr>
          <w:lang w:val="fr-FR"/>
        </w:rPr>
        <w:t xml:space="preserve">nutritionnistes </w:t>
      </w:r>
      <w:r w:rsidR="00661E5D" w:rsidRPr="007A600F">
        <w:rPr>
          <w:lang w:val="fr-FR"/>
        </w:rPr>
        <w:t>que les autres</w:t>
      </w:r>
      <w:r w:rsidR="00D804B4" w:rsidRPr="007A600F">
        <w:rPr>
          <w:lang w:val="fr-FR"/>
        </w:rPr>
        <w:t>) peuvent discuter efficacement du problème de la malnutrition, de ses formes et de l</w:t>
      </w:r>
      <w:r w:rsidR="00F36670" w:rsidRPr="007A600F">
        <w:rPr>
          <w:lang w:val="fr-FR"/>
        </w:rPr>
        <w:t>’</w:t>
      </w:r>
      <w:r w:rsidR="00661E5D" w:rsidRPr="007A600F">
        <w:rPr>
          <w:lang w:val="fr-FR"/>
        </w:rPr>
        <w:t>importance des 1</w:t>
      </w:r>
      <w:r w:rsidR="00D804B4" w:rsidRPr="007A600F">
        <w:rPr>
          <w:lang w:val="fr-FR"/>
        </w:rPr>
        <w:t xml:space="preserve">000 premiers jours. Une </w:t>
      </w:r>
      <w:r w:rsidR="00661E5D" w:rsidRPr="007A600F">
        <w:rPr>
          <w:lang w:val="fr-FR"/>
        </w:rPr>
        <w:t xml:space="preserve">solide </w:t>
      </w:r>
      <w:r w:rsidR="00D804B4" w:rsidRPr="007A600F">
        <w:rPr>
          <w:lang w:val="fr-FR"/>
        </w:rPr>
        <w:t xml:space="preserve">base en nutrition est essentielle avant de discuter des </w:t>
      </w:r>
      <w:r w:rsidR="00661E5D" w:rsidRPr="007A600F">
        <w:rPr>
          <w:lang w:val="fr-FR"/>
        </w:rPr>
        <w:t>passerelles</w:t>
      </w:r>
      <w:r w:rsidR="00D804B4" w:rsidRPr="007A600F">
        <w:rPr>
          <w:lang w:val="fr-FR"/>
        </w:rPr>
        <w:t>.</w:t>
      </w:r>
    </w:p>
    <w:p w:rsidR="00D804B4" w:rsidRPr="007A600F" w:rsidRDefault="00B17957" w:rsidP="00FB5CD4">
      <w:pPr>
        <w:pStyle w:val="SP-NumberListIndentAM"/>
        <w:numPr>
          <w:ilvl w:val="0"/>
          <w:numId w:val="16"/>
        </w:numPr>
        <w:tabs>
          <w:tab w:val="left" w:pos="720"/>
        </w:tabs>
        <w:spacing w:after="120"/>
        <w:ind w:left="720"/>
        <w:jc w:val="both"/>
        <w:rPr>
          <w:lang w:val="fr-FR"/>
        </w:rPr>
      </w:pPr>
      <w:r>
        <w:rPr>
          <w:b/>
          <w:lang w:val="fr-FR"/>
        </w:rPr>
        <w:lastRenderedPageBreak/>
        <w:t>Concepts essentiels de l’agriculture et des systèmes alimentaires</w:t>
      </w:r>
      <w:r w:rsidR="00865C18" w:rsidRPr="000D3180">
        <w:rPr>
          <w:b/>
          <w:color w:val="auto"/>
          <w:lang w:val="fr-FR"/>
        </w:rPr>
        <w:t xml:space="preserve"> </w:t>
      </w:r>
      <w:r w:rsidR="00D804B4" w:rsidRPr="000D3180">
        <w:rPr>
          <w:b/>
          <w:color w:val="auto"/>
          <w:lang w:val="fr-FR"/>
        </w:rPr>
        <w:t>(2 heures)</w:t>
      </w:r>
      <w:r w:rsidR="00D804B4" w:rsidRPr="000D3180">
        <w:rPr>
          <w:color w:val="auto"/>
          <w:lang w:val="fr-FR"/>
        </w:rPr>
        <w:t xml:space="preserve">. Cette </w:t>
      </w:r>
      <w:r w:rsidR="00865C18" w:rsidRPr="000D3180">
        <w:rPr>
          <w:color w:val="auto"/>
          <w:lang w:val="fr-FR"/>
        </w:rPr>
        <w:t>session</w:t>
      </w:r>
      <w:r w:rsidR="00D804B4" w:rsidRPr="000D3180">
        <w:rPr>
          <w:color w:val="auto"/>
          <w:lang w:val="fr-FR"/>
        </w:rPr>
        <w:t xml:space="preserve"> crée une </w:t>
      </w:r>
      <w:r w:rsidR="00661E5D" w:rsidRPr="000D3180">
        <w:rPr>
          <w:color w:val="auto"/>
          <w:lang w:val="fr-FR"/>
        </w:rPr>
        <w:t xml:space="preserve">base </w:t>
      </w:r>
      <w:r w:rsidR="008B4588" w:rsidRPr="000D3180">
        <w:rPr>
          <w:color w:val="auto"/>
          <w:lang w:val="fr-FR"/>
        </w:rPr>
        <w:t>en matière d</w:t>
      </w:r>
      <w:r w:rsidR="00661E5D" w:rsidRPr="000D3180">
        <w:rPr>
          <w:color w:val="auto"/>
          <w:lang w:val="fr-FR"/>
        </w:rPr>
        <w:t xml:space="preserve">’agriculture et </w:t>
      </w:r>
      <w:r w:rsidR="008B4588" w:rsidRPr="000D3180">
        <w:rPr>
          <w:color w:val="auto"/>
          <w:lang w:val="fr-FR"/>
        </w:rPr>
        <w:t>de</w:t>
      </w:r>
      <w:r w:rsidR="00661E5D" w:rsidRPr="000D3180">
        <w:rPr>
          <w:color w:val="auto"/>
          <w:lang w:val="fr-FR"/>
        </w:rPr>
        <w:t xml:space="preserve"> </w:t>
      </w:r>
      <w:r w:rsidR="00D804B4" w:rsidRPr="000D3180">
        <w:rPr>
          <w:color w:val="auto"/>
          <w:lang w:val="fr-FR"/>
        </w:rPr>
        <w:t xml:space="preserve">systèmes alimentaires qui </w:t>
      </w:r>
      <w:r w:rsidR="00661E5D" w:rsidRPr="000D3180">
        <w:rPr>
          <w:color w:val="auto"/>
          <w:lang w:val="fr-FR"/>
        </w:rPr>
        <w:t xml:space="preserve">permet aux </w:t>
      </w:r>
      <w:r w:rsidR="00D804B4" w:rsidRPr="000D3180">
        <w:rPr>
          <w:color w:val="auto"/>
          <w:lang w:val="fr-FR"/>
        </w:rPr>
        <w:t xml:space="preserve">participants </w:t>
      </w:r>
      <w:r w:rsidR="008B4588" w:rsidRPr="000D3180">
        <w:rPr>
          <w:color w:val="auto"/>
          <w:lang w:val="fr-FR"/>
        </w:rPr>
        <w:t>de</w:t>
      </w:r>
      <w:r w:rsidR="00D804B4" w:rsidRPr="000D3180">
        <w:rPr>
          <w:color w:val="auto"/>
          <w:lang w:val="fr-FR"/>
        </w:rPr>
        <w:t xml:space="preserve"> discuter efficacement des liens entre la nutrition et l</w:t>
      </w:r>
      <w:r w:rsidR="00F36670" w:rsidRPr="000D3180">
        <w:rPr>
          <w:color w:val="auto"/>
          <w:lang w:val="fr-FR"/>
        </w:rPr>
        <w:t>’</w:t>
      </w:r>
      <w:r w:rsidR="00D804B4" w:rsidRPr="000D3180">
        <w:rPr>
          <w:color w:val="auto"/>
          <w:lang w:val="fr-FR"/>
        </w:rPr>
        <w:t>agriculture. Le contenu</w:t>
      </w:r>
      <w:r w:rsidR="00D804B4" w:rsidRPr="007A600F">
        <w:rPr>
          <w:lang w:val="fr-FR"/>
        </w:rPr>
        <w:t xml:space="preserve"> peut </w:t>
      </w:r>
      <w:r w:rsidR="00661E5D" w:rsidRPr="007A600F">
        <w:rPr>
          <w:lang w:val="fr-FR"/>
        </w:rPr>
        <w:t xml:space="preserve">servir à </w:t>
      </w:r>
      <w:r w:rsidR="001567AE" w:rsidRPr="007A600F">
        <w:rPr>
          <w:lang w:val="fr-FR"/>
        </w:rPr>
        <w:t>présenter</w:t>
      </w:r>
      <w:r w:rsidR="00661E5D" w:rsidRPr="007A600F">
        <w:rPr>
          <w:lang w:val="fr-FR"/>
        </w:rPr>
        <w:t xml:space="preserve"> ces idées </w:t>
      </w:r>
      <w:r w:rsidR="001567AE" w:rsidRPr="007A600F">
        <w:rPr>
          <w:lang w:val="fr-FR"/>
        </w:rPr>
        <w:t>aux</w:t>
      </w:r>
      <w:r w:rsidR="00661E5D" w:rsidRPr="007A600F">
        <w:rPr>
          <w:lang w:val="fr-FR"/>
        </w:rPr>
        <w:t xml:space="preserve"> </w:t>
      </w:r>
      <w:r w:rsidR="00D804B4" w:rsidRPr="007A600F">
        <w:rPr>
          <w:lang w:val="fr-FR"/>
        </w:rPr>
        <w:t xml:space="preserve">nutritionnistes ou </w:t>
      </w:r>
      <w:r w:rsidR="00661E5D" w:rsidRPr="007A600F">
        <w:rPr>
          <w:lang w:val="fr-FR"/>
        </w:rPr>
        <w:t xml:space="preserve">à revoir des </w:t>
      </w:r>
      <w:r w:rsidR="00D804B4" w:rsidRPr="007A600F">
        <w:rPr>
          <w:lang w:val="fr-FR"/>
        </w:rPr>
        <w:t xml:space="preserve">concepts essentiels </w:t>
      </w:r>
      <w:r w:rsidR="00D804B4" w:rsidRPr="007A600F">
        <w:rPr>
          <w:color w:val="auto"/>
          <w:lang w:val="fr-FR"/>
        </w:rPr>
        <w:t xml:space="preserve">avec les </w:t>
      </w:r>
      <w:r w:rsidR="00661E5D" w:rsidRPr="007A600F">
        <w:rPr>
          <w:color w:val="auto"/>
          <w:lang w:val="fr-FR"/>
        </w:rPr>
        <w:t>spécialistes d’agriculture</w:t>
      </w:r>
      <w:r w:rsidR="00D804B4" w:rsidRPr="007A600F">
        <w:rPr>
          <w:color w:val="auto"/>
          <w:lang w:val="fr-FR"/>
        </w:rPr>
        <w:t xml:space="preserve">. </w:t>
      </w:r>
      <w:r w:rsidR="00661E5D" w:rsidRPr="007A600F">
        <w:rPr>
          <w:color w:val="auto"/>
          <w:lang w:val="fr-FR"/>
        </w:rPr>
        <w:t xml:space="preserve">Une solide compréhension de ces concepts est </w:t>
      </w:r>
      <w:r w:rsidR="00D804B4" w:rsidRPr="007A600F">
        <w:rPr>
          <w:color w:val="auto"/>
          <w:lang w:val="fr-FR"/>
        </w:rPr>
        <w:t>essentiel</w:t>
      </w:r>
      <w:r w:rsidR="00661E5D" w:rsidRPr="007A600F">
        <w:rPr>
          <w:color w:val="auto"/>
          <w:lang w:val="fr-FR"/>
        </w:rPr>
        <w:t>le</w:t>
      </w:r>
      <w:r w:rsidR="00D804B4" w:rsidRPr="007A600F">
        <w:rPr>
          <w:color w:val="auto"/>
          <w:lang w:val="fr-FR"/>
        </w:rPr>
        <w:t xml:space="preserve"> avant de pouvoir discuter des </w:t>
      </w:r>
      <w:r w:rsidR="00661E5D" w:rsidRPr="007A600F">
        <w:rPr>
          <w:color w:val="auto"/>
          <w:lang w:val="fr-FR"/>
        </w:rPr>
        <w:t>passerelles</w:t>
      </w:r>
      <w:r w:rsidR="00D804B4" w:rsidRPr="007A600F">
        <w:rPr>
          <w:lang w:val="fr-FR"/>
        </w:rPr>
        <w:t>.</w:t>
      </w:r>
    </w:p>
    <w:p w:rsidR="00D804B4" w:rsidRPr="007A600F" w:rsidRDefault="00AE3BD6" w:rsidP="00FB5CD4">
      <w:pPr>
        <w:pStyle w:val="SP-NumberListIndentAM"/>
        <w:numPr>
          <w:ilvl w:val="0"/>
          <w:numId w:val="16"/>
        </w:numPr>
        <w:tabs>
          <w:tab w:val="left" w:pos="720"/>
        </w:tabs>
        <w:spacing w:after="120"/>
        <w:ind w:left="720"/>
        <w:jc w:val="both"/>
        <w:rPr>
          <w:lang w:val="fr-FR"/>
        </w:rPr>
      </w:pPr>
      <w:r w:rsidRPr="007A600F">
        <w:rPr>
          <w:b/>
          <w:lang w:val="fr-FR"/>
        </w:rPr>
        <w:t>Passerelles entre l’agriculture et la nutrition</w:t>
      </w:r>
      <w:r w:rsidR="00865C18" w:rsidRPr="007A600F">
        <w:rPr>
          <w:b/>
          <w:lang w:val="fr-FR"/>
        </w:rPr>
        <w:t xml:space="preserve"> </w:t>
      </w:r>
      <w:r w:rsidR="00D804B4" w:rsidRPr="007A600F">
        <w:rPr>
          <w:b/>
          <w:lang w:val="fr-FR"/>
        </w:rPr>
        <w:t>(1,5 heure</w:t>
      </w:r>
      <w:r w:rsidR="00661E5D" w:rsidRPr="007A600F">
        <w:rPr>
          <w:b/>
          <w:lang w:val="fr-FR"/>
        </w:rPr>
        <w:t>s</w:t>
      </w:r>
      <w:r w:rsidR="00D804B4" w:rsidRPr="007A600F">
        <w:rPr>
          <w:b/>
          <w:lang w:val="fr-FR"/>
        </w:rPr>
        <w:t>)</w:t>
      </w:r>
      <w:r w:rsidR="00D804B4" w:rsidRPr="007A600F">
        <w:rPr>
          <w:lang w:val="fr-FR"/>
        </w:rPr>
        <w:t xml:space="preserve">. Au cours de cette </w:t>
      </w:r>
      <w:r w:rsidR="00865C18" w:rsidRPr="007A600F">
        <w:rPr>
          <w:lang w:val="fr-FR"/>
        </w:rPr>
        <w:t>session</w:t>
      </w:r>
      <w:r w:rsidR="00D804B4" w:rsidRPr="007A600F">
        <w:rPr>
          <w:lang w:val="fr-FR"/>
        </w:rPr>
        <w:t xml:space="preserve">, les participants </w:t>
      </w:r>
      <w:r w:rsidR="00D6613E" w:rsidRPr="007A600F">
        <w:rPr>
          <w:color w:val="auto"/>
          <w:lang w:val="fr-FR"/>
        </w:rPr>
        <w:t xml:space="preserve">étudient </w:t>
      </w:r>
      <w:r w:rsidR="00D804B4" w:rsidRPr="007A600F">
        <w:rPr>
          <w:color w:val="auto"/>
          <w:lang w:val="fr-FR"/>
        </w:rPr>
        <w:t xml:space="preserve">les </w:t>
      </w:r>
      <w:r w:rsidR="00D6613E" w:rsidRPr="007A600F">
        <w:rPr>
          <w:color w:val="auto"/>
          <w:lang w:val="fr-FR"/>
        </w:rPr>
        <w:t>passerelles elles</w:t>
      </w:r>
      <w:r w:rsidR="00D804B4" w:rsidRPr="007A600F">
        <w:rPr>
          <w:color w:val="auto"/>
          <w:lang w:val="fr-FR"/>
        </w:rPr>
        <w:t xml:space="preserve">-mêmes, en </w:t>
      </w:r>
      <w:r w:rsidR="00003375" w:rsidRPr="007A600F">
        <w:rPr>
          <w:color w:val="auto"/>
          <w:lang w:val="fr-FR"/>
        </w:rPr>
        <w:t>examinant</w:t>
      </w:r>
      <w:r w:rsidR="00D6613E" w:rsidRPr="007A600F">
        <w:rPr>
          <w:color w:val="auto"/>
          <w:lang w:val="fr-FR"/>
        </w:rPr>
        <w:t xml:space="preserve"> </w:t>
      </w:r>
      <w:r w:rsidR="00D804B4" w:rsidRPr="007A600F">
        <w:rPr>
          <w:color w:val="auto"/>
          <w:lang w:val="fr-FR"/>
        </w:rPr>
        <w:t xml:space="preserve">de plus près les étapes </w:t>
      </w:r>
      <w:r w:rsidR="00D6613E" w:rsidRPr="007A600F">
        <w:rPr>
          <w:color w:val="auto"/>
          <w:lang w:val="fr-FR"/>
        </w:rPr>
        <w:t>de chacune des trois principales passerelles et leur interconne</w:t>
      </w:r>
      <w:r w:rsidR="005B408E" w:rsidRPr="007A600F">
        <w:rPr>
          <w:color w:val="auto"/>
          <w:lang w:val="fr-FR"/>
        </w:rPr>
        <w:t>x</w:t>
      </w:r>
      <w:r w:rsidR="00003375" w:rsidRPr="007A600F">
        <w:rPr>
          <w:color w:val="auto"/>
          <w:lang w:val="fr-FR"/>
        </w:rPr>
        <w:t>ion</w:t>
      </w:r>
      <w:r w:rsidR="00D804B4" w:rsidRPr="007A600F">
        <w:rPr>
          <w:color w:val="auto"/>
          <w:lang w:val="fr-FR"/>
        </w:rPr>
        <w:t>. Les actions spécifiques qui permettent de s</w:t>
      </w:r>
      <w:r w:rsidR="00F36670" w:rsidRPr="007A600F">
        <w:rPr>
          <w:color w:val="auto"/>
          <w:lang w:val="fr-FR"/>
        </w:rPr>
        <w:t>’</w:t>
      </w:r>
      <w:r w:rsidR="00D804B4" w:rsidRPr="007A600F">
        <w:rPr>
          <w:color w:val="auto"/>
          <w:lang w:val="fr-FR"/>
        </w:rPr>
        <w:t xml:space="preserve">assurer que les activités </w:t>
      </w:r>
      <w:r w:rsidR="00891EB3" w:rsidRPr="007A600F">
        <w:rPr>
          <w:color w:val="auto"/>
          <w:lang w:val="fr-FR"/>
        </w:rPr>
        <w:t>de l’agriculture produisent des</w:t>
      </w:r>
      <w:r w:rsidR="00891EB3" w:rsidRPr="007A600F">
        <w:rPr>
          <w:lang w:val="fr-FR"/>
        </w:rPr>
        <w:t xml:space="preserve"> </w:t>
      </w:r>
      <w:r w:rsidR="008919BF" w:rsidRPr="007A600F">
        <w:rPr>
          <w:lang w:val="fr-FR"/>
        </w:rPr>
        <w:t>effets sur la</w:t>
      </w:r>
      <w:r w:rsidR="00891EB3" w:rsidRPr="007A600F">
        <w:rPr>
          <w:lang w:val="fr-FR"/>
        </w:rPr>
        <w:t xml:space="preserve"> nutrition sont </w:t>
      </w:r>
      <w:r w:rsidR="00D804B4" w:rsidRPr="007A600F">
        <w:rPr>
          <w:lang w:val="fr-FR"/>
        </w:rPr>
        <w:t>discutées en détail.</w:t>
      </w:r>
    </w:p>
    <w:p w:rsidR="00D804B4" w:rsidRPr="007A600F" w:rsidRDefault="00642889" w:rsidP="00FB5CD4">
      <w:pPr>
        <w:pStyle w:val="SP-NumberListIndentAM"/>
        <w:numPr>
          <w:ilvl w:val="0"/>
          <w:numId w:val="16"/>
        </w:numPr>
        <w:tabs>
          <w:tab w:val="left" w:pos="720"/>
        </w:tabs>
        <w:spacing w:after="120"/>
        <w:ind w:left="720"/>
        <w:jc w:val="both"/>
        <w:rPr>
          <w:lang w:val="fr-FR"/>
        </w:rPr>
      </w:pPr>
      <w:r w:rsidRPr="007A600F">
        <w:rPr>
          <w:b/>
          <w:lang w:val="fr-FR"/>
        </w:rPr>
        <w:t>Mise en place</w:t>
      </w:r>
      <w:r w:rsidR="00D804B4" w:rsidRPr="007A600F">
        <w:rPr>
          <w:b/>
          <w:lang w:val="fr-FR"/>
        </w:rPr>
        <w:t xml:space="preserve"> d</w:t>
      </w:r>
      <w:r w:rsidR="00F36670" w:rsidRPr="007A600F">
        <w:rPr>
          <w:b/>
          <w:lang w:val="fr-FR"/>
        </w:rPr>
        <w:t>’</w:t>
      </w:r>
      <w:r w:rsidR="00D804B4" w:rsidRPr="007A600F">
        <w:rPr>
          <w:b/>
          <w:lang w:val="fr-FR"/>
        </w:rPr>
        <w:t>un calendrier saisonnier (1 à 1,5 heure)</w:t>
      </w:r>
      <w:r w:rsidR="00D804B4" w:rsidRPr="007A600F">
        <w:rPr>
          <w:lang w:val="fr-FR"/>
        </w:rPr>
        <w:t xml:space="preserve">. Cette </w:t>
      </w:r>
      <w:r w:rsidR="00865C18" w:rsidRPr="007A600F">
        <w:rPr>
          <w:lang w:val="fr-FR"/>
        </w:rPr>
        <w:t>session</w:t>
      </w:r>
      <w:r w:rsidR="00D804B4" w:rsidRPr="007A600F">
        <w:rPr>
          <w:lang w:val="fr-FR"/>
        </w:rPr>
        <w:t xml:space="preserve"> </w:t>
      </w:r>
      <w:r w:rsidR="00891EB3" w:rsidRPr="000D3180">
        <w:rPr>
          <w:color w:val="auto"/>
          <w:lang w:val="fr-FR"/>
        </w:rPr>
        <w:t xml:space="preserve">basée sur un </w:t>
      </w:r>
      <w:r w:rsidR="00D804B4" w:rsidRPr="000D3180">
        <w:rPr>
          <w:color w:val="auto"/>
          <w:lang w:val="fr-FR"/>
        </w:rPr>
        <w:t>exercice met l</w:t>
      </w:r>
      <w:r w:rsidR="00F36670" w:rsidRPr="000D3180">
        <w:rPr>
          <w:color w:val="auto"/>
          <w:lang w:val="fr-FR"/>
        </w:rPr>
        <w:t>’</w:t>
      </w:r>
      <w:r w:rsidR="00D804B4" w:rsidRPr="000D3180">
        <w:rPr>
          <w:color w:val="auto"/>
          <w:lang w:val="fr-FR"/>
        </w:rPr>
        <w:t xml:space="preserve">accent sur </w:t>
      </w:r>
      <w:r w:rsidR="00891EB3" w:rsidRPr="000D3180">
        <w:rPr>
          <w:color w:val="auto"/>
          <w:lang w:val="fr-FR"/>
        </w:rPr>
        <w:t xml:space="preserve">des </w:t>
      </w:r>
      <w:r w:rsidR="00D804B4" w:rsidRPr="000D3180">
        <w:rPr>
          <w:color w:val="auto"/>
          <w:lang w:val="fr-FR"/>
        </w:rPr>
        <w:t>techniques permettant d</w:t>
      </w:r>
      <w:r w:rsidR="00F36670" w:rsidRPr="000D3180">
        <w:rPr>
          <w:color w:val="auto"/>
          <w:lang w:val="fr-FR"/>
        </w:rPr>
        <w:t>’</w:t>
      </w:r>
      <w:r w:rsidR="00D804B4" w:rsidRPr="000D3180">
        <w:rPr>
          <w:color w:val="auto"/>
          <w:lang w:val="fr-FR"/>
        </w:rPr>
        <w:t xml:space="preserve">approfondir </w:t>
      </w:r>
      <w:r w:rsidR="0037274E" w:rsidRPr="000D3180">
        <w:rPr>
          <w:color w:val="auto"/>
          <w:lang w:val="fr-FR"/>
        </w:rPr>
        <w:t xml:space="preserve">la </w:t>
      </w:r>
      <w:r w:rsidR="00D804B4" w:rsidRPr="000D3180">
        <w:rPr>
          <w:color w:val="auto"/>
          <w:lang w:val="fr-FR"/>
        </w:rPr>
        <w:t xml:space="preserve">compréhension </w:t>
      </w:r>
      <w:r w:rsidR="00C42641" w:rsidRPr="000D3180">
        <w:rPr>
          <w:color w:val="auto"/>
          <w:lang w:val="fr-FR"/>
        </w:rPr>
        <w:t>par l</w:t>
      </w:r>
      <w:r w:rsidR="0037274E" w:rsidRPr="000D3180">
        <w:rPr>
          <w:color w:val="auto"/>
          <w:lang w:val="fr-FR"/>
        </w:rPr>
        <w:t xml:space="preserve">es participants </w:t>
      </w:r>
      <w:r w:rsidR="00D804B4" w:rsidRPr="000D3180">
        <w:rPr>
          <w:color w:val="auto"/>
          <w:lang w:val="fr-FR"/>
        </w:rPr>
        <w:t xml:space="preserve">du contexte </w:t>
      </w:r>
      <w:r w:rsidR="0037274E" w:rsidRPr="000D3180">
        <w:rPr>
          <w:color w:val="auto"/>
          <w:lang w:val="fr-FR"/>
        </w:rPr>
        <w:t>dans lequel ils</w:t>
      </w:r>
      <w:r w:rsidR="00D804B4" w:rsidRPr="000D3180">
        <w:rPr>
          <w:color w:val="auto"/>
          <w:lang w:val="fr-FR"/>
        </w:rPr>
        <w:t xml:space="preserve"> travaillent. </w:t>
      </w:r>
      <w:r w:rsidR="0037274E" w:rsidRPr="000D3180">
        <w:rPr>
          <w:color w:val="auto"/>
          <w:lang w:val="fr-FR"/>
        </w:rPr>
        <w:t xml:space="preserve">À mesure que </w:t>
      </w:r>
      <w:r w:rsidR="00D804B4" w:rsidRPr="000D3180">
        <w:rPr>
          <w:color w:val="auto"/>
          <w:lang w:val="fr-FR"/>
        </w:rPr>
        <w:t>l</w:t>
      </w:r>
      <w:r w:rsidR="00F36670" w:rsidRPr="000D3180">
        <w:rPr>
          <w:color w:val="auto"/>
          <w:lang w:val="fr-FR"/>
        </w:rPr>
        <w:t>’</w:t>
      </w:r>
      <w:r w:rsidR="00D804B4" w:rsidRPr="000D3180">
        <w:rPr>
          <w:color w:val="auto"/>
          <w:lang w:val="fr-FR"/>
        </w:rPr>
        <w:t xml:space="preserve">exercice </w:t>
      </w:r>
      <w:r w:rsidR="00C42641" w:rsidRPr="000D3180">
        <w:rPr>
          <w:color w:val="auto"/>
          <w:lang w:val="fr-FR"/>
        </w:rPr>
        <w:t>progresse</w:t>
      </w:r>
      <w:r w:rsidR="0037274E" w:rsidRPr="000D3180">
        <w:rPr>
          <w:color w:val="auto"/>
          <w:lang w:val="fr-FR"/>
        </w:rPr>
        <w:t>, les</w:t>
      </w:r>
      <w:r w:rsidR="00D804B4" w:rsidRPr="000D3180">
        <w:rPr>
          <w:color w:val="auto"/>
          <w:lang w:val="fr-FR"/>
        </w:rPr>
        <w:t xml:space="preserve"> participants réfléchissent </w:t>
      </w:r>
      <w:r w:rsidR="0037274E" w:rsidRPr="000D3180">
        <w:rPr>
          <w:color w:val="auto"/>
          <w:lang w:val="fr-FR"/>
        </w:rPr>
        <w:t xml:space="preserve">sur les </w:t>
      </w:r>
      <w:r w:rsidR="00D804B4" w:rsidRPr="000D3180">
        <w:rPr>
          <w:color w:val="auto"/>
          <w:lang w:val="fr-FR"/>
        </w:rPr>
        <w:t>mois de l</w:t>
      </w:r>
      <w:r w:rsidR="00F36670" w:rsidRPr="000D3180">
        <w:rPr>
          <w:color w:val="auto"/>
          <w:lang w:val="fr-FR"/>
        </w:rPr>
        <w:t>’</w:t>
      </w:r>
      <w:r w:rsidR="00D804B4" w:rsidRPr="000D3180">
        <w:rPr>
          <w:color w:val="auto"/>
          <w:lang w:val="fr-FR"/>
        </w:rPr>
        <w:t xml:space="preserve">année, </w:t>
      </w:r>
      <w:r w:rsidR="0037274E" w:rsidRPr="000D3180">
        <w:rPr>
          <w:color w:val="auto"/>
          <w:lang w:val="fr-FR"/>
        </w:rPr>
        <w:t xml:space="preserve">les principales </w:t>
      </w:r>
      <w:r w:rsidR="00D804B4" w:rsidRPr="000D3180">
        <w:rPr>
          <w:color w:val="auto"/>
          <w:lang w:val="fr-FR"/>
        </w:rPr>
        <w:t xml:space="preserve">activités </w:t>
      </w:r>
      <w:r w:rsidR="0037274E" w:rsidRPr="000D3180">
        <w:rPr>
          <w:color w:val="auto"/>
          <w:lang w:val="fr-FR"/>
        </w:rPr>
        <w:t xml:space="preserve">qui se déroulent et la manière dont ces activités </w:t>
      </w:r>
      <w:r w:rsidR="00D804B4" w:rsidRPr="000D3180">
        <w:rPr>
          <w:color w:val="auto"/>
          <w:lang w:val="fr-FR"/>
        </w:rPr>
        <w:t>affectent la communauté (</w:t>
      </w:r>
      <w:r w:rsidR="0037274E" w:rsidRPr="000D3180">
        <w:rPr>
          <w:color w:val="auto"/>
          <w:lang w:val="fr-FR"/>
        </w:rPr>
        <w:t xml:space="preserve">par exemple, </w:t>
      </w:r>
      <w:r w:rsidR="00D804B4" w:rsidRPr="000D3180">
        <w:rPr>
          <w:color w:val="auto"/>
          <w:lang w:val="fr-FR"/>
        </w:rPr>
        <w:t xml:space="preserve">les saisons </w:t>
      </w:r>
      <w:r w:rsidR="004F2116" w:rsidRPr="000D3180">
        <w:rPr>
          <w:color w:val="auto"/>
          <w:lang w:val="fr-FR"/>
        </w:rPr>
        <w:t>de culture, les changements</w:t>
      </w:r>
      <w:r w:rsidR="005C545E" w:rsidRPr="000D3180">
        <w:rPr>
          <w:color w:val="auto"/>
          <w:lang w:val="fr-FR"/>
        </w:rPr>
        <w:t xml:space="preserve"> en termes de</w:t>
      </w:r>
      <w:r w:rsidR="004F2116" w:rsidRPr="000D3180">
        <w:rPr>
          <w:color w:val="auto"/>
          <w:lang w:val="fr-FR"/>
        </w:rPr>
        <w:t xml:space="preserve"> </w:t>
      </w:r>
      <w:r w:rsidR="00D804B4" w:rsidRPr="000D3180">
        <w:rPr>
          <w:color w:val="auto"/>
          <w:lang w:val="fr-FR"/>
        </w:rPr>
        <w:t xml:space="preserve">disponibilité </w:t>
      </w:r>
      <w:r w:rsidR="004F2116" w:rsidRPr="000D3180">
        <w:rPr>
          <w:color w:val="auto"/>
          <w:lang w:val="fr-FR"/>
        </w:rPr>
        <w:t xml:space="preserve">des aliments, les demandes croissantes </w:t>
      </w:r>
      <w:r w:rsidR="00F524EF" w:rsidRPr="000D3180">
        <w:rPr>
          <w:color w:val="auto"/>
          <w:lang w:val="fr-FR"/>
        </w:rPr>
        <w:t>concernant le</w:t>
      </w:r>
      <w:r w:rsidR="004F2116" w:rsidRPr="000D3180">
        <w:rPr>
          <w:color w:val="auto"/>
          <w:lang w:val="fr-FR"/>
        </w:rPr>
        <w:t xml:space="preserve"> </w:t>
      </w:r>
      <w:r w:rsidR="00D804B4" w:rsidRPr="000D3180">
        <w:rPr>
          <w:color w:val="auto"/>
          <w:lang w:val="fr-FR"/>
        </w:rPr>
        <w:t xml:space="preserve">temps et </w:t>
      </w:r>
      <w:r w:rsidR="00F524EF" w:rsidRPr="000D3180">
        <w:rPr>
          <w:color w:val="auto"/>
          <w:lang w:val="fr-FR"/>
        </w:rPr>
        <w:t>l</w:t>
      </w:r>
      <w:r w:rsidR="000D3180" w:rsidRPr="000D3180">
        <w:rPr>
          <w:color w:val="auto"/>
          <w:lang w:val="fr-FR"/>
        </w:rPr>
        <w:t xml:space="preserve">a </w:t>
      </w:r>
      <w:r w:rsidR="00F524EF" w:rsidRPr="000D3180">
        <w:rPr>
          <w:color w:val="auto"/>
          <w:lang w:val="fr-FR"/>
        </w:rPr>
        <w:t>charge de travail</w:t>
      </w:r>
      <w:r w:rsidR="00D804B4" w:rsidRPr="000D3180">
        <w:rPr>
          <w:color w:val="auto"/>
          <w:lang w:val="fr-FR"/>
        </w:rPr>
        <w:t>, les changements</w:t>
      </w:r>
      <w:r w:rsidR="00D804B4" w:rsidRPr="007A600F">
        <w:rPr>
          <w:color w:val="auto"/>
          <w:lang w:val="fr-FR"/>
        </w:rPr>
        <w:t xml:space="preserve"> </w:t>
      </w:r>
      <w:r w:rsidR="004F2116" w:rsidRPr="007A600F">
        <w:rPr>
          <w:color w:val="auto"/>
          <w:lang w:val="fr-FR"/>
        </w:rPr>
        <w:t>de température</w:t>
      </w:r>
      <w:r w:rsidR="00D804B4" w:rsidRPr="007A600F">
        <w:rPr>
          <w:lang w:val="fr-FR"/>
        </w:rPr>
        <w:t xml:space="preserve"> et les maladies saisonnières). </w:t>
      </w:r>
    </w:p>
    <w:p w:rsidR="00D804B4" w:rsidRPr="007A600F" w:rsidRDefault="00865C18" w:rsidP="00FB5CD4">
      <w:pPr>
        <w:pStyle w:val="SP-NumberListIndentAM"/>
        <w:numPr>
          <w:ilvl w:val="0"/>
          <w:numId w:val="16"/>
        </w:numPr>
        <w:tabs>
          <w:tab w:val="left" w:pos="720"/>
        </w:tabs>
        <w:spacing w:after="120"/>
        <w:ind w:left="720"/>
        <w:jc w:val="both"/>
        <w:rPr>
          <w:color w:val="auto"/>
          <w:lang w:val="fr-FR"/>
        </w:rPr>
      </w:pPr>
      <w:r w:rsidRPr="007A600F">
        <w:rPr>
          <w:b/>
          <w:lang w:val="fr-FR"/>
        </w:rPr>
        <w:t xml:space="preserve">Concepts du changement comportemental pour l’agriculture sensible à la nutrition </w:t>
      </w:r>
      <w:r w:rsidR="00D804B4" w:rsidRPr="007A600F">
        <w:rPr>
          <w:b/>
          <w:lang w:val="fr-FR"/>
        </w:rPr>
        <w:t>(2 heures)</w:t>
      </w:r>
      <w:r w:rsidR="00D804B4" w:rsidRPr="007A600F">
        <w:rPr>
          <w:lang w:val="fr-FR"/>
        </w:rPr>
        <w:t xml:space="preserve">. Cette session </w:t>
      </w:r>
      <w:r w:rsidR="004F2116" w:rsidRPr="007A600F">
        <w:rPr>
          <w:lang w:val="fr-FR"/>
        </w:rPr>
        <w:t xml:space="preserve">approfondit la compréhension des </w:t>
      </w:r>
      <w:r w:rsidR="00D804B4" w:rsidRPr="007A600F">
        <w:rPr>
          <w:lang w:val="fr-FR"/>
        </w:rPr>
        <w:t xml:space="preserve">participants de la </w:t>
      </w:r>
      <w:r w:rsidR="004F2116" w:rsidRPr="007A600F">
        <w:rPr>
          <w:lang w:val="fr-FR"/>
        </w:rPr>
        <w:t xml:space="preserve">manière </w:t>
      </w:r>
      <w:r w:rsidR="00D804B4" w:rsidRPr="007A600F">
        <w:rPr>
          <w:lang w:val="fr-FR"/>
        </w:rPr>
        <w:t>dont le changement social et comportemental (</w:t>
      </w:r>
      <w:r w:rsidR="004F2116" w:rsidRPr="007A600F">
        <w:rPr>
          <w:lang w:val="fr-FR"/>
        </w:rPr>
        <w:t xml:space="preserve">CSC) </w:t>
      </w:r>
      <w:r w:rsidR="004F2116" w:rsidRPr="007A600F">
        <w:rPr>
          <w:color w:val="auto"/>
          <w:lang w:val="fr-FR"/>
        </w:rPr>
        <w:t xml:space="preserve">peut servir à </w:t>
      </w:r>
      <w:r w:rsidR="00D804B4" w:rsidRPr="007A600F">
        <w:rPr>
          <w:color w:val="auto"/>
          <w:lang w:val="fr-FR"/>
        </w:rPr>
        <w:t xml:space="preserve">concevoir des activités efficaces et </w:t>
      </w:r>
      <w:r w:rsidR="00DF48A4" w:rsidRPr="007A600F">
        <w:rPr>
          <w:color w:val="auto"/>
          <w:lang w:val="fr-FR"/>
        </w:rPr>
        <w:t>appuyer</w:t>
      </w:r>
      <w:r w:rsidR="00D804B4" w:rsidRPr="007A600F">
        <w:rPr>
          <w:color w:val="auto"/>
          <w:lang w:val="fr-FR"/>
        </w:rPr>
        <w:t xml:space="preserve"> le changement </w:t>
      </w:r>
      <w:r w:rsidR="004F2116" w:rsidRPr="007A600F">
        <w:rPr>
          <w:color w:val="auto"/>
          <w:lang w:val="fr-FR"/>
        </w:rPr>
        <w:t xml:space="preserve">de </w:t>
      </w:r>
      <w:r w:rsidR="00D804B4" w:rsidRPr="007A600F">
        <w:rPr>
          <w:color w:val="auto"/>
          <w:lang w:val="fr-FR"/>
        </w:rPr>
        <w:t xml:space="preserve">comportement </w:t>
      </w:r>
      <w:r w:rsidR="004F2116" w:rsidRPr="007A600F">
        <w:rPr>
          <w:color w:val="auto"/>
          <w:lang w:val="fr-FR"/>
        </w:rPr>
        <w:t>souhaité</w:t>
      </w:r>
      <w:r w:rsidR="00D804B4" w:rsidRPr="007A600F">
        <w:rPr>
          <w:color w:val="auto"/>
          <w:lang w:val="fr-FR"/>
        </w:rPr>
        <w:t>.</w:t>
      </w:r>
    </w:p>
    <w:p w:rsidR="0059043C" w:rsidRPr="000D3180" w:rsidRDefault="00865C18" w:rsidP="00FB5CD4">
      <w:pPr>
        <w:pStyle w:val="SP-NumberListIndentAM"/>
        <w:numPr>
          <w:ilvl w:val="0"/>
          <w:numId w:val="16"/>
        </w:numPr>
        <w:tabs>
          <w:tab w:val="left" w:pos="720"/>
        </w:tabs>
        <w:spacing w:after="120"/>
        <w:ind w:left="720"/>
        <w:jc w:val="both"/>
        <w:rPr>
          <w:color w:val="auto"/>
          <w:lang w:val="fr-FR"/>
        </w:rPr>
      </w:pPr>
      <w:r w:rsidRPr="007A600F">
        <w:rPr>
          <w:b/>
          <w:lang w:val="fr-FR"/>
        </w:rPr>
        <w:t xml:space="preserve">Conception </w:t>
      </w:r>
      <w:r w:rsidR="006748CF" w:rsidRPr="007A600F">
        <w:rPr>
          <w:b/>
          <w:lang w:val="fr-FR"/>
        </w:rPr>
        <w:t>d</w:t>
      </w:r>
      <w:r w:rsidR="004A29DD" w:rsidRPr="007A600F">
        <w:rPr>
          <w:b/>
          <w:lang w:val="fr-FR"/>
        </w:rPr>
        <w:t>’</w:t>
      </w:r>
      <w:r w:rsidR="006748CF" w:rsidRPr="007A600F">
        <w:rPr>
          <w:b/>
          <w:lang w:val="fr-FR"/>
        </w:rPr>
        <w:t xml:space="preserve">activités </w:t>
      </w:r>
      <w:r w:rsidR="004A29DD" w:rsidRPr="000D3180">
        <w:rPr>
          <w:b/>
          <w:color w:val="auto"/>
          <w:lang w:val="fr-FR"/>
        </w:rPr>
        <w:t xml:space="preserve">efficaces </w:t>
      </w:r>
      <w:r w:rsidRPr="000D3180">
        <w:rPr>
          <w:b/>
          <w:color w:val="auto"/>
          <w:lang w:val="fr-FR"/>
        </w:rPr>
        <w:t>d’agriculture sensible à la nutrition</w:t>
      </w:r>
      <w:r w:rsidR="00D804B4" w:rsidRPr="000D3180">
        <w:rPr>
          <w:b/>
          <w:color w:val="auto"/>
          <w:lang w:val="fr-FR"/>
        </w:rPr>
        <w:t xml:space="preserve"> (7 heures)</w:t>
      </w:r>
      <w:r w:rsidR="00D804B4" w:rsidRPr="000D3180">
        <w:rPr>
          <w:color w:val="auto"/>
          <w:lang w:val="fr-FR"/>
        </w:rPr>
        <w:t xml:space="preserve">. Cette </w:t>
      </w:r>
      <w:r w:rsidRPr="000D3180">
        <w:rPr>
          <w:color w:val="auto"/>
          <w:lang w:val="fr-FR"/>
        </w:rPr>
        <w:t>session</w:t>
      </w:r>
      <w:r w:rsidR="00D804B4" w:rsidRPr="000D3180">
        <w:rPr>
          <w:color w:val="auto"/>
          <w:lang w:val="fr-FR"/>
        </w:rPr>
        <w:t xml:space="preserve"> guide les </w:t>
      </w:r>
      <w:r w:rsidR="004F2116" w:rsidRPr="000D3180">
        <w:rPr>
          <w:color w:val="auto"/>
          <w:lang w:val="fr-FR"/>
        </w:rPr>
        <w:t xml:space="preserve">parties prenantes à travers le </w:t>
      </w:r>
      <w:r w:rsidR="00D804B4" w:rsidRPr="000D3180">
        <w:rPr>
          <w:color w:val="auto"/>
          <w:lang w:val="fr-FR"/>
        </w:rPr>
        <w:t xml:space="preserve">processus </w:t>
      </w:r>
      <w:r w:rsidR="004F2116" w:rsidRPr="000D3180">
        <w:rPr>
          <w:color w:val="auto"/>
          <w:lang w:val="fr-FR"/>
        </w:rPr>
        <w:t xml:space="preserve">d’incorporation des </w:t>
      </w:r>
      <w:r w:rsidR="00D804B4" w:rsidRPr="000D3180">
        <w:rPr>
          <w:color w:val="auto"/>
          <w:lang w:val="fr-FR"/>
        </w:rPr>
        <w:t xml:space="preserve">résultats et interventions </w:t>
      </w:r>
      <w:r w:rsidR="004F2116" w:rsidRPr="000D3180">
        <w:rPr>
          <w:color w:val="auto"/>
          <w:lang w:val="fr-FR"/>
        </w:rPr>
        <w:t>sensibles à la nutrition approprié</w:t>
      </w:r>
      <w:r w:rsidR="00C57124" w:rsidRPr="000D3180">
        <w:rPr>
          <w:color w:val="auto"/>
          <w:lang w:val="fr-FR"/>
        </w:rPr>
        <w:t>s</w:t>
      </w:r>
      <w:r w:rsidR="004F2116" w:rsidRPr="000D3180">
        <w:rPr>
          <w:color w:val="auto"/>
          <w:lang w:val="fr-FR"/>
        </w:rPr>
        <w:t xml:space="preserve"> dans </w:t>
      </w:r>
      <w:r w:rsidR="00D804B4" w:rsidRPr="000D3180">
        <w:rPr>
          <w:color w:val="auto"/>
          <w:lang w:val="fr-FR"/>
        </w:rPr>
        <w:t>leurs activités pro</w:t>
      </w:r>
      <w:r w:rsidR="004F2116" w:rsidRPr="000D3180">
        <w:rPr>
          <w:color w:val="auto"/>
          <w:lang w:val="fr-FR"/>
        </w:rPr>
        <w:t xml:space="preserve">grammatiques en cours de façon à ce que les </w:t>
      </w:r>
      <w:r w:rsidR="00D804B4" w:rsidRPr="000D3180">
        <w:rPr>
          <w:color w:val="auto"/>
          <w:lang w:val="fr-FR"/>
        </w:rPr>
        <w:t xml:space="preserve">objectifs </w:t>
      </w:r>
      <w:r w:rsidR="00C57124" w:rsidRPr="000D3180">
        <w:rPr>
          <w:color w:val="auto"/>
          <w:lang w:val="fr-FR"/>
        </w:rPr>
        <w:t>d</w:t>
      </w:r>
      <w:r w:rsidR="00F36670" w:rsidRPr="000D3180">
        <w:rPr>
          <w:color w:val="auto"/>
          <w:lang w:val="fr-FR"/>
        </w:rPr>
        <w:t>’</w:t>
      </w:r>
      <w:r w:rsidR="00D804B4" w:rsidRPr="000D3180">
        <w:rPr>
          <w:color w:val="auto"/>
          <w:lang w:val="fr-FR"/>
        </w:rPr>
        <w:t xml:space="preserve">agriculture, de croissance économique et de nutrition soient atteints. Les participants </w:t>
      </w:r>
      <w:r w:rsidR="00AA27A0" w:rsidRPr="000D3180">
        <w:rPr>
          <w:color w:val="auto"/>
          <w:lang w:val="fr-FR"/>
        </w:rPr>
        <w:t xml:space="preserve">sortent de </w:t>
      </w:r>
      <w:r w:rsidR="00D804B4" w:rsidRPr="000D3180">
        <w:rPr>
          <w:color w:val="auto"/>
          <w:lang w:val="fr-FR"/>
        </w:rPr>
        <w:t xml:space="preserve">cette </w:t>
      </w:r>
      <w:r w:rsidRPr="000D3180">
        <w:rPr>
          <w:color w:val="auto"/>
          <w:lang w:val="fr-FR"/>
        </w:rPr>
        <w:t>session</w:t>
      </w:r>
      <w:r w:rsidR="00D804B4" w:rsidRPr="000D3180">
        <w:rPr>
          <w:color w:val="auto"/>
          <w:lang w:val="fr-FR"/>
        </w:rPr>
        <w:t xml:space="preserve"> </w:t>
      </w:r>
      <w:r w:rsidR="00B664EC" w:rsidRPr="000D3180">
        <w:rPr>
          <w:color w:val="auto"/>
          <w:lang w:val="fr-FR"/>
        </w:rPr>
        <w:t xml:space="preserve">en ayant </w:t>
      </w:r>
      <w:r w:rsidR="00397764" w:rsidRPr="000D3180">
        <w:rPr>
          <w:color w:val="auto"/>
          <w:lang w:val="fr-FR"/>
        </w:rPr>
        <w:t xml:space="preserve">des </w:t>
      </w:r>
      <w:r w:rsidR="00B664EC" w:rsidRPr="000D3180">
        <w:rPr>
          <w:color w:val="auto"/>
          <w:lang w:val="fr-FR"/>
        </w:rPr>
        <w:t>perpectives</w:t>
      </w:r>
      <w:r w:rsidR="00D804B4" w:rsidRPr="000D3180">
        <w:rPr>
          <w:color w:val="auto"/>
          <w:lang w:val="fr-FR"/>
        </w:rPr>
        <w:t xml:space="preserve"> </w:t>
      </w:r>
      <w:r w:rsidR="00397764" w:rsidRPr="000D3180">
        <w:rPr>
          <w:color w:val="auto"/>
          <w:lang w:val="fr-FR"/>
        </w:rPr>
        <w:t>claires sur l</w:t>
      </w:r>
      <w:r w:rsidR="00AA27A0" w:rsidRPr="000D3180">
        <w:rPr>
          <w:color w:val="auto"/>
          <w:lang w:val="fr-FR"/>
        </w:rPr>
        <w:t xml:space="preserve">es étapes suivantes </w:t>
      </w:r>
      <w:r w:rsidR="00D804B4" w:rsidRPr="000D3180">
        <w:rPr>
          <w:color w:val="auto"/>
          <w:lang w:val="fr-FR"/>
        </w:rPr>
        <w:t xml:space="preserve">pour </w:t>
      </w:r>
      <w:r w:rsidR="00397764" w:rsidRPr="000D3180">
        <w:rPr>
          <w:color w:val="auto"/>
          <w:lang w:val="fr-FR"/>
        </w:rPr>
        <w:t>veiller à</w:t>
      </w:r>
      <w:r w:rsidR="009B3D61" w:rsidRPr="000D3180">
        <w:rPr>
          <w:color w:val="auto"/>
          <w:lang w:val="fr-FR"/>
        </w:rPr>
        <w:t xml:space="preserve"> l’intégration de</w:t>
      </w:r>
      <w:r w:rsidR="0072587B" w:rsidRPr="000D3180">
        <w:rPr>
          <w:color w:val="auto"/>
          <w:lang w:val="fr-FR"/>
        </w:rPr>
        <w:t>s</w:t>
      </w:r>
      <w:r w:rsidR="009B3D61" w:rsidRPr="000D3180">
        <w:rPr>
          <w:color w:val="auto"/>
          <w:lang w:val="fr-FR"/>
        </w:rPr>
        <w:t xml:space="preserve"> </w:t>
      </w:r>
      <w:r w:rsidR="00D804B4" w:rsidRPr="000D3180">
        <w:rPr>
          <w:color w:val="auto"/>
          <w:lang w:val="fr-FR"/>
        </w:rPr>
        <w:t>rés</w:t>
      </w:r>
      <w:r w:rsidR="0072587B" w:rsidRPr="000D3180">
        <w:rPr>
          <w:color w:val="auto"/>
          <w:lang w:val="fr-FR"/>
        </w:rPr>
        <w:t xml:space="preserve">ultats et </w:t>
      </w:r>
      <w:r w:rsidR="00D804B4" w:rsidRPr="000D3180">
        <w:rPr>
          <w:color w:val="auto"/>
          <w:lang w:val="fr-FR"/>
        </w:rPr>
        <w:t xml:space="preserve">indicateurs </w:t>
      </w:r>
      <w:r w:rsidR="00AA27A0" w:rsidRPr="000D3180">
        <w:rPr>
          <w:color w:val="auto"/>
          <w:lang w:val="fr-FR"/>
        </w:rPr>
        <w:t>appro</w:t>
      </w:r>
      <w:r w:rsidR="0072587B" w:rsidRPr="000D3180">
        <w:rPr>
          <w:color w:val="auto"/>
          <w:lang w:val="fr-FR"/>
        </w:rPr>
        <w:t>priés de l’agriculture sensible</w:t>
      </w:r>
      <w:r w:rsidR="00AA27A0" w:rsidRPr="000D3180">
        <w:rPr>
          <w:color w:val="auto"/>
          <w:lang w:val="fr-FR"/>
        </w:rPr>
        <w:t xml:space="preserve"> à la nutrition </w:t>
      </w:r>
      <w:r w:rsidR="009B3D61" w:rsidRPr="000D3180">
        <w:rPr>
          <w:color w:val="auto"/>
          <w:lang w:val="fr-FR"/>
        </w:rPr>
        <w:t xml:space="preserve">dans leurs </w:t>
      </w:r>
      <w:r w:rsidR="00D804B4" w:rsidRPr="000D3180">
        <w:rPr>
          <w:color w:val="auto"/>
          <w:lang w:val="fr-FR"/>
        </w:rPr>
        <w:t xml:space="preserve">cadres de résultats, </w:t>
      </w:r>
      <w:r w:rsidR="009B3D61" w:rsidRPr="000D3180">
        <w:rPr>
          <w:color w:val="auto"/>
          <w:lang w:val="fr-FR"/>
        </w:rPr>
        <w:t xml:space="preserve">leurs </w:t>
      </w:r>
      <w:r w:rsidR="00D804B4" w:rsidRPr="000D3180">
        <w:rPr>
          <w:color w:val="auto"/>
          <w:lang w:val="fr-FR"/>
        </w:rPr>
        <w:t xml:space="preserve">plans de travail et plans de suivi </w:t>
      </w:r>
      <w:r w:rsidR="009B3D61" w:rsidRPr="000D3180">
        <w:rPr>
          <w:color w:val="auto"/>
          <w:lang w:val="fr-FR"/>
        </w:rPr>
        <w:t xml:space="preserve">de </w:t>
      </w:r>
      <w:r w:rsidR="00D804B4" w:rsidRPr="000D3180">
        <w:rPr>
          <w:color w:val="auto"/>
          <w:lang w:val="fr-FR"/>
        </w:rPr>
        <w:t>programmes (</w:t>
      </w:r>
      <w:r w:rsidR="009B3D61" w:rsidRPr="000D3180">
        <w:rPr>
          <w:color w:val="auto"/>
          <w:lang w:val="fr-FR"/>
        </w:rPr>
        <w:t>PSP</w:t>
      </w:r>
      <w:r w:rsidR="00D804B4" w:rsidRPr="000D3180">
        <w:rPr>
          <w:color w:val="auto"/>
          <w:lang w:val="fr-FR"/>
        </w:rPr>
        <w:t xml:space="preserve">). </w:t>
      </w:r>
    </w:p>
    <w:bookmarkStart w:id="12" w:name="_Toc507687026"/>
    <w:bookmarkStart w:id="13" w:name="_Toc510813560"/>
    <w:p w:rsidR="0059043C" w:rsidRPr="007A600F" w:rsidRDefault="00122A8F" w:rsidP="007A600F">
      <w:pPr>
        <w:pStyle w:val="SP-Heading1"/>
        <w:jc w:val="both"/>
        <w:rPr>
          <w:lang w:val="fr-FR"/>
        </w:rPr>
      </w:pPr>
      <w:r>
        <w:rPr>
          <w:noProof/>
          <w:lang w:val="en-US"/>
        </w:rPr>
        <w:lastRenderedPageBreak/>
        <mc:AlternateContent>
          <mc:Choice Requires="wpg">
            <w:drawing>
              <wp:anchor distT="0" distB="0" distL="114300" distR="114300" simplePos="0" relativeHeight="251644416" behindDoc="0" locked="0" layoutInCell="1" allowOverlap="1" wp14:anchorId="31E5D771" wp14:editId="5986E277">
                <wp:simplePos x="0" y="0"/>
                <wp:positionH relativeFrom="margin">
                  <wp:posOffset>204470</wp:posOffset>
                </wp:positionH>
                <wp:positionV relativeFrom="margin">
                  <wp:posOffset>1028700</wp:posOffset>
                </wp:positionV>
                <wp:extent cx="6353810" cy="7272655"/>
                <wp:effectExtent l="13970" t="9525" r="13970" b="13970"/>
                <wp:wrapSquare wrapText="bothSides"/>
                <wp:docPr id="9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7272655"/>
                          <a:chOff x="-23616" y="-9460"/>
                          <a:chExt cx="48375" cy="105015"/>
                        </a:xfrm>
                      </wpg:grpSpPr>
                      <wps:wsp>
                        <wps:cNvPr id="94" name="AutoShape 14"/>
                        <wps:cNvSpPr>
                          <a:spLocks noChangeArrowheads="1"/>
                        </wps:cNvSpPr>
                        <wps:spPr bwMode="auto">
                          <a:xfrm>
                            <a:off x="-23616" y="-9460"/>
                            <a:ext cx="48374" cy="105014"/>
                          </a:xfrm>
                          <a:prstGeom prst="rect">
                            <a:avLst/>
                          </a:prstGeom>
                          <a:solidFill>
                            <a:srgbClr val="FFFFFF"/>
                          </a:solidFill>
                          <a:ln w="15875">
                            <a:solidFill>
                              <a:srgbClr val="938953"/>
                            </a:solidFill>
                            <a:miter lim="800000"/>
                            <a:headEnd/>
                            <a:tailEnd/>
                          </a:ln>
                        </wps:spPr>
                        <wps:txbx>
                          <w:txbxContent>
                            <w:p w:rsidR="00191041" w:rsidRPr="00434475" w:rsidRDefault="00191041" w:rsidP="00574291">
                              <w:pPr>
                                <w:spacing w:after="80"/>
                                <w:rPr>
                                  <w:rFonts w:ascii="Segoe UI" w:hAnsi="Segoe UI" w:cs="Segoe UI"/>
                                  <w:b/>
                                  <w:color w:val="91993E"/>
                                  <w:sz w:val="18"/>
                                  <w:lang w:val="fr-FR"/>
                                </w:rPr>
                              </w:pPr>
                              <w:r w:rsidRPr="00434475">
                                <w:rPr>
                                  <w:rFonts w:ascii="Segoe UI" w:hAnsi="Segoe UI" w:cs="Segoe UI"/>
                                  <w:color w:val="91993E"/>
                                  <w:sz w:val="18"/>
                                  <w:lang w:val="fr-FR"/>
                                </w:rPr>
                                <w:t>SPRING/</w:t>
                              </w:r>
                              <w:r>
                                <w:rPr>
                                  <w:rFonts w:ascii="Segoe UI" w:hAnsi="Segoe UI" w:cs="Segoe UI"/>
                                  <w:color w:val="91993E"/>
                                  <w:sz w:val="18"/>
                                  <w:lang w:val="fr-FR"/>
                                </w:rPr>
                                <w:t>Sénégal</w:t>
                              </w:r>
                            </w:p>
                            <w:p w:rsidR="00191041" w:rsidRPr="00434475" w:rsidRDefault="00191041" w:rsidP="00574291">
                              <w:pPr>
                                <w:rPr>
                                  <w:rFonts w:ascii="Segoe UI" w:hAnsi="Segoe UI" w:cs="Segoe UI"/>
                                  <w:color w:val="7F7F7F"/>
                                  <w:sz w:val="18"/>
                                  <w:lang w:val="fr-FR"/>
                                </w:rPr>
                              </w:pPr>
                              <w:r>
                                <w:rPr>
                                  <w:rFonts w:ascii="Segoe UI" w:hAnsi="Segoe UI" w:cs="Segoe UI"/>
                                  <w:b/>
                                  <w:color w:val="7F7F7F"/>
                                  <w:sz w:val="18"/>
                                  <w:lang w:val="fr-FR"/>
                                </w:rPr>
                                <w:t xml:space="preserve">But </w:t>
                              </w:r>
                              <w:r w:rsidRPr="00434475">
                                <w:rPr>
                                  <w:rFonts w:ascii="Segoe UI" w:hAnsi="Segoe UI" w:cs="Segoe UI"/>
                                  <w:b/>
                                  <w:color w:val="7F7F7F"/>
                                  <w:sz w:val="18"/>
                                  <w:lang w:val="fr-FR"/>
                                </w:rPr>
                                <w:t>:</w:t>
                              </w:r>
                              <w:r w:rsidRPr="00434475">
                                <w:rPr>
                                  <w:rFonts w:ascii="Segoe UI" w:hAnsi="Segoe UI" w:cs="Segoe UI"/>
                                  <w:color w:val="7F7F7F"/>
                                  <w:sz w:val="18"/>
                                  <w:lang w:val="fr-FR"/>
                                </w:rPr>
                                <w:t xml:space="preserve"> </w:t>
                              </w:r>
                              <w:r>
                                <w:rPr>
                                  <w:rFonts w:ascii="Segoe UI" w:hAnsi="Segoe UI" w:cs="Segoe UI"/>
                                  <w:color w:val="7F7F7F"/>
                                  <w:sz w:val="18"/>
                                  <w:lang w:val="fr-FR"/>
                                </w:rPr>
                                <w:t xml:space="preserve">Préparer et </w:t>
                              </w:r>
                              <w:r w:rsidRPr="008630C4">
                                <w:rPr>
                                  <w:rFonts w:ascii="Segoe UI" w:hAnsi="Segoe UI" w:cs="Segoe UI"/>
                                  <w:color w:val="7F7F7F"/>
                                  <w:sz w:val="18"/>
                                  <w:lang w:val="fr-FR"/>
                                </w:rPr>
                                <w:t>doter</w:t>
                              </w:r>
                              <w:r>
                                <w:rPr>
                                  <w:rFonts w:ascii="Segoe UI" w:hAnsi="Segoe UI" w:cs="Segoe UI"/>
                                  <w:color w:val="7F7F7F"/>
                                  <w:sz w:val="18"/>
                                  <w:lang w:val="fr-FR"/>
                                </w:rPr>
                                <w:t xml:space="preserve"> le personnel de</w:t>
                              </w:r>
                              <w:r w:rsidRPr="00434475">
                                <w:rPr>
                                  <w:rFonts w:ascii="Segoe UI" w:hAnsi="Segoe UI" w:cs="Segoe UI"/>
                                  <w:color w:val="7F7F7F"/>
                                  <w:sz w:val="18"/>
                                  <w:lang w:val="fr-FR"/>
                                </w:rPr>
                                <w:t xml:space="preserve"> SPRING/</w:t>
                              </w:r>
                              <w:r>
                                <w:rPr>
                                  <w:rFonts w:ascii="Segoe UI" w:hAnsi="Segoe UI" w:cs="Segoe UI"/>
                                  <w:color w:val="7F7F7F"/>
                                  <w:sz w:val="18"/>
                                  <w:lang w:val="fr-FR"/>
                                </w:rPr>
                                <w:t>Sénégal des compétences nécessaires pour mobiliser les partenaires et mettre en place des stratégies et des plans d’action en agriculture sensible à la nutrition</w:t>
                              </w:r>
                              <w:r w:rsidRPr="00434475">
                                <w:rPr>
                                  <w:rFonts w:ascii="Segoe UI" w:hAnsi="Segoe UI" w:cs="Segoe UI"/>
                                  <w:color w:val="7F7F7F"/>
                                  <w:sz w:val="18"/>
                                  <w:lang w:val="fr-FR"/>
                                </w:rPr>
                                <w:t>.</w:t>
                              </w:r>
                            </w:p>
                            <w:p w:rsidR="00191041" w:rsidRPr="000D3180" w:rsidRDefault="00191041" w:rsidP="00574291">
                              <w:pPr>
                                <w:rPr>
                                  <w:rFonts w:ascii="Segoe UI" w:hAnsi="Segoe UI" w:cs="Segoe UI"/>
                                  <w:color w:val="7F7F7F"/>
                                  <w:sz w:val="18"/>
                                  <w:lang w:val="fr-FR"/>
                                </w:rPr>
                              </w:pPr>
                              <w:r>
                                <w:rPr>
                                  <w:rFonts w:ascii="Segoe UI" w:hAnsi="Segoe UI" w:cs="Segoe UI"/>
                                  <w:b/>
                                  <w:color w:val="7F7F7F"/>
                                  <w:sz w:val="18"/>
                                  <w:lang w:val="fr-FR"/>
                                </w:rPr>
                                <w:t xml:space="preserve">Objectifs </w:t>
                              </w:r>
                              <w:r w:rsidRPr="00434475">
                                <w:rPr>
                                  <w:rFonts w:ascii="Segoe UI" w:hAnsi="Segoe UI" w:cs="Segoe UI"/>
                                  <w:b/>
                                  <w:color w:val="7F7F7F"/>
                                  <w:sz w:val="18"/>
                                  <w:lang w:val="fr-FR"/>
                                </w:rPr>
                                <w:t xml:space="preserve">: </w:t>
                              </w:r>
                              <w:r>
                                <w:rPr>
                                  <w:rFonts w:ascii="Segoe UI" w:hAnsi="Segoe UI" w:cs="Segoe UI"/>
                                  <w:color w:val="7F7F7F"/>
                                  <w:sz w:val="18"/>
                                  <w:lang w:val="fr-FR"/>
                                </w:rPr>
                                <w:t xml:space="preserve">À la fin de l’atelier, les participants </w:t>
                              </w:r>
                              <w:r w:rsidRPr="000D3180">
                                <w:rPr>
                                  <w:rFonts w:ascii="Segoe UI" w:hAnsi="Segoe UI" w:cs="Segoe UI"/>
                                  <w:color w:val="7F7F7F"/>
                                  <w:sz w:val="18"/>
                                  <w:lang w:val="fr-FR"/>
                                </w:rPr>
                                <w:t>seront capables</w:t>
                              </w:r>
                              <w:r>
                                <w:rPr>
                                  <w:rFonts w:ascii="Segoe UI" w:hAnsi="Segoe UI" w:cs="Segoe UI"/>
                                  <w:color w:val="7F7F7F"/>
                                  <w:sz w:val="18"/>
                                  <w:lang w:val="fr-FR"/>
                                </w:rPr>
                                <w:t> :</w:t>
                              </w:r>
                            </w:p>
                            <w:p w:rsidR="00191041" w:rsidRPr="00434475" w:rsidRDefault="00191041" w:rsidP="00FB5CD4">
                              <w:pPr>
                                <w:pStyle w:val="ListParagraph1"/>
                                <w:numPr>
                                  <w:ilvl w:val="0"/>
                                  <w:numId w:val="17"/>
                                </w:numPr>
                                <w:tabs>
                                  <w:tab w:val="left" w:pos="360"/>
                                </w:tabs>
                                <w:spacing w:before="0" w:after="0" w:line="240" w:lineRule="auto"/>
                                <w:ind w:left="374" w:hanging="187"/>
                                <w:rPr>
                                  <w:rFonts w:cs="Segoe UI"/>
                                  <w:color w:val="7F7F7F"/>
                                  <w:sz w:val="18"/>
                                  <w:lang w:val="fr-FR"/>
                                </w:rPr>
                              </w:pPr>
                              <w:r>
                                <w:rPr>
                                  <w:rFonts w:cs="Segoe UI"/>
                                  <w:color w:val="7F7F7F"/>
                                  <w:sz w:val="18"/>
                                  <w:lang w:val="fr-FR"/>
                                </w:rPr>
                                <w:t xml:space="preserve">d'expliquer l’agriculture sensible à la nutrition et le contexte de </w:t>
                              </w:r>
                              <w:r w:rsidRPr="00434475">
                                <w:rPr>
                                  <w:rFonts w:cs="Segoe UI"/>
                                  <w:color w:val="7F7F7F"/>
                                  <w:sz w:val="18"/>
                                  <w:lang w:val="fr-FR"/>
                                </w:rPr>
                                <w:t>SPRING/</w:t>
                              </w:r>
                              <w:r>
                                <w:rPr>
                                  <w:rFonts w:cs="Segoe UI"/>
                                  <w:color w:val="7F7F7F"/>
                                  <w:sz w:val="18"/>
                                  <w:lang w:val="fr-FR"/>
                                </w:rPr>
                                <w:t>Sénégal ;</w:t>
                              </w:r>
                            </w:p>
                            <w:p w:rsidR="00191041" w:rsidRPr="00434475" w:rsidRDefault="00191041" w:rsidP="00FB5CD4">
                              <w:pPr>
                                <w:pStyle w:val="ListParagraph1"/>
                                <w:numPr>
                                  <w:ilvl w:val="0"/>
                                  <w:numId w:val="17"/>
                                </w:numPr>
                                <w:tabs>
                                  <w:tab w:val="left" w:pos="360"/>
                                </w:tabs>
                                <w:spacing w:before="0" w:after="0" w:line="240" w:lineRule="auto"/>
                                <w:ind w:left="374" w:hanging="187"/>
                                <w:rPr>
                                  <w:rFonts w:cs="Segoe UI"/>
                                  <w:color w:val="7F7F7F"/>
                                  <w:sz w:val="18"/>
                                  <w:lang w:val="fr-FR"/>
                                </w:rPr>
                              </w:pPr>
                              <w:r>
                                <w:rPr>
                                  <w:rFonts w:cs="Segoe UI"/>
                                  <w:color w:val="7F7F7F"/>
                                  <w:sz w:val="18"/>
                                  <w:lang w:val="fr-FR"/>
                                </w:rPr>
                                <w:t xml:space="preserve">d’explorer les outils qui appliquent les messages et les pratiques d’agriculture sensible à la nutrition et de communication pour le changement social et comportemental </w:t>
                              </w:r>
                              <w:r w:rsidRPr="00434475">
                                <w:rPr>
                                  <w:rFonts w:cs="Segoe UI"/>
                                  <w:color w:val="7F7F7F"/>
                                  <w:sz w:val="18"/>
                                  <w:lang w:val="fr-FR"/>
                                </w:rPr>
                                <w:t>(</w:t>
                              </w:r>
                              <w:r>
                                <w:rPr>
                                  <w:rFonts w:cs="Segoe UI"/>
                                  <w:color w:val="7F7F7F"/>
                                  <w:sz w:val="18"/>
                                  <w:lang w:val="fr-FR"/>
                                </w:rPr>
                                <w:t>CCSC</w:t>
                              </w:r>
                              <w:r w:rsidRPr="00434475">
                                <w:rPr>
                                  <w:rFonts w:cs="Segoe UI"/>
                                  <w:color w:val="7F7F7F"/>
                                  <w:sz w:val="18"/>
                                  <w:lang w:val="fr-FR"/>
                                </w:rPr>
                                <w:t xml:space="preserve">) </w:t>
                              </w:r>
                              <w:r>
                                <w:rPr>
                                  <w:rFonts w:cs="Segoe UI"/>
                                  <w:color w:val="7F7F7F"/>
                                  <w:sz w:val="18"/>
                                  <w:lang w:val="fr-FR"/>
                                </w:rPr>
                                <w:t xml:space="preserve">au contexte des partenaires de </w:t>
                              </w:r>
                              <w:r w:rsidRPr="00434475">
                                <w:rPr>
                                  <w:rFonts w:cs="Segoe UI"/>
                                  <w:color w:val="7F7F7F"/>
                                  <w:sz w:val="18"/>
                                  <w:lang w:val="fr-FR"/>
                                </w:rPr>
                                <w:t>SPRING/</w:t>
                              </w:r>
                              <w:r>
                                <w:rPr>
                                  <w:rFonts w:cs="Segoe UI"/>
                                  <w:color w:val="7F7F7F"/>
                                  <w:sz w:val="18"/>
                                  <w:lang w:val="fr-FR"/>
                                </w:rPr>
                                <w:t>Sénégal ;</w:t>
                              </w:r>
                            </w:p>
                            <w:p w:rsidR="00191041" w:rsidRPr="00434475" w:rsidRDefault="00191041" w:rsidP="00FB5CD4">
                              <w:pPr>
                                <w:pStyle w:val="ListParagraph1"/>
                                <w:numPr>
                                  <w:ilvl w:val="0"/>
                                  <w:numId w:val="17"/>
                                </w:numPr>
                                <w:tabs>
                                  <w:tab w:val="left" w:pos="360"/>
                                </w:tabs>
                                <w:spacing w:before="0" w:after="0" w:line="240" w:lineRule="auto"/>
                                <w:ind w:left="374" w:hanging="187"/>
                                <w:rPr>
                                  <w:rFonts w:cs="Segoe UI"/>
                                  <w:color w:val="7F7F7F"/>
                                  <w:sz w:val="18"/>
                                  <w:lang w:val="fr-FR"/>
                                </w:rPr>
                              </w:pPr>
                              <w:r>
                                <w:rPr>
                                  <w:rFonts w:cs="Segoe UI"/>
                                  <w:color w:val="7F7F7F"/>
                                  <w:sz w:val="18"/>
                                  <w:lang w:val="fr-FR"/>
                                </w:rPr>
                                <w:t>d’utiliser un outil testé sur le terrain et de proposer des recommandations pour les prochaines étapes ;</w:t>
                              </w:r>
                            </w:p>
                            <w:p w:rsidR="00191041" w:rsidRPr="00434475" w:rsidRDefault="00191041" w:rsidP="00FB5CD4">
                              <w:pPr>
                                <w:pStyle w:val="ListParagraph1"/>
                                <w:numPr>
                                  <w:ilvl w:val="0"/>
                                  <w:numId w:val="17"/>
                                </w:numPr>
                                <w:tabs>
                                  <w:tab w:val="left" w:pos="360"/>
                                </w:tabs>
                                <w:spacing w:before="0" w:after="0" w:line="240" w:lineRule="auto"/>
                                <w:ind w:left="374" w:hanging="187"/>
                                <w:rPr>
                                  <w:rFonts w:cs="Segoe UI"/>
                                  <w:color w:val="7F7F7F"/>
                                  <w:sz w:val="18"/>
                                  <w:lang w:val="fr-FR"/>
                                </w:rPr>
                              </w:pPr>
                              <w:r>
                                <w:rPr>
                                  <w:rFonts w:cs="Segoe UI"/>
                                  <w:color w:val="7F7F7F"/>
                                  <w:sz w:val="18"/>
                                  <w:lang w:val="fr-FR"/>
                                </w:rPr>
                                <w:t>de développer des idées pour les pratiques d’agriculture sensible à la nutrition qui peuvent être mises en œuvre avec au moins deux partenaires</w:t>
                              </w:r>
                              <w:r w:rsidRPr="00434475">
                                <w:rPr>
                                  <w:rFonts w:cs="Segoe UI"/>
                                  <w:color w:val="7F7F7F"/>
                                  <w:sz w:val="18"/>
                                  <w:lang w:val="fr-FR"/>
                                </w:rPr>
                                <w:t xml:space="preserve">. </w:t>
                              </w:r>
                            </w:p>
                            <w:p w:rsidR="00191041" w:rsidRPr="00434475" w:rsidRDefault="00191041" w:rsidP="00574291">
                              <w:pPr>
                                <w:tabs>
                                  <w:tab w:val="left" w:pos="360"/>
                                </w:tabs>
                                <w:spacing w:before="160" w:after="80"/>
                                <w:rPr>
                                  <w:rFonts w:ascii="Segoe UI" w:hAnsi="Segoe UI" w:cs="Segoe UI"/>
                                  <w:b/>
                                  <w:color w:val="91993E"/>
                                  <w:sz w:val="18"/>
                                  <w:lang w:val="fr-FR"/>
                                </w:rPr>
                              </w:pPr>
                              <w:r w:rsidRPr="00434475">
                                <w:rPr>
                                  <w:rFonts w:ascii="Segoe UI" w:hAnsi="Segoe UI" w:cs="Segoe UI"/>
                                  <w:b/>
                                  <w:color w:val="91993E"/>
                                  <w:sz w:val="18"/>
                                  <w:lang w:val="fr-FR"/>
                                </w:rPr>
                                <w:t xml:space="preserve">SPRING/Bangladesh </w:t>
                              </w:r>
                              <w:r>
                                <w:rPr>
                                  <w:rFonts w:ascii="Segoe UI" w:hAnsi="Segoe UI" w:cs="Segoe UI"/>
                                  <w:b/>
                                  <w:color w:val="91993E"/>
                                  <w:sz w:val="18"/>
                                  <w:lang w:val="fr-FR"/>
                                </w:rPr>
                                <w:t xml:space="preserve">et le </w:t>
                              </w:r>
                              <w:r w:rsidRPr="00FA517D">
                                <w:rPr>
                                  <w:rFonts w:ascii="Segoe UI" w:hAnsi="Segoe UI" w:cs="Segoe UI"/>
                                  <w:b/>
                                  <w:color w:val="91993E"/>
                                  <w:sz w:val="18"/>
                                  <w:lang w:val="fr-FR"/>
                                </w:rPr>
                                <w:t xml:space="preserve">partenaire local </w:t>
                              </w:r>
                              <w:r w:rsidRPr="00E56B45">
                                <w:rPr>
                                  <w:rFonts w:ascii="Segoe UI" w:hAnsi="Segoe UI" w:cs="Segoe UI"/>
                                  <w:b/>
                                  <w:i/>
                                  <w:color w:val="91993E"/>
                                  <w:sz w:val="18"/>
                                  <w:lang w:val="fr-FR"/>
                                </w:rPr>
                                <w:t xml:space="preserve">Aquaculture for Income and Nutrition </w:t>
                              </w:r>
                              <w:r w:rsidRPr="00E56B45">
                                <w:rPr>
                                  <w:rFonts w:ascii="Segoe UI" w:hAnsi="Segoe UI" w:cs="Segoe UI"/>
                                  <w:b/>
                                  <w:color w:val="91993E"/>
                                  <w:sz w:val="18"/>
                                  <w:lang w:val="fr-FR"/>
                                </w:rPr>
                                <w:t>(AIN)</w:t>
                              </w:r>
                              <w:r>
                                <w:rPr>
                                  <w:rFonts w:ascii="Segoe UI" w:hAnsi="Segoe UI" w:cs="Segoe UI"/>
                                  <w:b/>
                                  <w:color w:val="91993E"/>
                                  <w:sz w:val="18"/>
                                  <w:lang w:val="fr-FR"/>
                                </w:rPr>
                                <w:t xml:space="preserve"> (</w:t>
                              </w:r>
                              <w:r w:rsidRPr="00FA517D">
                                <w:rPr>
                                  <w:rFonts w:ascii="Segoe UI" w:hAnsi="Segoe UI" w:cs="Segoe UI"/>
                                  <w:b/>
                                  <w:color w:val="91993E"/>
                                  <w:sz w:val="18"/>
                                  <w:lang w:val="fr-FR"/>
                                </w:rPr>
                                <w:t xml:space="preserve">Aquaculture pour </w:t>
                              </w:r>
                              <w:r>
                                <w:rPr>
                                  <w:rFonts w:ascii="Segoe UI" w:hAnsi="Segoe UI" w:cs="Segoe UI"/>
                                  <w:b/>
                                  <w:color w:val="91993E"/>
                                  <w:sz w:val="18"/>
                                  <w:lang w:val="fr-FR"/>
                                </w:rPr>
                                <w:t>les revenus et la nutrition)</w:t>
                              </w:r>
                            </w:p>
                            <w:p w:rsidR="00191041" w:rsidRPr="00176A6E" w:rsidRDefault="00191041" w:rsidP="00574291">
                              <w:pPr>
                                <w:pStyle w:val="ListParagraph1"/>
                                <w:tabs>
                                  <w:tab w:val="left" w:pos="0"/>
                                </w:tabs>
                                <w:spacing w:before="0" w:after="0" w:line="240" w:lineRule="auto"/>
                                <w:ind w:left="0"/>
                                <w:rPr>
                                  <w:rFonts w:cs="Segoe UI"/>
                                  <w:color w:val="7F7F7F"/>
                                  <w:sz w:val="18"/>
                                  <w:lang w:val="fr-FR"/>
                                </w:rPr>
                              </w:pPr>
                              <w:r w:rsidRPr="00176A6E">
                                <w:rPr>
                                  <w:rFonts w:cs="Segoe UI"/>
                                  <w:b/>
                                  <w:color w:val="7F7F7F"/>
                                  <w:sz w:val="18"/>
                                  <w:lang w:val="fr-FR"/>
                                </w:rPr>
                                <w:t>But :</w:t>
                              </w:r>
                              <w:r w:rsidRPr="00176A6E">
                                <w:rPr>
                                  <w:rFonts w:cs="Segoe UI"/>
                                  <w:color w:val="7F7F7F"/>
                                  <w:sz w:val="18"/>
                                  <w:lang w:val="fr-FR"/>
                                </w:rPr>
                                <w:t xml:space="preserve"> Développer la compréhension par les participants de l’agriculture sensible à la nutrition et du changement comportement</w:t>
                              </w:r>
                              <w:r>
                                <w:rPr>
                                  <w:rFonts w:cs="Segoe UI"/>
                                  <w:color w:val="7F7F7F"/>
                                  <w:sz w:val="18"/>
                                  <w:lang w:val="fr-FR"/>
                                </w:rPr>
                                <w:t>al</w:t>
                              </w:r>
                              <w:r w:rsidRPr="00176A6E">
                                <w:rPr>
                                  <w:rFonts w:cs="Segoe UI"/>
                                  <w:color w:val="7F7F7F"/>
                                  <w:sz w:val="18"/>
                                  <w:lang w:val="fr-FR"/>
                                </w:rPr>
                                <w:t xml:space="preserve">. </w:t>
                              </w:r>
                            </w:p>
                            <w:p w:rsidR="00191041" w:rsidRPr="00176A6E" w:rsidRDefault="00191041" w:rsidP="00574291">
                              <w:pPr>
                                <w:pStyle w:val="ListParagraph1"/>
                                <w:tabs>
                                  <w:tab w:val="left" w:pos="0"/>
                                </w:tabs>
                                <w:spacing w:before="0" w:after="0" w:line="240" w:lineRule="auto"/>
                                <w:ind w:left="0"/>
                                <w:rPr>
                                  <w:rFonts w:cs="Segoe UI"/>
                                  <w:color w:val="7F7F7F"/>
                                  <w:sz w:val="18"/>
                                  <w:lang w:val="fr-FR"/>
                                </w:rPr>
                              </w:pPr>
                              <w:r w:rsidRPr="00176A6E">
                                <w:rPr>
                                  <w:rFonts w:cs="Segoe UI"/>
                                  <w:b/>
                                  <w:color w:val="7F7F7F"/>
                                  <w:sz w:val="18"/>
                                  <w:lang w:val="fr-FR"/>
                                </w:rPr>
                                <w:t>Objectifs :</w:t>
                              </w:r>
                              <w:r w:rsidRPr="00176A6E">
                                <w:rPr>
                                  <w:rFonts w:cs="Segoe UI"/>
                                  <w:color w:val="7F7F7F"/>
                                  <w:sz w:val="18"/>
                                  <w:lang w:val="fr-FR"/>
                                </w:rPr>
                                <w:t xml:space="preserve"> À la fin de l’atelier, les participants seront capables :</w:t>
                              </w:r>
                            </w:p>
                            <w:p w:rsidR="00191041" w:rsidRPr="00176A6E" w:rsidRDefault="00191041" w:rsidP="00FB5CD4">
                              <w:pPr>
                                <w:pStyle w:val="ListParagraph1"/>
                                <w:numPr>
                                  <w:ilvl w:val="0"/>
                                  <w:numId w:val="18"/>
                                </w:numPr>
                                <w:tabs>
                                  <w:tab w:val="left" w:pos="360"/>
                                </w:tabs>
                                <w:spacing w:before="0" w:after="0"/>
                                <w:ind w:left="360" w:hanging="180"/>
                                <w:rPr>
                                  <w:rFonts w:cs="Segoe UI"/>
                                  <w:color w:val="7F7F7F"/>
                                  <w:sz w:val="18"/>
                                  <w:lang w:val="fr-FR"/>
                                </w:rPr>
                              </w:pPr>
                              <w:r w:rsidRPr="00176A6E">
                                <w:rPr>
                                  <w:rFonts w:cs="Segoe UI"/>
                                  <w:color w:val="7F7F7F"/>
                                  <w:sz w:val="18"/>
                                  <w:lang w:val="fr-FR"/>
                                </w:rPr>
                                <w:t xml:space="preserve">d’identifier les pratiques d’aquaculture </w:t>
                              </w:r>
                              <w:r>
                                <w:rPr>
                                  <w:rFonts w:cs="Segoe UI"/>
                                  <w:color w:val="7F7F7F"/>
                                  <w:sz w:val="18"/>
                                  <w:lang w:val="fr-FR"/>
                                </w:rPr>
                                <w:t>sensible</w:t>
                              </w:r>
                              <w:r w:rsidRPr="00176A6E">
                                <w:rPr>
                                  <w:rFonts w:cs="Segoe UI"/>
                                  <w:color w:val="7F7F7F"/>
                                  <w:sz w:val="18"/>
                                  <w:lang w:val="fr-FR"/>
                                </w:rPr>
                                <w:t xml:space="preserve"> à la nutrition dont l’AIN fait la promotion à travers les quatre résultats intermédiaires ;</w:t>
                              </w:r>
                            </w:p>
                            <w:p w:rsidR="00191041" w:rsidRPr="00434475" w:rsidRDefault="00191041" w:rsidP="00FB5CD4">
                              <w:pPr>
                                <w:pStyle w:val="ListParagraph1"/>
                                <w:numPr>
                                  <w:ilvl w:val="0"/>
                                  <w:numId w:val="18"/>
                                </w:numPr>
                                <w:tabs>
                                  <w:tab w:val="left" w:pos="360"/>
                                </w:tabs>
                                <w:spacing w:before="0" w:after="0"/>
                                <w:ind w:left="360" w:hanging="180"/>
                                <w:rPr>
                                  <w:rFonts w:cs="Segoe UI"/>
                                  <w:color w:val="7F7F7F"/>
                                  <w:sz w:val="18"/>
                                  <w:lang w:val="fr-FR"/>
                                </w:rPr>
                              </w:pPr>
                              <w:r w:rsidRPr="00176A6E">
                                <w:rPr>
                                  <w:rFonts w:cs="Segoe UI"/>
                                  <w:color w:val="7F7F7F"/>
                                  <w:sz w:val="18"/>
                                  <w:lang w:val="fr-FR"/>
                                </w:rPr>
                                <w:t xml:space="preserve">d’identifier les </w:t>
                              </w:r>
                              <w:r>
                                <w:rPr>
                                  <w:rFonts w:cs="Segoe UI"/>
                                  <w:color w:val="7F7F7F"/>
                                  <w:sz w:val="18"/>
                                  <w:lang w:val="fr-FR"/>
                                </w:rPr>
                                <w:t>possibil</w:t>
                              </w:r>
                              <w:r w:rsidRPr="00176A6E">
                                <w:rPr>
                                  <w:rFonts w:cs="Segoe UI"/>
                                  <w:color w:val="7F7F7F"/>
                                  <w:sz w:val="18"/>
                                  <w:lang w:val="fr-FR"/>
                                </w:rPr>
                                <w:t>ités</w:t>
                              </w:r>
                              <w:r>
                                <w:rPr>
                                  <w:rFonts w:cs="Segoe UI"/>
                                  <w:color w:val="7F7F7F"/>
                                  <w:sz w:val="18"/>
                                  <w:lang w:val="fr-FR"/>
                                </w:rPr>
                                <w:t xml:space="preserve"> de renforcer la sensibilité à la nutrition des pratiques par le biais des activités du projet ;</w:t>
                              </w:r>
                            </w:p>
                            <w:p w:rsidR="00191041" w:rsidRPr="00434475" w:rsidRDefault="00191041" w:rsidP="00FB5CD4">
                              <w:pPr>
                                <w:pStyle w:val="ListParagraph1"/>
                                <w:numPr>
                                  <w:ilvl w:val="0"/>
                                  <w:numId w:val="18"/>
                                </w:numPr>
                                <w:tabs>
                                  <w:tab w:val="left" w:pos="360"/>
                                </w:tabs>
                                <w:spacing w:before="0" w:after="0"/>
                                <w:ind w:left="360" w:hanging="180"/>
                                <w:rPr>
                                  <w:rFonts w:cs="Segoe UI"/>
                                  <w:color w:val="7F7F7F"/>
                                  <w:sz w:val="18"/>
                                  <w:lang w:val="fr-FR"/>
                                </w:rPr>
                              </w:pPr>
                              <w:r>
                                <w:rPr>
                                  <w:rFonts w:cs="Segoe UI"/>
                                  <w:color w:val="7F7F7F"/>
                                  <w:sz w:val="18"/>
                                  <w:lang w:val="fr-FR"/>
                                </w:rPr>
                                <w:t>d’introduire des approches du changement comportemental susceptibles d’aider l’AIN à promouvoir les pratiques d’</w:t>
                              </w:r>
                              <w:r w:rsidRPr="00434475">
                                <w:rPr>
                                  <w:rFonts w:cs="Segoe UI"/>
                                  <w:color w:val="7F7F7F"/>
                                  <w:sz w:val="18"/>
                                  <w:lang w:val="fr-FR"/>
                                </w:rPr>
                                <w:t xml:space="preserve">aquaculture </w:t>
                              </w:r>
                              <w:r>
                                <w:rPr>
                                  <w:rFonts w:cs="Segoe UI"/>
                                  <w:color w:val="7F7F7F"/>
                                  <w:sz w:val="18"/>
                                  <w:lang w:val="fr-FR"/>
                                </w:rPr>
                                <w:t>sensible à la nutrition ;</w:t>
                              </w:r>
                            </w:p>
                            <w:p w:rsidR="00191041" w:rsidRPr="00434475" w:rsidRDefault="00191041" w:rsidP="00FB5CD4">
                              <w:pPr>
                                <w:pStyle w:val="ListParagraph1"/>
                                <w:numPr>
                                  <w:ilvl w:val="0"/>
                                  <w:numId w:val="18"/>
                                </w:numPr>
                                <w:tabs>
                                  <w:tab w:val="left" w:pos="360"/>
                                </w:tabs>
                                <w:spacing w:before="0" w:after="0"/>
                                <w:ind w:left="360" w:hanging="180"/>
                                <w:rPr>
                                  <w:rFonts w:cs="Segoe UI"/>
                                  <w:color w:val="7F7F7F"/>
                                  <w:sz w:val="18"/>
                                  <w:lang w:val="fr-FR"/>
                                </w:rPr>
                              </w:pPr>
                              <w:r>
                                <w:rPr>
                                  <w:rFonts w:cs="Segoe UI"/>
                                  <w:color w:val="7F7F7F"/>
                                  <w:sz w:val="18"/>
                                  <w:lang w:val="fr-FR"/>
                                </w:rPr>
                                <w:t>d’identifier les possibil</w:t>
                              </w:r>
                              <w:r w:rsidRPr="00176A6E">
                                <w:rPr>
                                  <w:rFonts w:cs="Segoe UI"/>
                                  <w:color w:val="7F7F7F"/>
                                  <w:sz w:val="18"/>
                                  <w:lang w:val="fr-FR"/>
                                </w:rPr>
                                <w:t>ités</w:t>
                              </w:r>
                              <w:r>
                                <w:rPr>
                                  <w:rFonts w:cs="Segoe UI"/>
                                  <w:color w:val="7F7F7F"/>
                                  <w:sz w:val="18"/>
                                  <w:lang w:val="fr-FR"/>
                                </w:rPr>
                                <w:t xml:space="preserve"> de mettre en pratique les approches de changement comportemental par le biais des activités du projet et de documenter la contribution de l’AIN aux </w:t>
                              </w:r>
                              <w:r w:rsidRPr="007D6B79">
                                <w:rPr>
                                  <w:rFonts w:cs="Segoe UI"/>
                                  <w:color w:val="7F7F7F"/>
                                  <w:sz w:val="18"/>
                                  <w:lang w:val="fr-FR"/>
                                </w:rPr>
                                <w:t>résultats</w:t>
                              </w:r>
                              <w:r>
                                <w:rPr>
                                  <w:rFonts w:cs="Segoe UI"/>
                                  <w:color w:val="7F7F7F"/>
                                  <w:sz w:val="18"/>
                                  <w:lang w:val="fr-FR"/>
                                </w:rPr>
                                <w:t xml:space="preserve"> sensibles à la nutrition</w:t>
                              </w:r>
                              <w:r w:rsidRPr="00434475">
                                <w:rPr>
                                  <w:rFonts w:cs="Segoe UI"/>
                                  <w:color w:val="7F7F7F"/>
                                  <w:sz w:val="18"/>
                                  <w:lang w:val="fr-FR"/>
                                </w:rPr>
                                <w:t>.</w:t>
                              </w:r>
                            </w:p>
                            <w:p w:rsidR="00191041" w:rsidRPr="00434475" w:rsidRDefault="00191041" w:rsidP="00574291">
                              <w:pPr>
                                <w:tabs>
                                  <w:tab w:val="left" w:pos="360"/>
                                </w:tabs>
                                <w:spacing w:before="160" w:after="80"/>
                                <w:rPr>
                                  <w:rFonts w:ascii="Segoe UI" w:hAnsi="Segoe UI" w:cs="Segoe UI"/>
                                  <w:b/>
                                  <w:color w:val="91993E"/>
                                  <w:sz w:val="18"/>
                                  <w:lang w:val="fr-FR"/>
                                </w:rPr>
                              </w:pPr>
                              <w:r w:rsidRPr="00434475">
                                <w:rPr>
                                  <w:rFonts w:ascii="Segoe UI" w:hAnsi="Segoe UI" w:cs="Segoe UI"/>
                                  <w:b/>
                                  <w:color w:val="91993E"/>
                                  <w:sz w:val="18"/>
                                  <w:lang w:val="fr-FR"/>
                                </w:rPr>
                                <w:t>SPRING/</w:t>
                              </w:r>
                              <w:r>
                                <w:rPr>
                                  <w:rFonts w:ascii="Segoe UI" w:hAnsi="Segoe UI" w:cs="Segoe UI"/>
                                  <w:b/>
                                  <w:color w:val="91993E"/>
                                  <w:sz w:val="18"/>
                                  <w:lang w:val="fr-FR"/>
                                </w:rPr>
                                <w:t xml:space="preserve">Guinée et les partenaires locaux </w:t>
                              </w:r>
                              <w:r w:rsidRPr="00E56B45">
                                <w:rPr>
                                  <w:rFonts w:ascii="Segoe UI" w:hAnsi="Segoe UI" w:cs="Segoe UI"/>
                                  <w:b/>
                                  <w:color w:val="91993E"/>
                                  <w:sz w:val="18"/>
                                  <w:lang w:val="fr-FR"/>
                                </w:rPr>
                                <w:t>Institut supérieur agronomique et vétérinaire de Faranah</w:t>
                              </w:r>
                              <w:r w:rsidRPr="00434475">
                                <w:rPr>
                                  <w:rFonts w:ascii="Segoe UI" w:hAnsi="Segoe UI" w:cs="Segoe UI"/>
                                  <w:b/>
                                  <w:i/>
                                  <w:color w:val="91993E"/>
                                  <w:sz w:val="18"/>
                                  <w:lang w:val="fr-FR"/>
                                </w:rPr>
                                <w:t xml:space="preserve">, </w:t>
                              </w:r>
                              <w:r>
                                <w:rPr>
                                  <w:rFonts w:ascii="Segoe UI" w:hAnsi="Segoe UI" w:cs="Segoe UI"/>
                                  <w:b/>
                                  <w:color w:val="91993E"/>
                                  <w:sz w:val="18"/>
                                  <w:lang w:val="fr-FR"/>
                                </w:rPr>
                                <w:t xml:space="preserve">Winrock International et d’autres ONG locales </w:t>
                              </w:r>
                            </w:p>
                            <w:p w:rsidR="00191041" w:rsidRPr="00434475" w:rsidRDefault="00191041" w:rsidP="00574291">
                              <w:pPr>
                                <w:pStyle w:val="ListParagraph1"/>
                                <w:tabs>
                                  <w:tab w:val="left" w:pos="0"/>
                                </w:tabs>
                                <w:spacing w:before="0" w:after="0" w:line="240" w:lineRule="auto"/>
                                <w:ind w:left="0"/>
                                <w:rPr>
                                  <w:rFonts w:cs="Segoe UI"/>
                                  <w:color w:val="7F7F7F"/>
                                  <w:sz w:val="18"/>
                                  <w:lang w:val="fr-FR"/>
                                </w:rPr>
                              </w:pPr>
                              <w:r>
                                <w:rPr>
                                  <w:rFonts w:cs="Segoe UI"/>
                                  <w:b/>
                                  <w:color w:val="7F7F7F"/>
                                  <w:sz w:val="18"/>
                                  <w:lang w:val="fr-FR"/>
                                </w:rPr>
                                <w:t xml:space="preserve">But </w:t>
                              </w:r>
                              <w:r w:rsidRPr="00434475">
                                <w:rPr>
                                  <w:rFonts w:cs="Segoe UI"/>
                                  <w:b/>
                                  <w:color w:val="7F7F7F"/>
                                  <w:sz w:val="18"/>
                                  <w:lang w:val="fr-FR"/>
                                </w:rPr>
                                <w:t>:</w:t>
                              </w:r>
                              <w:r w:rsidRPr="00434475">
                                <w:rPr>
                                  <w:rFonts w:cs="Segoe UI"/>
                                  <w:color w:val="7F7F7F"/>
                                  <w:sz w:val="18"/>
                                  <w:lang w:val="fr-FR"/>
                                </w:rPr>
                                <w:t xml:space="preserve"> </w:t>
                              </w:r>
                              <w:r>
                                <w:rPr>
                                  <w:rFonts w:cs="Segoe UI"/>
                                  <w:color w:val="7F7F7F"/>
                                  <w:sz w:val="18"/>
                                  <w:lang w:val="fr-FR"/>
                                </w:rPr>
                                <w:t>Développer la compréhension des concepts et stratégies d’agriculture sensible à la nutrition</w:t>
                              </w:r>
                              <w:r w:rsidRPr="00434475">
                                <w:rPr>
                                  <w:rFonts w:cs="Segoe UI"/>
                                  <w:color w:val="7F7F7F"/>
                                  <w:sz w:val="18"/>
                                  <w:lang w:val="fr-FR"/>
                                </w:rPr>
                                <w:t xml:space="preserve">. </w:t>
                              </w:r>
                            </w:p>
                            <w:p w:rsidR="00191041" w:rsidRPr="00434475" w:rsidRDefault="00191041" w:rsidP="00574291">
                              <w:pPr>
                                <w:pStyle w:val="ListParagraph1"/>
                                <w:tabs>
                                  <w:tab w:val="left" w:pos="0"/>
                                </w:tabs>
                                <w:spacing w:before="0" w:after="0" w:line="240" w:lineRule="auto"/>
                                <w:ind w:left="0"/>
                                <w:rPr>
                                  <w:rFonts w:cs="Segoe UI"/>
                                  <w:color w:val="7F7F7F"/>
                                  <w:sz w:val="18"/>
                                  <w:lang w:val="fr-FR"/>
                                </w:rPr>
                              </w:pPr>
                              <w:r>
                                <w:rPr>
                                  <w:rFonts w:cs="Segoe UI"/>
                                  <w:b/>
                                  <w:color w:val="7F7F7F"/>
                                  <w:sz w:val="18"/>
                                  <w:lang w:val="fr-FR"/>
                                </w:rPr>
                                <w:t xml:space="preserve">Objectifs </w:t>
                              </w:r>
                              <w:r w:rsidRPr="00434475">
                                <w:rPr>
                                  <w:rFonts w:cs="Segoe UI"/>
                                  <w:b/>
                                  <w:color w:val="7F7F7F"/>
                                  <w:sz w:val="18"/>
                                  <w:lang w:val="fr-FR"/>
                                </w:rPr>
                                <w:t>:</w:t>
                              </w:r>
                              <w:r w:rsidRPr="00434475">
                                <w:rPr>
                                  <w:rFonts w:cs="Segoe UI"/>
                                  <w:color w:val="7F7F7F"/>
                                  <w:sz w:val="18"/>
                                  <w:lang w:val="fr-FR"/>
                                </w:rPr>
                                <w:t xml:space="preserve"> </w:t>
                              </w:r>
                              <w:r>
                                <w:rPr>
                                  <w:rFonts w:cs="Segoe UI"/>
                                  <w:color w:val="7F7F7F"/>
                                  <w:sz w:val="18"/>
                                  <w:lang w:val="fr-FR"/>
                                </w:rPr>
                                <w:t>À la fin de l’atelier, les participants seront capables :</w:t>
                              </w:r>
                            </w:p>
                            <w:p w:rsidR="00191041" w:rsidRPr="00434475" w:rsidRDefault="00191041" w:rsidP="00FB5CD4">
                              <w:pPr>
                                <w:pStyle w:val="ListParagraph1"/>
                                <w:numPr>
                                  <w:ilvl w:val="0"/>
                                  <w:numId w:val="19"/>
                                </w:numPr>
                                <w:tabs>
                                  <w:tab w:val="left" w:pos="360"/>
                                </w:tabs>
                                <w:spacing w:before="0" w:after="0"/>
                                <w:ind w:left="360" w:hanging="180"/>
                                <w:rPr>
                                  <w:rFonts w:cs="Segoe UI"/>
                                  <w:color w:val="7F7F7F"/>
                                  <w:sz w:val="18"/>
                                  <w:lang w:val="fr-FR"/>
                                </w:rPr>
                              </w:pPr>
                              <w:r>
                                <w:rPr>
                                  <w:rFonts w:cs="Segoe UI"/>
                                  <w:color w:val="7F7F7F"/>
                                  <w:sz w:val="18"/>
                                  <w:lang w:val="fr-FR"/>
                                </w:rPr>
                                <w:t xml:space="preserve">d’expliquer l’agriculture sensible à la nutrition dans le contexte de </w:t>
                              </w:r>
                              <w:r w:rsidRPr="00434475">
                                <w:rPr>
                                  <w:rFonts w:cs="Segoe UI"/>
                                  <w:color w:val="7F7F7F"/>
                                  <w:sz w:val="18"/>
                                  <w:lang w:val="fr-FR"/>
                                </w:rPr>
                                <w:t xml:space="preserve">Faranah, </w:t>
                              </w:r>
                              <w:r>
                                <w:rPr>
                                  <w:rFonts w:cs="Segoe UI"/>
                                  <w:color w:val="7F7F7F"/>
                                  <w:sz w:val="18"/>
                                  <w:lang w:val="fr-FR"/>
                                </w:rPr>
                                <w:t>en Guinée ;</w:t>
                              </w:r>
                            </w:p>
                            <w:p w:rsidR="00191041" w:rsidRPr="00434475" w:rsidRDefault="00191041" w:rsidP="00FB5CD4">
                              <w:pPr>
                                <w:pStyle w:val="ListParagraph1"/>
                                <w:numPr>
                                  <w:ilvl w:val="0"/>
                                  <w:numId w:val="19"/>
                                </w:numPr>
                                <w:tabs>
                                  <w:tab w:val="left" w:pos="360"/>
                                </w:tabs>
                                <w:spacing w:before="0" w:after="0"/>
                                <w:ind w:left="360" w:hanging="180"/>
                                <w:rPr>
                                  <w:rFonts w:cs="Segoe UI"/>
                                  <w:color w:val="7F7F7F"/>
                                  <w:sz w:val="18"/>
                                  <w:lang w:val="fr-FR"/>
                                </w:rPr>
                              </w:pPr>
                              <w:r>
                                <w:rPr>
                                  <w:rFonts w:cs="Segoe UI"/>
                                  <w:color w:val="7F7F7F"/>
                                  <w:sz w:val="18"/>
                                  <w:lang w:val="fr-FR"/>
                                </w:rPr>
                                <w:t xml:space="preserve">de développer les aptitudes à identifier les pratiques d’agriculture sensible à la nutrition appropriées pour </w:t>
                              </w:r>
                              <w:r w:rsidRPr="00434475">
                                <w:rPr>
                                  <w:rFonts w:cs="Segoe UI"/>
                                  <w:color w:val="7F7F7F"/>
                                  <w:sz w:val="18"/>
                                  <w:lang w:val="fr-FR"/>
                                </w:rPr>
                                <w:t xml:space="preserve">Faranah, </w:t>
                              </w:r>
                              <w:r>
                                <w:rPr>
                                  <w:rFonts w:cs="Segoe UI"/>
                                  <w:color w:val="7F7F7F"/>
                                  <w:sz w:val="18"/>
                                  <w:lang w:val="fr-FR"/>
                                </w:rPr>
                                <w:t>en Guinée ;</w:t>
                              </w:r>
                            </w:p>
                            <w:p w:rsidR="00191041" w:rsidRPr="00434475" w:rsidRDefault="00191041" w:rsidP="00FB5CD4">
                              <w:pPr>
                                <w:pStyle w:val="ListParagraph1"/>
                                <w:numPr>
                                  <w:ilvl w:val="0"/>
                                  <w:numId w:val="19"/>
                                </w:numPr>
                                <w:tabs>
                                  <w:tab w:val="left" w:pos="360"/>
                                </w:tabs>
                                <w:spacing w:before="0" w:after="0"/>
                                <w:ind w:left="360" w:hanging="180"/>
                                <w:rPr>
                                  <w:rFonts w:cs="Segoe UI"/>
                                  <w:color w:val="7F7F7F"/>
                                  <w:sz w:val="18"/>
                                  <w:lang w:val="fr-FR"/>
                                </w:rPr>
                              </w:pPr>
                              <w:r>
                                <w:rPr>
                                  <w:rFonts w:cs="Segoe UI"/>
                                  <w:color w:val="7F7F7F"/>
                                  <w:sz w:val="18"/>
                                  <w:lang w:val="fr-FR"/>
                                </w:rPr>
                                <w:t>d’examiner les activités actuelles et d’identifier des stratégies pour les rendre encore plus sensibles à la nutrition</w:t>
                              </w:r>
                              <w:r w:rsidRPr="00434475">
                                <w:rPr>
                                  <w:rFonts w:cs="Segoe UI"/>
                                  <w:color w:val="7F7F7F"/>
                                  <w:sz w:val="18"/>
                                  <w:lang w:val="fr-FR"/>
                                </w:rPr>
                                <w:t>.</w:t>
                              </w:r>
                            </w:p>
                            <w:p w:rsidR="00191041" w:rsidRPr="009442C9" w:rsidRDefault="00191041" w:rsidP="00574291">
                              <w:pPr>
                                <w:rPr>
                                  <w:lang w:val="fr-FR"/>
                                </w:rPr>
                              </w:pPr>
                            </w:p>
                          </w:txbxContent>
                        </wps:txbx>
                        <wps:bodyPr rot="0" vert="horz" wrap="square" lIns="182880" tIns="457200" rIns="182880" bIns="73152" anchor="t" anchorCtr="0" upright="1">
                          <a:noAutofit/>
                        </wps:bodyPr>
                      </wps:wsp>
                      <wps:wsp>
                        <wps:cNvPr id="95" name="Rectangle 46"/>
                        <wps:cNvSpPr>
                          <a:spLocks noChangeArrowheads="1"/>
                        </wps:cNvSpPr>
                        <wps:spPr bwMode="auto">
                          <a:xfrm>
                            <a:off x="719" y="93083"/>
                            <a:ext cx="23317" cy="1188"/>
                          </a:xfrm>
                          <a:prstGeom prst="rect">
                            <a:avLst/>
                          </a:prstGeom>
                          <a:solidFill>
                            <a:srgbClr val="91993E"/>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91041" w:rsidRPr="00982123" w:rsidRDefault="00191041" w:rsidP="00870506">
                              <w:pPr>
                                <w:spacing w:before="240"/>
                                <w:rPr>
                                  <w:color w:val="FFFFFF"/>
                                  <w:lang w:bidi="hi-IN"/>
                                </w:rPr>
                              </w:pPr>
                            </w:p>
                          </w:txbxContent>
                        </wps:txbx>
                        <wps:bodyPr rot="0" vert="horz" wrap="square" lIns="182880" tIns="182880" rIns="182880" bIns="36576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left:0;text-align:left;margin-left:16.1pt;margin-top:81pt;width:500.3pt;height:572.65pt;z-index:251644416;mso-position-horizontal-relative:margin;mso-position-vertical-relative:margin" coordorigin="-23616,-9460" coordsize="48375,10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">
                <v:rect id="AutoShape 14" o:spid="_x0000_s1027" style="position:absolute;left:-23616;top:-9460;width:48374;height:105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kO8QA&#10;AADbAAAADwAAAGRycy9kb3ducmV2LnhtbESPQWsCMRSE74X+h/AKvWl2i9R2NcqiCBYsovbS22Pz&#10;3CzdvCxJ1N1/3wiFHoeZ+YaZL3vbiiv50DhWkI8zEMSV0w3XCr5Om9EbiBCRNbaOScFAAZaLx4c5&#10;Ftrd+EDXY6xFgnAoUIGJsSukDJUhi2HsOuLknZ23GJP0tdQebwluW/mSZa/SYsNpwWBHK0PVz/Fi&#10;FZTfe/9Z5+a0mw5bOpT58GHWK6Wen/pyBiJSH//Df+2tVvA+gfu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5DvEAAAA2wAAAA8AAAAAAAAAAAAAAAAAmAIAAGRycy9k&#10;b3ducmV2LnhtbFBLBQYAAAAABAAEAPUAAACJAwAAAAA=&#10;" strokecolor="#938953" strokeweight="1.25pt">
                  <v:textbox inset="14.4pt,36pt,14.4pt,5.76pt">
                    <w:txbxContent>
                      <w:p w:rsidR="00191041" w:rsidRPr="00434475" w:rsidRDefault="00191041" w:rsidP="00574291">
                        <w:pPr>
                          <w:spacing w:after="80"/>
                          <w:rPr>
                            <w:rFonts w:ascii="Segoe UI" w:hAnsi="Segoe UI" w:cs="Segoe UI"/>
                            <w:b/>
                            <w:color w:val="91993E"/>
                            <w:sz w:val="18"/>
                            <w:lang w:val="fr-FR"/>
                          </w:rPr>
                        </w:pPr>
                        <w:r w:rsidRPr="00434475">
                          <w:rPr>
                            <w:rFonts w:ascii="Segoe UI" w:hAnsi="Segoe UI" w:cs="Segoe UI"/>
                            <w:color w:val="91993E"/>
                            <w:sz w:val="18"/>
                            <w:lang w:val="fr-FR"/>
                          </w:rPr>
                          <w:t>SPRING/</w:t>
                        </w:r>
                        <w:r>
                          <w:rPr>
                            <w:rFonts w:ascii="Segoe UI" w:hAnsi="Segoe UI" w:cs="Segoe UI"/>
                            <w:color w:val="91993E"/>
                            <w:sz w:val="18"/>
                            <w:lang w:val="fr-FR"/>
                          </w:rPr>
                          <w:t>Sénégal</w:t>
                        </w:r>
                      </w:p>
                      <w:p w:rsidR="00191041" w:rsidRPr="00434475" w:rsidRDefault="00191041" w:rsidP="00574291">
                        <w:pPr>
                          <w:rPr>
                            <w:rFonts w:ascii="Segoe UI" w:hAnsi="Segoe UI" w:cs="Segoe UI"/>
                            <w:color w:val="7F7F7F"/>
                            <w:sz w:val="18"/>
                            <w:lang w:val="fr-FR"/>
                          </w:rPr>
                        </w:pPr>
                        <w:r>
                          <w:rPr>
                            <w:rFonts w:ascii="Segoe UI" w:hAnsi="Segoe UI" w:cs="Segoe UI"/>
                            <w:b/>
                            <w:color w:val="7F7F7F"/>
                            <w:sz w:val="18"/>
                            <w:lang w:val="fr-FR"/>
                          </w:rPr>
                          <w:t xml:space="preserve">But </w:t>
                        </w:r>
                        <w:r w:rsidRPr="00434475">
                          <w:rPr>
                            <w:rFonts w:ascii="Segoe UI" w:hAnsi="Segoe UI" w:cs="Segoe UI"/>
                            <w:b/>
                            <w:color w:val="7F7F7F"/>
                            <w:sz w:val="18"/>
                            <w:lang w:val="fr-FR"/>
                          </w:rPr>
                          <w:t>:</w:t>
                        </w:r>
                        <w:r w:rsidRPr="00434475">
                          <w:rPr>
                            <w:rFonts w:ascii="Segoe UI" w:hAnsi="Segoe UI" w:cs="Segoe UI"/>
                            <w:color w:val="7F7F7F"/>
                            <w:sz w:val="18"/>
                            <w:lang w:val="fr-FR"/>
                          </w:rPr>
                          <w:t xml:space="preserve"> </w:t>
                        </w:r>
                        <w:r>
                          <w:rPr>
                            <w:rFonts w:ascii="Segoe UI" w:hAnsi="Segoe UI" w:cs="Segoe UI"/>
                            <w:color w:val="7F7F7F"/>
                            <w:sz w:val="18"/>
                            <w:lang w:val="fr-FR"/>
                          </w:rPr>
                          <w:t xml:space="preserve">Préparer et </w:t>
                        </w:r>
                        <w:r w:rsidRPr="008630C4">
                          <w:rPr>
                            <w:rFonts w:ascii="Segoe UI" w:hAnsi="Segoe UI" w:cs="Segoe UI"/>
                            <w:color w:val="7F7F7F"/>
                            <w:sz w:val="18"/>
                            <w:lang w:val="fr-FR"/>
                          </w:rPr>
                          <w:t>doter</w:t>
                        </w:r>
                        <w:r>
                          <w:rPr>
                            <w:rFonts w:ascii="Segoe UI" w:hAnsi="Segoe UI" w:cs="Segoe UI"/>
                            <w:color w:val="7F7F7F"/>
                            <w:sz w:val="18"/>
                            <w:lang w:val="fr-FR"/>
                          </w:rPr>
                          <w:t xml:space="preserve"> le personnel de</w:t>
                        </w:r>
                        <w:r w:rsidRPr="00434475">
                          <w:rPr>
                            <w:rFonts w:ascii="Segoe UI" w:hAnsi="Segoe UI" w:cs="Segoe UI"/>
                            <w:color w:val="7F7F7F"/>
                            <w:sz w:val="18"/>
                            <w:lang w:val="fr-FR"/>
                          </w:rPr>
                          <w:t xml:space="preserve"> SPRING/</w:t>
                        </w:r>
                        <w:r>
                          <w:rPr>
                            <w:rFonts w:ascii="Segoe UI" w:hAnsi="Segoe UI" w:cs="Segoe UI"/>
                            <w:color w:val="7F7F7F"/>
                            <w:sz w:val="18"/>
                            <w:lang w:val="fr-FR"/>
                          </w:rPr>
                          <w:t>Sénégal des compétences nécessaires pour mobiliser les partenaires et mettre en place des stratégies et des plans d’action en agriculture sensible à la nutrition</w:t>
                        </w:r>
                        <w:r w:rsidRPr="00434475">
                          <w:rPr>
                            <w:rFonts w:ascii="Segoe UI" w:hAnsi="Segoe UI" w:cs="Segoe UI"/>
                            <w:color w:val="7F7F7F"/>
                            <w:sz w:val="18"/>
                            <w:lang w:val="fr-FR"/>
                          </w:rPr>
                          <w:t>.</w:t>
                        </w:r>
                      </w:p>
                      <w:p w:rsidR="00191041" w:rsidRPr="000D3180" w:rsidRDefault="00191041" w:rsidP="00574291">
                        <w:pPr>
                          <w:rPr>
                            <w:rFonts w:ascii="Segoe UI" w:hAnsi="Segoe UI" w:cs="Segoe UI"/>
                            <w:color w:val="7F7F7F"/>
                            <w:sz w:val="18"/>
                            <w:lang w:val="fr-FR"/>
                          </w:rPr>
                        </w:pPr>
                        <w:r>
                          <w:rPr>
                            <w:rFonts w:ascii="Segoe UI" w:hAnsi="Segoe UI" w:cs="Segoe UI"/>
                            <w:b/>
                            <w:color w:val="7F7F7F"/>
                            <w:sz w:val="18"/>
                            <w:lang w:val="fr-FR"/>
                          </w:rPr>
                          <w:t xml:space="preserve">Objectifs </w:t>
                        </w:r>
                        <w:r w:rsidRPr="00434475">
                          <w:rPr>
                            <w:rFonts w:ascii="Segoe UI" w:hAnsi="Segoe UI" w:cs="Segoe UI"/>
                            <w:b/>
                            <w:color w:val="7F7F7F"/>
                            <w:sz w:val="18"/>
                            <w:lang w:val="fr-FR"/>
                          </w:rPr>
                          <w:t xml:space="preserve">: </w:t>
                        </w:r>
                        <w:r>
                          <w:rPr>
                            <w:rFonts w:ascii="Segoe UI" w:hAnsi="Segoe UI" w:cs="Segoe UI"/>
                            <w:color w:val="7F7F7F"/>
                            <w:sz w:val="18"/>
                            <w:lang w:val="fr-FR"/>
                          </w:rPr>
                          <w:t xml:space="preserve">À la fin de l’atelier, les participants </w:t>
                        </w:r>
                        <w:r w:rsidRPr="000D3180">
                          <w:rPr>
                            <w:rFonts w:ascii="Segoe UI" w:hAnsi="Segoe UI" w:cs="Segoe UI"/>
                            <w:color w:val="7F7F7F"/>
                            <w:sz w:val="18"/>
                            <w:lang w:val="fr-FR"/>
                          </w:rPr>
                          <w:t>seront capables</w:t>
                        </w:r>
                        <w:r>
                          <w:rPr>
                            <w:rFonts w:ascii="Segoe UI" w:hAnsi="Segoe UI" w:cs="Segoe UI"/>
                            <w:color w:val="7F7F7F"/>
                            <w:sz w:val="18"/>
                            <w:lang w:val="fr-FR"/>
                          </w:rPr>
                          <w:t> :</w:t>
                        </w:r>
                      </w:p>
                      <w:p w:rsidR="00191041" w:rsidRPr="00434475" w:rsidRDefault="00191041" w:rsidP="00FB5CD4">
                        <w:pPr>
                          <w:pStyle w:val="ListParagraph1"/>
                          <w:numPr>
                            <w:ilvl w:val="0"/>
                            <w:numId w:val="17"/>
                          </w:numPr>
                          <w:tabs>
                            <w:tab w:val="left" w:pos="360"/>
                          </w:tabs>
                          <w:spacing w:before="0" w:after="0" w:line="240" w:lineRule="auto"/>
                          <w:ind w:left="374" w:hanging="187"/>
                          <w:rPr>
                            <w:rFonts w:cs="Segoe UI"/>
                            <w:color w:val="7F7F7F"/>
                            <w:sz w:val="18"/>
                            <w:lang w:val="fr-FR"/>
                          </w:rPr>
                        </w:pPr>
                        <w:r>
                          <w:rPr>
                            <w:rFonts w:cs="Segoe UI"/>
                            <w:color w:val="7F7F7F"/>
                            <w:sz w:val="18"/>
                            <w:lang w:val="fr-FR"/>
                          </w:rPr>
                          <w:t xml:space="preserve">d'expliquer l’agriculture sensible à la nutrition et le contexte de </w:t>
                        </w:r>
                        <w:r w:rsidRPr="00434475">
                          <w:rPr>
                            <w:rFonts w:cs="Segoe UI"/>
                            <w:color w:val="7F7F7F"/>
                            <w:sz w:val="18"/>
                            <w:lang w:val="fr-FR"/>
                          </w:rPr>
                          <w:t>SPRING/</w:t>
                        </w:r>
                        <w:r>
                          <w:rPr>
                            <w:rFonts w:cs="Segoe UI"/>
                            <w:color w:val="7F7F7F"/>
                            <w:sz w:val="18"/>
                            <w:lang w:val="fr-FR"/>
                          </w:rPr>
                          <w:t>Sénégal ;</w:t>
                        </w:r>
                      </w:p>
                      <w:p w:rsidR="00191041" w:rsidRPr="00434475" w:rsidRDefault="00191041" w:rsidP="00FB5CD4">
                        <w:pPr>
                          <w:pStyle w:val="ListParagraph1"/>
                          <w:numPr>
                            <w:ilvl w:val="0"/>
                            <w:numId w:val="17"/>
                          </w:numPr>
                          <w:tabs>
                            <w:tab w:val="left" w:pos="360"/>
                          </w:tabs>
                          <w:spacing w:before="0" w:after="0" w:line="240" w:lineRule="auto"/>
                          <w:ind w:left="374" w:hanging="187"/>
                          <w:rPr>
                            <w:rFonts w:cs="Segoe UI"/>
                            <w:color w:val="7F7F7F"/>
                            <w:sz w:val="18"/>
                            <w:lang w:val="fr-FR"/>
                          </w:rPr>
                        </w:pPr>
                        <w:r>
                          <w:rPr>
                            <w:rFonts w:cs="Segoe UI"/>
                            <w:color w:val="7F7F7F"/>
                            <w:sz w:val="18"/>
                            <w:lang w:val="fr-FR"/>
                          </w:rPr>
                          <w:t xml:space="preserve">d’explorer les outils qui appliquent les messages et les pratiques d’agriculture sensible à la nutrition et de communication pour le changement social et comportemental </w:t>
                        </w:r>
                        <w:r w:rsidRPr="00434475">
                          <w:rPr>
                            <w:rFonts w:cs="Segoe UI"/>
                            <w:color w:val="7F7F7F"/>
                            <w:sz w:val="18"/>
                            <w:lang w:val="fr-FR"/>
                          </w:rPr>
                          <w:t>(</w:t>
                        </w:r>
                        <w:r>
                          <w:rPr>
                            <w:rFonts w:cs="Segoe UI"/>
                            <w:color w:val="7F7F7F"/>
                            <w:sz w:val="18"/>
                            <w:lang w:val="fr-FR"/>
                          </w:rPr>
                          <w:t>CCSC</w:t>
                        </w:r>
                        <w:r w:rsidRPr="00434475">
                          <w:rPr>
                            <w:rFonts w:cs="Segoe UI"/>
                            <w:color w:val="7F7F7F"/>
                            <w:sz w:val="18"/>
                            <w:lang w:val="fr-FR"/>
                          </w:rPr>
                          <w:t xml:space="preserve">) </w:t>
                        </w:r>
                        <w:r>
                          <w:rPr>
                            <w:rFonts w:cs="Segoe UI"/>
                            <w:color w:val="7F7F7F"/>
                            <w:sz w:val="18"/>
                            <w:lang w:val="fr-FR"/>
                          </w:rPr>
                          <w:t xml:space="preserve">au contexte des partenaires de </w:t>
                        </w:r>
                        <w:r w:rsidRPr="00434475">
                          <w:rPr>
                            <w:rFonts w:cs="Segoe UI"/>
                            <w:color w:val="7F7F7F"/>
                            <w:sz w:val="18"/>
                            <w:lang w:val="fr-FR"/>
                          </w:rPr>
                          <w:t>SPRING/</w:t>
                        </w:r>
                        <w:r>
                          <w:rPr>
                            <w:rFonts w:cs="Segoe UI"/>
                            <w:color w:val="7F7F7F"/>
                            <w:sz w:val="18"/>
                            <w:lang w:val="fr-FR"/>
                          </w:rPr>
                          <w:t>Sénégal ;</w:t>
                        </w:r>
                      </w:p>
                      <w:p w:rsidR="00191041" w:rsidRPr="00434475" w:rsidRDefault="00191041" w:rsidP="00FB5CD4">
                        <w:pPr>
                          <w:pStyle w:val="ListParagraph1"/>
                          <w:numPr>
                            <w:ilvl w:val="0"/>
                            <w:numId w:val="17"/>
                          </w:numPr>
                          <w:tabs>
                            <w:tab w:val="left" w:pos="360"/>
                          </w:tabs>
                          <w:spacing w:before="0" w:after="0" w:line="240" w:lineRule="auto"/>
                          <w:ind w:left="374" w:hanging="187"/>
                          <w:rPr>
                            <w:rFonts w:cs="Segoe UI"/>
                            <w:color w:val="7F7F7F"/>
                            <w:sz w:val="18"/>
                            <w:lang w:val="fr-FR"/>
                          </w:rPr>
                        </w:pPr>
                        <w:r>
                          <w:rPr>
                            <w:rFonts w:cs="Segoe UI"/>
                            <w:color w:val="7F7F7F"/>
                            <w:sz w:val="18"/>
                            <w:lang w:val="fr-FR"/>
                          </w:rPr>
                          <w:t>d’utiliser un outil testé sur le terrain et de proposer des recommandations pour les prochaines étapes ;</w:t>
                        </w:r>
                      </w:p>
                      <w:p w:rsidR="00191041" w:rsidRPr="00434475" w:rsidRDefault="00191041" w:rsidP="00FB5CD4">
                        <w:pPr>
                          <w:pStyle w:val="ListParagraph1"/>
                          <w:numPr>
                            <w:ilvl w:val="0"/>
                            <w:numId w:val="17"/>
                          </w:numPr>
                          <w:tabs>
                            <w:tab w:val="left" w:pos="360"/>
                          </w:tabs>
                          <w:spacing w:before="0" w:after="0" w:line="240" w:lineRule="auto"/>
                          <w:ind w:left="374" w:hanging="187"/>
                          <w:rPr>
                            <w:rFonts w:cs="Segoe UI"/>
                            <w:color w:val="7F7F7F"/>
                            <w:sz w:val="18"/>
                            <w:lang w:val="fr-FR"/>
                          </w:rPr>
                        </w:pPr>
                        <w:r>
                          <w:rPr>
                            <w:rFonts w:cs="Segoe UI"/>
                            <w:color w:val="7F7F7F"/>
                            <w:sz w:val="18"/>
                            <w:lang w:val="fr-FR"/>
                          </w:rPr>
                          <w:t>de développer des idées pour les pratiques d’agriculture sensible à la nutrition qui peuvent être mises en œuvre avec au moins deux partenaires</w:t>
                        </w:r>
                        <w:r w:rsidRPr="00434475">
                          <w:rPr>
                            <w:rFonts w:cs="Segoe UI"/>
                            <w:color w:val="7F7F7F"/>
                            <w:sz w:val="18"/>
                            <w:lang w:val="fr-FR"/>
                          </w:rPr>
                          <w:t xml:space="preserve">. </w:t>
                        </w:r>
                      </w:p>
                      <w:p w:rsidR="00191041" w:rsidRPr="00434475" w:rsidRDefault="00191041" w:rsidP="00574291">
                        <w:pPr>
                          <w:tabs>
                            <w:tab w:val="left" w:pos="360"/>
                          </w:tabs>
                          <w:spacing w:before="160" w:after="80"/>
                          <w:rPr>
                            <w:rFonts w:ascii="Segoe UI" w:hAnsi="Segoe UI" w:cs="Segoe UI"/>
                            <w:b/>
                            <w:color w:val="91993E"/>
                            <w:sz w:val="18"/>
                            <w:lang w:val="fr-FR"/>
                          </w:rPr>
                        </w:pPr>
                        <w:r w:rsidRPr="00434475">
                          <w:rPr>
                            <w:rFonts w:ascii="Segoe UI" w:hAnsi="Segoe UI" w:cs="Segoe UI"/>
                            <w:b/>
                            <w:color w:val="91993E"/>
                            <w:sz w:val="18"/>
                            <w:lang w:val="fr-FR"/>
                          </w:rPr>
                          <w:t xml:space="preserve">SPRING/Bangladesh </w:t>
                        </w:r>
                        <w:r>
                          <w:rPr>
                            <w:rFonts w:ascii="Segoe UI" w:hAnsi="Segoe UI" w:cs="Segoe UI"/>
                            <w:b/>
                            <w:color w:val="91993E"/>
                            <w:sz w:val="18"/>
                            <w:lang w:val="fr-FR"/>
                          </w:rPr>
                          <w:t xml:space="preserve">et le </w:t>
                        </w:r>
                        <w:r w:rsidRPr="00FA517D">
                          <w:rPr>
                            <w:rFonts w:ascii="Segoe UI" w:hAnsi="Segoe UI" w:cs="Segoe UI"/>
                            <w:b/>
                            <w:color w:val="91993E"/>
                            <w:sz w:val="18"/>
                            <w:lang w:val="fr-FR"/>
                          </w:rPr>
                          <w:t xml:space="preserve">partenaire local </w:t>
                        </w:r>
                        <w:r w:rsidRPr="00E56B45">
                          <w:rPr>
                            <w:rFonts w:ascii="Segoe UI" w:hAnsi="Segoe UI" w:cs="Segoe UI"/>
                            <w:b/>
                            <w:i/>
                            <w:color w:val="91993E"/>
                            <w:sz w:val="18"/>
                            <w:lang w:val="fr-FR"/>
                          </w:rPr>
                          <w:t xml:space="preserve">Aquaculture for </w:t>
                        </w:r>
                        <w:proofErr w:type="spellStart"/>
                        <w:r w:rsidRPr="00E56B45">
                          <w:rPr>
                            <w:rFonts w:ascii="Segoe UI" w:hAnsi="Segoe UI" w:cs="Segoe UI"/>
                            <w:b/>
                            <w:i/>
                            <w:color w:val="91993E"/>
                            <w:sz w:val="18"/>
                            <w:lang w:val="fr-FR"/>
                          </w:rPr>
                          <w:t>Income</w:t>
                        </w:r>
                        <w:proofErr w:type="spellEnd"/>
                        <w:r w:rsidRPr="00E56B45">
                          <w:rPr>
                            <w:rFonts w:ascii="Segoe UI" w:hAnsi="Segoe UI" w:cs="Segoe UI"/>
                            <w:b/>
                            <w:i/>
                            <w:color w:val="91993E"/>
                            <w:sz w:val="18"/>
                            <w:lang w:val="fr-FR"/>
                          </w:rPr>
                          <w:t xml:space="preserve"> and Nutrition </w:t>
                        </w:r>
                        <w:r w:rsidRPr="00E56B45">
                          <w:rPr>
                            <w:rFonts w:ascii="Segoe UI" w:hAnsi="Segoe UI" w:cs="Segoe UI"/>
                            <w:b/>
                            <w:color w:val="91993E"/>
                            <w:sz w:val="18"/>
                            <w:lang w:val="fr-FR"/>
                          </w:rPr>
                          <w:t>(AIN)</w:t>
                        </w:r>
                        <w:r>
                          <w:rPr>
                            <w:rFonts w:ascii="Segoe UI" w:hAnsi="Segoe UI" w:cs="Segoe UI"/>
                            <w:b/>
                            <w:color w:val="91993E"/>
                            <w:sz w:val="18"/>
                            <w:lang w:val="fr-FR"/>
                          </w:rPr>
                          <w:t xml:space="preserve"> (</w:t>
                        </w:r>
                        <w:r w:rsidRPr="00FA517D">
                          <w:rPr>
                            <w:rFonts w:ascii="Segoe UI" w:hAnsi="Segoe UI" w:cs="Segoe UI"/>
                            <w:b/>
                            <w:color w:val="91993E"/>
                            <w:sz w:val="18"/>
                            <w:lang w:val="fr-FR"/>
                          </w:rPr>
                          <w:t xml:space="preserve">Aquaculture pour </w:t>
                        </w:r>
                        <w:r>
                          <w:rPr>
                            <w:rFonts w:ascii="Segoe UI" w:hAnsi="Segoe UI" w:cs="Segoe UI"/>
                            <w:b/>
                            <w:color w:val="91993E"/>
                            <w:sz w:val="18"/>
                            <w:lang w:val="fr-FR"/>
                          </w:rPr>
                          <w:t>les revenus et la nutrition)</w:t>
                        </w:r>
                      </w:p>
                      <w:p w:rsidR="00191041" w:rsidRPr="00176A6E" w:rsidRDefault="00191041" w:rsidP="00574291">
                        <w:pPr>
                          <w:pStyle w:val="ListParagraph1"/>
                          <w:tabs>
                            <w:tab w:val="left" w:pos="0"/>
                          </w:tabs>
                          <w:spacing w:before="0" w:after="0" w:line="240" w:lineRule="auto"/>
                          <w:ind w:left="0"/>
                          <w:rPr>
                            <w:rFonts w:cs="Segoe UI"/>
                            <w:color w:val="7F7F7F"/>
                            <w:sz w:val="18"/>
                            <w:lang w:val="fr-FR"/>
                          </w:rPr>
                        </w:pPr>
                        <w:r w:rsidRPr="00176A6E">
                          <w:rPr>
                            <w:rFonts w:cs="Segoe UI"/>
                            <w:b/>
                            <w:color w:val="7F7F7F"/>
                            <w:sz w:val="18"/>
                            <w:lang w:val="fr-FR"/>
                          </w:rPr>
                          <w:t>But :</w:t>
                        </w:r>
                        <w:r w:rsidRPr="00176A6E">
                          <w:rPr>
                            <w:rFonts w:cs="Segoe UI"/>
                            <w:color w:val="7F7F7F"/>
                            <w:sz w:val="18"/>
                            <w:lang w:val="fr-FR"/>
                          </w:rPr>
                          <w:t xml:space="preserve"> Développer la compréhension par les participants de l’agriculture sensible à la nutrition et du changement comportement</w:t>
                        </w:r>
                        <w:r>
                          <w:rPr>
                            <w:rFonts w:cs="Segoe UI"/>
                            <w:color w:val="7F7F7F"/>
                            <w:sz w:val="18"/>
                            <w:lang w:val="fr-FR"/>
                          </w:rPr>
                          <w:t>al</w:t>
                        </w:r>
                        <w:r w:rsidRPr="00176A6E">
                          <w:rPr>
                            <w:rFonts w:cs="Segoe UI"/>
                            <w:color w:val="7F7F7F"/>
                            <w:sz w:val="18"/>
                            <w:lang w:val="fr-FR"/>
                          </w:rPr>
                          <w:t xml:space="preserve">. </w:t>
                        </w:r>
                      </w:p>
                      <w:p w:rsidR="00191041" w:rsidRPr="00176A6E" w:rsidRDefault="00191041" w:rsidP="00574291">
                        <w:pPr>
                          <w:pStyle w:val="ListParagraph1"/>
                          <w:tabs>
                            <w:tab w:val="left" w:pos="0"/>
                          </w:tabs>
                          <w:spacing w:before="0" w:after="0" w:line="240" w:lineRule="auto"/>
                          <w:ind w:left="0"/>
                          <w:rPr>
                            <w:rFonts w:cs="Segoe UI"/>
                            <w:color w:val="7F7F7F"/>
                            <w:sz w:val="18"/>
                            <w:lang w:val="fr-FR"/>
                          </w:rPr>
                        </w:pPr>
                        <w:r w:rsidRPr="00176A6E">
                          <w:rPr>
                            <w:rFonts w:cs="Segoe UI"/>
                            <w:b/>
                            <w:color w:val="7F7F7F"/>
                            <w:sz w:val="18"/>
                            <w:lang w:val="fr-FR"/>
                          </w:rPr>
                          <w:t>Objectifs :</w:t>
                        </w:r>
                        <w:r w:rsidRPr="00176A6E">
                          <w:rPr>
                            <w:rFonts w:cs="Segoe UI"/>
                            <w:color w:val="7F7F7F"/>
                            <w:sz w:val="18"/>
                            <w:lang w:val="fr-FR"/>
                          </w:rPr>
                          <w:t xml:space="preserve"> À la fin de l’atelier, les participants seront capables :</w:t>
                        </w:r>
                      </w:p>
                      <w:p w:rsidR="00191041" w:rsidRPr="00176A6E" w:rsidRDefault="00191041" w:rsidP="00FB5CD4">
                        <w:pPr>
                          <w:pStyle w:val="ListParagraph1"/>
                          <w:numPr>
                            <w:ilvl w:val="0"/>
                            <w:numId w:val="18"/>
                          </w:numPr>
                          <w:tabs>
                            <w:tab w:val="left" w:pos="360"/>
                          </w:tabs>
                          <w:spacing w:before="0" w:after="0"/>
                          <w:ind w:left="360" w:hanging="180"/>
                          <w:rPr>
                            <w:rFonts w:cs="Segoe UI"/>
                            <w:color w:val="7F7F7F"/>
                            <w:sz w:val="18"/>
                            <w:lang w:val="fr-FR"/>
                          </w:rPr>
                        </w:pPr>
                        <w:r w:rsidRPr="00176A6E">
                          <w:rPr>
                            <w:rFonts w:cs="Segoe UI"/>
                            <w:color w:val="7F7F7F"/>
                            <w:sz w:val="18"/>
                            <w:lang w:val="fr-FR"/>
                          </w:rPr>
                          <w:t xml:space="preserve">d’identifier les pratiques d’aquaculture </w:t>
                        </w:r>
                        <w:r>
                          <w:rPr>
                            <w:rFonts w:cs="Segoe UI"/>
                            <w:color w:val="7F7F7F"/>
                            <w:sz w:val="18"/>
                            <w:lang w:val="fr-FR"/>
                          </w:rPr>
                          <w:t>sensible</w:t>
                        </w:r>
                        <w:r w:rsidRPr="00176A6E">
                          <w:rPr>
                            <w:rFonts w:cs="Segoe UI"/>
                            <w:color w:val="7F7F7F"/>
                            <w:sz w:val="18"/>
                            <w:lang w:val="fr-FR"/>
                          </w:rPr>
                          <w:t xml:space="preserve"> à la nutrition dont l’AIN fait la promotion à travers les quatre résultats intermédiaires ;</w:t>
                        </w:r>
                      </w:p>
                      <w:p w:rsidR="00191041" w:rsidRPr="00434475" w:rsidRDefault="00191041" w:rsidP="00FB5CD4">
                        <w:pPr>
                          <w:pStyle w:val="ListParagraph1"/>
                          <w:numPr>
                            <w:ilvl w:val="0"/>
                            <w:numId w:val="18"/>
                          </w:numPr>
                          <w:tabs>
                            <w:tab w:val="left" w:pos="360"/>
                          </w:tabs>
                          <w:spacing w:before="0" w:after="0"/>
                          <w:ind w:left="360" w:hanging="180"/>
                          <w:rPr>
                            <w:rFonts w:cs="Segoe UI"/>
                            <w:color w:val="7F7F7F"/>
                            <w:sz w:val="18"/>
                            <w:lang w:val="fr-FR"/>
                          </w:rPr>
                        </w:pPr>
                        <w:r w:rsidRPr="00176A6E">
                          <w:rPr>
                            <w:rFonts w:cs="Segoe UI"/>
                            <w:color w:val="7F7F7F"/>
                            <w:sz w:val="18"/>
                            <w:lang w:val="fr-FR"/>
                          </w:rPr>
                          <w:t xml:space="preserve">d’identifier les </w:t>
                        </w:r>
                        <w:r>
                          <w:rPr>
                            <w:rFonts w:cs="Segoe UI"/>
                            <w:color w:val="7F7F7F"/>
                            <w:sz w:val="18"/>
                            <w:lang w:val="fr-FR"/>
                          </w:rPr>
                          <w:t>possibil</w:t>
                        </w:r>
                        <w:r w:rsidRPr="00176A6E">
                          <w:rPr>
                            <w:rFonts w:cs="Segoe UI"/>
                            <w:color w:val="7F7F7F"/>
                            <w:sz w:val="18"/>
                            <w:lang w:val="fr-FR"/>
                          </w:rPr>
                          <w:t>ités</w:t>
                        </w:r>
                        <w:r>
                          <w:rPr>
                            <w:rFonts w:cs="Segoe UI"/>
                            <w:color w:val="7F7F7F"/>
                            <w:sz w:val="18"/>
                            <w:lang w:val="fr-FR"/>
                          </w:rPr>
                          <w:t xml:space="preserve"> de renforcer la sensibilité à la nutrition des pratiques par le biais des activités du projet ;</w:t>
                        </w:r>
                      </w:p>
                      <w:p w:rsidR="00191041" w:rsidRPr="00434475" w:rsidRDefault="00191041" w:rsidP="00FB5CD4">
                        <w:pPr>
                          <w:pStyle w:val="ListParagraph1"/>
                          <w:numPr>
                            <w:ilvl w:val="0"/>
                            <w:numId w:val="18"/>
                          </w:numPr>
                          <w:tabs>
                            <w:tab w:val="left" w:pos="360"/>
                          </w:tabs>
                          <w:spacing w:before="0" w:after="0"/>
                          <w:ind w:left="360" w:hanging="180"/>
                          <w:rPr>
                            <w:rFonts w:cs="Segoe UI"/>
                            <w:color w:val="7F7F7F"/>
                            <w:sz w:val="18"/>
                            <w:lang w:val="fr-FR"/>
                          </w:rPr>
                        </w:pPr>
                        <w:r>
                          <w:rPr>
                            <w:rFonts w:cs="Segoe UI"/>
                            <w:color w:val="7F7F7F"/>
                            <w:sz w:val="18"/>
                            <w:lang w:val="fr-FR"/>
                          </w:rPr>
                          <w:t>d’introduire des approches du changement comportemental susceptibles d’aider l’AIN à promouvoir les pratiques d’</w:t>
                        </w:r>
                        <w:r w:rsidRPr="00434475">
                          <w:rPr>
                            <w:rFonts w:cs="Segoe UI"/>
                            <w:color w:val="7F7F7F"/>
                            <w:sz w:val="18"/>
                            <w:lang w:val="fr-FR"/>
                          </w:rPr>
                          <w:t xml:space="preserve">aquaculture </w:t>
                        </w:r>
                        <w:r>
                          <w:rPr>
                            <w:rFonts w:cs="Segoe UI"/>
                            <w:color w:val="7F7F7F"/>
                            <w:sz w:val="18"/>
                            <w:lang w:val="fr-FR"/>
                          </w:rPr>
                          <w:t>sensible à la nutrition ;</w:t>
                        </w:r>
                      </w:p>
                      <w:p w:rsidR="00191041" w:rsidRPr="00434475" w:rsidRDefault="00191041" w:rsidP="00FB5CD4">
                        <w:pPr>
                          <w:pStyle w:val="ListParagraph1"/>
                          <w:numPr>
                            <w:ilvl w:val="0"/>
                            <w:numId w:val="18"/>
                          </w:numPr>
                          <w:tabs>
                            <w:tab w:val="left" w:pos="360"/>
                          </w:tabs>
                          <w:spacing w:before="0" w:after="0"/>
                          <w:ind w:left="360" w:hanging="180"/>
                          <w:rPr>
                            <w:rFonts w:cs="Segoe UI"/>
                            <w:color w:val="7F7F7F"/>
                            <w:sz w:val="18"/>
                            <w:lang w:val="fr-FR"/>
                          </w:rPr>
                        </w:pPr>
                        <w:r>
                          <w:rPr>
                            <w:rFonts w:cs="Segoe UI"/>
                            <w:color w:val="7F7F7F"/>
                            <w:sz w:val="18"/>
                            <w:lang w:val="fr-FR"/>
                          </w:rPr>
                          <w:t>d’identifier les possibil</w:t>
                        </w:r>
                        <w:r w:rsidRPr="00176A6E">
                          <w:rPr>
                            <w:rFonts w:cs="Segoe UI"/>
                            <w:color w:val="7F7F7F"/>
                            <w:sz w:val="18"/>
                            <w:lang w:val="fr-FR"/>
                          </w:rPr>
                          <w:t>ités</w:t>
                        </w:r>
                        <w:r>
                          <w:rPr>
                            <w:rFonts w:cs="Segoe UI"/>
                            <w:color w:val="7F7F7F"/>
                            <w:sz w:val="18"/>
                            <w:lang w:val="fr-FR"/>
                          </w:rPr>
                          <w:t xml:space="preserve"> de mettre en pratique les approches de changement comportemental par le biais des activités du projet et de documenter la contribution de l’AIN aux </w:t>
                        </w:r>
                        <w:r w:rsidRPr="007D6B79">
                          <w:rPr>
                            <w:rFonts w:cs="Segoe UI"/>
                            <w:color w:val="7F7F7F"/>
                            <w:sz w:val="18"/>
                            <w:lang w:val="fr-FR"/>
                          </w:rPr>
                          <w:t>résultats</w:t>
                        </w:r>
                        <w:r>
                          <w:rPr>
                            <w:rFonts w:cs="Segoe UI"/>
                            <w:color w:val="7F7F7F"/>
                            <w:sz w:val="18"/>
                            <w:lang w:val="fr-FR"/>
                          </w:rPr>
                          <w:t xml:space="preserve"> sensibles à la nutrition</w:t>
                        </w:r>
                        <w:r w:rsidRPr="00434475">
                          <w:rPr>
                            <w:rFonts w:cs="Segoe UI"/>
                            <w:color w:val="7F7F7F"/>
                            <w:sz w:val="18"/>
                            <w:lang w:val="fr-FR"/>
                          </w:rPr>
                          <w:t>.</w:t>
                        </w:r>
                      </w:p>
                      <w:p w:rsidR="00191041" w:rsidRPr="00434475" w:rsidRDefault="00191041" w:rsidP="00574291">
                        <w:pPr>
                          <w:tabs>
                            <w:tab w:val="left" w:pos="360"/>
                          </w:tabs>
                          <w:spacing w:before="160" w:after="80"/>
                          <w:rPr>
                            <w:rFonts w:ascii="Segoe UI" w:hAnsi="Segoe UI" w:cs="Segoe UI"/>
                            <w:b/>
                            <w:color w:val="91993E"/>
                            <w:sz w:val="18"/>
                            <w:lang w:val="fr-FR"/>
                          </w:rPr>
                        </w:pPr>
                        <w:r w:rsidRPr="00434475">
                          <w:rPr>
                            <w:rFonts w:ascii="Segoe UI" w:hAnsi="Segoe UI" w:cs="Segoe UI"/>
                            <w:b/>
                            <w:color w:val="91993E"/>
                            <w:sz w:val="18"/>
                            <w:lang w:val="fr-FR"/>
                          </w:rPr>
                          <w:t>SPRING/</w:t>
                        </w:r>
                        <w:r>
                          <w:rPr>
                            <w:rFonts w:ascii="Segoe UI" w:hAnsi="Segoe UI" w:cs="Segoe UI"/>
                            <w:b/>
                            <w:color w:val="91993E"/>
                            <w:sz w:val="18"/>
                            <w:lang w:val="fr-FR"/>
                          </w:rPr>
                          <w:t xml:space="preserve">Guinée et les partenaires locaux </w:t>
                        </w:r>
                        <w:r w:rsidRPr="00E56B45">
                          <w:rPr>
                            <w:rFonts w:ascii="Segoe UI" w:hAnsi="Segoe UI" w:cs="Segoe UI"/>
                            <w:b/>
                            <w:color w:val="91993E"/>
                            <w:sz w:val="18"/>
                            <w:lang w:val="fr-FR"/>
                          </w:rPr>
                          <w:t>Institut supérieur agronomique et vétérinaire de Faranah</w:t>
                        </w:r>
                        <w:r w:rsidRPr="00434475">
                          <w:rPr>
                            <w:rFonts w:ascii="Segoe UI" w:hAnsi="Segoe UI" w:cs="Segoe UI"/>
                            <w:b/>
                            <w:i/>
                            <w:color w:val="91993E"/>
                            <w:sz w:val="18"/>
                            <w:lang w:val="fr-FR"/>
                          </w:rPr>
                          <w:t xml:space="preserve">, </w:t>
                        </w:r>
                        <w:proofErr w:type="spellStart"/>
                        <w:r>
                          <w:rPr>
                            <w:rFonts w:ascii="Segoe UI" w:hAnsi="Segoe UI" w:cs="Segoe UI"/>
                            <w:b/>
                            <w:color w:val="91993E"/>
                            <w:sz w:val="18"/>
                            <w:lang w:val="fr-FR"/>
                          </w:rPr>
                          <w:t>Winrock</w:t>
                        </w:r>
                        <w:proofErr w:type="spellEnd"/>
                        <w:r>
                          <w:rPr>
                            <w:rFonts w:ascii="Segoe UI" w:hAnsi="Segoe UI" w:cs="Segoe UI"/>
                            <w:b/>
                            <w:color w:val="91993E"/>
                            <w:sz w:val="18"/>
                            <w:lang w:val="fr-FR"/>
                          </w:rPr>
                          <w:t xml:space="preserve"> International et d’autres ONG locales </w:t>
                        </w:r>
                      </w:p>
                      <w:p w:rsidR="00191041" w:rsidRPr="00434475" w:rsidRDefault="00191041" w:rsidP="00574291">
                        <w:pPr>
                          <w:pStyle w:val="ListParagraph1"/>
                          <w:tabs>
                            <w:tab w:val="left" w:pos="0"/>
                          </w:tabs>
                          <w:spacing w:before="0" w:after="0" w:line="240" w:lineRule="auto"/>
                          <w:ind w:left="0"/>
                          <w:rPr>
                            <w:rFonts w:cs="Segoe UI"/>
                            <w:color w:val="7F7F7F"/>
                            <w:sz w:val="18"/>
                            <w:lang w:val="fr-FR"/>
                          </w:rPr>
                        </w:pPr>
                        <w:r>
                          <w:rPr>
                            <w:rFonts w:cs="Segoe UI"/>
                            <w:b/>
                            <w:color w:val="7F7F7F"/>
                            <w:sz w:val="18"/>
                            <w:lang w:val="fr-FR"/>
                          </w:rPr>
                          <w:t xml:space="preserve">But </w:t>
                        </w:r>
                        <w:r w:rsidRPr="00434475">
                          <w:rPr>
                            <w:rFonts w:cs="Segoe UI"/>
                            <w:b/>
                            <w:color w:val="7F7F7F"/>
                            <w:sz w:val="18"/>
                            <w:lang w:val="fr-FR"/>
                          </w:rPr>
                          <w:t>:</w:t>
                        </w:r>
                        <w:r w:rsidRPr="00434475">
                          <w:rPr>
                            <w:rFonts w:cs="Segoe UI"/>
                            <w:color w:val="7F7F7F"/>
                            <w:sz w:val="18"/>
                            <w:lang w:val="fr-FR"/>
                          </w:rPr>
                          <w:t xml:space="preserve"> </w:t>
                        </w:r>
                        <w:r>
                          <w:rPr>
                            <w:rFonts w:cs="Segoe UI"/>
                            <w:color w:val="7F7F7F"/>
                            <w:sz w:val="18"/>
                            <w:lang w:val="fr-FR"/>
                          </w:rPr>
                          <w:t>Développer la compréhension des concepts et stratégies d’agriculture sensible à la nutrition</w:t>
                        </w:r>
                        <w:r w:rsidRPr="00434475">
                          <w:rPr>
                            <w:rFonts w:cs="Segoe UI"/>
                            <w:color w:val="7F7F7F"/>
                            <w:sz w:val="18"/>
                            <w:lang w:val="fr-FR"/>
                          </w:rPr>
                          <w:t xml:space="preserve">. </w:t>
                        </w:r>
                      </w:p>
                      <w:p w:rsidR="00191041" w:rsidRPr="00434475" w:rsidRDefault="00191041" w:rsidP="00574291">
                        <w:pPr>
                          <w:pStyle w:val="ListParagraph1"/>
                          <w:tabs>
                            <w:tab w:val="left" w:pos="0"/>
                          </w:tabs>
                          <w:spacing w:before="0" w:after="0" w:line="240" w:lineRule="auto"/>
                          <w:ind w:left="0"/>
                          <w:rPr>
                            <w:rFonts w:cs="Segoe UI"/>
                            <w:color w:val="7F7F7F"/>
                            <w:sz w:val="18"/>
                            <w:lang w:val="fr-FR"/>
                          </w:rPr>
                        </w:pPr>
                        <w:r>
                          <w:rPr>
                            <w:rFonts w:cs="Segoe UI"/>
                            <w:b/>
                            <w:color w:val="7F7F7F"/>
                            <w:sz w:val="18"/>
                            <w:lang w:val="fr-FR"/>
                          </w:rPr>
                          <w:t xml:space="preserve">Objectifs </w:t>
                        </w:r>
                        <w:r w:rsidRPr="00434475">
                          <w:rPr>
                            <w:rFonts w:cs="Segoe UI"/>
                            <w:b/>
                            <w:color w:val="7F7F7F"/>
                            <w:sz w:val="18"/>
                            <w:lang w:val="fr-FR"/>
                          </w:rPr>
                          <w:t>:</w:t>
                        </w:r>
                        <w:r w:rsidRPr="00434475">
                          <w:rPr>
                            <w:rFonts w:cs="Segoe UI"/>
                            <w:color w:val="7F7F7F"/>
                            <w:sz w:val="18"/>
                            <w:lang w:val="fr-FR"/>
                          </w:rPr>
                          <w:t xml:space="preserve"> </w:t>
                        </w:r>
                        <w:r>
                          <w:rPr>
                            <w:rFonts w:cs="Segoe UI"/>
                            <w:color w:val="7F7F7F"/>
                            <w:sz w:val="18"/>
                            <w:lang w:val="fr-FR"/>
                          </w:rPr>
                          <w:t>À la fin de l’atelier, les participants seront capables :</w:t>
                        </w:r>
                      </w:p>
                      <w:p w:rsidR="00191041" w:rsidRPr="00434475" w:rsidRDefault="00191041" w:rsidP="00FB5CD4">
                        <w:pPr>
                          <w:pStyle w:val="ListParagraph1"/>
                          <w:numPr>
                            <w:ilvl w:val="0"/>
                            <w:numId w:val="19"/>
                          </w:numPr>
                          <w:tabs>
                            <w:tab w:val="left" w:pos="360"/>
                          </w:tabs>
                          <w:spacing w:before="0" w:after="0"/>
                          <w:ind w:left="360" w:hanging="180"/>
                          <w:rPr>
                            <w:rFonts w:cs="Segoe UI"/>
                            <w:color w:val="7F7F7F"/>
                            <w:sz w:val="18"/>
                            <w:lang w:val="fr-FR"/>
                          </w:rPr>
                        </w:pPr>
                        <w:r>
                          <w:rPr>
                            <w:rFonts w:cs="Segoe UI"/>
                            <w:color w:val="7F7F7F"/>
                            <w:sz w:val="18"/>
                            <w:lang w:val="fr-FR"/>
                          </w:rPr>
                          <w:t xml:space="preserve">d’expliquer l’agriculture sensible à la nutrition dans le contexte de </w:t>
                        </w:r>
                        <w:r w:rsidRPr="00434475">
                          <w:rPr>
                            <w:rFonts w:cs="Segoe UI"/>
                            <w:color w:val="7F7F7F"/>
                            <w:sz w:val="18"/>
                            <w:lang w:val="fr-FR"/>
                          </w:rPr>
                          <w:t xml:space="preserve">Faranah, </w:t>
                        </w:r>
                        <w:r>
                          <w:rPr>
                            <w:rFonts w:cs="Segoe UI"/>
                            <w:color w:val="7F7F7F"/>
                            <w:sz w:val="18"/>
                            <w:lang w:val="fr-FR"/>
                          </w:rPr>
                          <w:t>en Guinée ;</w:t>
                        </w:r>
                      </w:p>
                      <w:p w:rsidR="00191041" w:rsidRPr="00434475" w:rsidRDefault="00191041" w:rsidP="00FB5CD4">
                        <w:pPr>
                          <w:pStyle w:val="ListParagraph1"/>
                          <w:numPr>
                            <w:ilvl w:val="0"/>
                            <w:numId w:val="19"/>
                          </w:numPr>
                          <w:tabs>
                            <w:tab w:val="left" w:pos="360"/>
                          </w:tabs>
                          <w:spacing w:before="0" w:after="0"/>
                          <w:ind w:left="360" w:hanging="180"/>
                          <w:rPr>
                            <w:rFonts w:cs="Segoe UI"/>
                            <w:color w:val="7F7F7F"/>
                            <w:sz w:val="18"/>
                            <w:lang w:val="fr-FR"/>
                          </w:rPr>
                        </w:pPr>
                        <w:r>
                          <w:rPr>
                            <w:rFonts w:cs="Segoe UI"/>
                            <w:color w:val="7F7F7F"/>
                            <w:sz w:val="18"/>
                            <w:lang w:val="fr-FR"/>
                          </w:rPr>
                          <w:t xml:space="preserve">de développer les aptitudes à identifier les pratiques d’agriculture sensible à la nutrition appropriées pour </w:t>
                        </w:r>
                        <w:r w:rsidRPr="00434475">
                          <w:rPr>
                            <w:rFonts w:cs="Segoe UI"/>
                            <w:color w:val="7F7F7F"/>
                            <w:sz w:val="18"/>
                            <w:lang w:val="fr-FR"/>
                          </w:rPr>
                          <w:t xml:space="preserve">Faranah, </w:t>
                        </w:r>
                        <w:r>
                          <w:rPr>
                            <w:rFonts w:cs="Segoe UI"/>
                            <w:color w:val="7F7F7F"/>
                            <w:sz w:val="18"/>
                            <w:lang w:val="fr-FR"/>
                          </w:rPr>
                          <w:t>en Guinée ;</w:t>
                        </w:r>
                      </w:p>
                      <w:p w:rsidR="00191041" w:rsidRPr="00434475" w:rsidRDefault="00191041" w:rsidP="00FB5CD4">
                        <w:pPr>
                          <w:pStyle w:val="ListParagraph1"/>
                          <w:numPr>
                            <w:ilvl w:val="0"/>
                            <w:numId w:val="19"/>
                          </w:numPr>
                          <w:tabs>
                            <w:tab w:val="left" w:pos="360"/>
                          </w:tabs>
                          <w:spacing w:before="0" w:after="0"/>
                          <w:ind w:left="360" w:hanging="180"/>
                          <w:rPr>
                            <w:rFonts w:cs="Segoe UI"/>
                            <w:color w:val="7F7F7F"/>
                            <w:sz w:val="18"/>
                            <w:lang w:val="fr-FR"/>
                          </w:rPr>
                        </w:pPr>
                        <w:r>
                          <w:rPr>
                            <w:rFonts w:cs="Segoe UI"/>
                            <w:color w:val="7F7F7F"/>
                            <w:sz w:val="18"/>
                            <w:lang w:val="fr-FR"/>
                          </w:rPr>
                          <w:t>d’examiner les activités actuelles et d’identifier des stratégies pour les rendre encore plus sensibles à la nutrition</w:t>
                        </w:r>
                        <w:r w:rsidRPr="00434475">
                          <w:rPr>
                            <w:rFonts w:cs="Segoe UI"/>
                            <w:color w:val="7F7F7F"/>
                            <w:sz w:val="18"/>
                            <w:lang w:val="fr-FR"/>
                          </w:rPr>
                          <w:t>.</w:t>
                        </w:r>
                      </w:p>
                      <w:p w:rsidR="00191041" w:rsidRPr="009442C9" w:rsidRDefault="00191041" w:rsidP="00574291">
                        <w:pPr>
                          <w:rPr>
                            <w:lang w:val="fr-FR"/>
                          </w:rPr>
                        </w:pPr>
                      </w:p>
                    </w:txbxContent>
                  </v:textbox>
                </v:rect>
                <v:rect id="Rectangle 46" o:spid="_x0000_s102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wjsQA&#10;AADbAAAADwAAAGRycy9kb3ducmV2LnhtbESPwW7CMBBE70j8g7VI3MBpJaAEnKhqBYUbpeXAbRUv&#10;Sdp4ndoupH9fIyFxHM3MG80y70wjzuR8bVnBwzgBQVxYXXOp4PNjNXoC4QOyxsYyKfgjD3nW7y0x&#10;1fbC73Teh1JECPsUFVQhtKmUvqjIoB/bljh6J+sMhihdKbXDS4SbRj4myVQarDkuVNjSS0XF9/7X&#10;KOCZcT+7rT/OtwdTvH45XuvyTanhoHtegAjUhXv41t5oBfMJ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MI7EAAAA2wAAAA8AAAAAAAAAAAAAAAAAmAIAAGRycy9k&#10;b3ducmV2LnhtbFBLBQYAAAAABAAEAPUAAACJAwAAAAA=&#10;" fillcolor="#91993e" stroked="f" strokeweight="2pt">
                  <v:textbox inset="14.4pt,14.4pt,14.4pt,28.8pt">
                    <w:txbxContent>
                      <w:p w:rsidR="00191041" w:rsidRPr="00982123" w:rsidRDefault="00191041" w:rsidP="00870506">
                        <w:pPr>
                          <w:spacing w:before="240"/>
                          <w:rPr>
                            <w:color w:val="FFFFFF"/>
                            <w:lang w:bidi="hi-IN"/>
                          </w:rPr>
                        </w:pPr>
                      </w:p>
                    </w:txbxContent>
                  </v:textbox>
                </v:rect>
                <w10:wrap type="square" anchorx="margin" anchory="margin"/>
              </v:group>
            </w:pict>
          </mc:Fallback>
        </mc:AlternateContent>
      </w:r>
      <w:r>
        <w:rPr>
          <w:noProof/>
          <w:lang w:val="en-US"/>
        </w:rPr>
        <mc:AlternateContent>
          <mc:Choice Requires="wps">
            <w:drawing>
              <wp:anchor distT="0" distB="0" distL="114300" distR="114300" simplePos="0" relativeHeight="251645440" behindDoc="0" locked="0" layoutInCell="1" allowOverlap="1" wp14:anchorId="26AAD5F6" wp14:editId="02DEF2F9">
                <wp:simplePos x="0" y="0"/>
                <wp:positionH relativeFrom="column">
                  <wp:posOffset>205105</wp:posOffset>
                </wp:positionH>
                <wp:positionV relativeFrom="paragraph">
                  <wp:posOffset>415925</wp:posOffset>
                </wp:positionV>
                <wp:extent cx="5130165" cy="510540"/>
                <wp:effectExtent l="0" t="0" r="0" b="0"/>
                <wp:wrapNone/>
                <wp:docPr id="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510540"/>
                        </a:xfrm>
                        <a:prstGeom prst="rect">
                          <a:avLst/>
                        </a:prstGeom>
                        <a:solidFill>
                          <a:srgbClr val="47652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91041" w:rsidRPr="00244C36" w:rsidRDefault="00191041" w:rsidP="00870506">
                            <w:pPr>
                              <w:rPr>
                                <w:rFonts w:ascii="Century Gothic" w:hAnsi="Century Gothic"/>
                                <w:b/>
                                <w:color w:val="FFFFFF"/>
                                <w:sz w:val="28"/>
                                <w:lang w:val="fr-FR"/>
                              </w:rPr>
                            </w:pPr>
                            <w:r w:rsidRPr="00244C36">
                              <w:rPr>
                                <w:rFonts w:ascii="Century Gothic" w:hAnsi="Century Gothic"/>
                                <w:b/>
                                <w:color w:val="FFFFFF"/>
                                <w:sz w:val="28"/>
                                <w:lang w:val="fr-FR"/>
                              </w:rPr>
                              <w:t>Exemple de buts et objectifs d’atelier</w:t>
                            </w:r>
                            <w:r>
                              <w:rPr>
                                <w:color w:val="FFFFFF"/>
                                <w:lang w:val="fr-FR"/>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6.15pt;margin-top:32.75pt;width:403.95pt;height:40.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" fillcolor="#47652d" stroked="f" strokeweight=".5pt">
                <v:textbox>
                  <w:txbxContent>
                    <w:p w:rsidR="00191041" w:rsidRPr="00244C36" w:rsidRDefault="00191041" w:rsidP="00870506">
                      <w:pPr>
                        <w:rPr>
                          <w:rFonts w:ascii="Century Gothic" w:hAnsi="Century Gothic"/>
                          <w:b/>
                          <w:color w:val="FFFFFF"/>
                          <w:sz w:val="28"/>
                          <w:lang w:val="fr-FR"/>
                        </w:rPr>
                      </w:pPr>
                      <w:r w:rsidRPr="00244C36">
                        <w:rPr>
                          <w:rFonts w:ascii="Century Gothic" w:hAnsi="Century Gothic"/>
                          <w:b/>
                          <w:color w:val="FFFFFF"/>
                          <w:sz w:val="28"/>
                          <w:lang w:val="fr-FR"/>
                        </w:rPr>
                        <w:t>Exemple de buts et objectifs d’atelier</w:t>
                      </w:r>
                      <w:r>
                        <w:rPr>
                          <w:color w:val="FFFFFF"/>
                          <w:lang w:val="fr-FR"/>
                        </w:rPr>
                        <w:t xml:space="preserve"> </w:t>
                      </w:r>
                    </w:p>
                  </w:txbxContent>
                </v:textbox>
              </v:shape>
            </w:pict>
          </mc:Fallback>
        </mc:AlternateContent>
      </w:r>
      <w:r w:rsidR="0059043C" w:rsidRPr="007A600F">
        <w:rPr>
          <w:lang w:val="fr-FR"/>
        </w:rPr>
        <w:br w:type="page"/>
      </w:r>
      <w:bookmarkStart w:id="14" w:name="_Toc510813561"/>
      <w:r w:rsidR="002E33C9" w:rsidRPr="007A600F">
        <w:rPr>
          <w:lang w:val="fr-FR"/>
        </w:rPr>
        <w:lastRenderedPageBreak/>
        <w:t>Exemple de programme d’activités </w:t>
      </w:r>
      <w:bookmarkEnd w:id="12"/>
      <w:r w:rsidR="002E33C9" w:rsidRPr="007A600F">
        <w:rPr>
          <w:lang w:val="fr-FR"/>
        </w:rPr>
        <w:t>:</w:t>
      </w:r>
      <w:bookmarkEnd w:id="13"/>
      <w:bookmarkEnd w:id="14"/>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0"/>
        <w:gridCol w:w="7360"/>
        <w:gridCol w:w="1440"/>
      </w:tblGrid>
      <w:tr w:rsidR="0059043C" w:rsidRPr="007A600F" w:rsidTr="00191041">
        <w:trPr>
          <w:trHeight w:val="294"/>
        </w:trPr>
        <w:tc>
          <w:tcPr>
            <w:tcW w:w="10080" w:type="dxa"/>
            <w:gridSpan w:val="3"/>
            <w:tcBorders>
              <w:top w:val="single" w:sz="4" w:space="0" w:color="000000"/>
              <w:left w:val="single" w:sz="4" w:space="0" w:color="000000"/>
              <w:bottom w:val="single" w:sz="4" w:space="0" w:color="000000"/>
              <w:right w:val="single" w:sz="4" w:space="0" w:color="000000"/>
            </w:tcBorders>
            <w:shd w:val="clear" w:color="auto" w:fill="47652D"/>
            <w:tcMar>
              <w:top w:w="29" w:type="dxa"/>
              <w:left w:w="58" w:type="dxa"/>
              <w:bottom w:w="29" w:type="dxa"/>
              <w:right w:w="58" w:type="dxa"/>
            </w:tcMar>
          </w:tcPr>
          <w:p w:rsidR="0059043C" w:rsidRPr="007A600F" w:rsidRDefault="002E33C9" w:rsidP="007A600F">
            <w:pPr>
              <w:tabs>
                <w:tab w:val="left" w:pos="405"/>
                <w:tab w:val="center" w:pos="4514"/>
              </w:tabs>
              <w:ind w:right="84"/>
              <w:jc w:val="both"/>
              <w:rPr>
                <w:rFonts w:ascii="Century Gothic" w:hAnsi="Century Gothic"/>
                <w:b/>
                <w:caps/>
                <w:color w:val="FFFFFF"/>
                <w:sz w:val="22"/>
                <w:lang w:val="fr-FR"/>
              </w:rPr>
            </w:pPr>
            <w:r w:rsidRPr="007A600F">
              <w:rPr>
                <w:rFonts w:ascii="Century Gothic" w:hAnsi="Century Gothic"/>
                <w:b/>
                <w:caps/>
                <w:color w:val="FFFFFF"/>
                <w:sz w:val="22"/>
                <w:lang w:val="fr-FR"/>
              </w:rPr>
              <w:t xml:space="preserve">Première journée </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shd w:val="clear" w:color="auto" w:fill="91993E"/>
            <w:tcMar>
              <w:top w:w="29" w:type="dxa"/>
              <w:left w:w="58" w:type="dxa"/>
              <w:bottom w:w="29" w:type="dxa"/>
              <w:right w:w="58" w:type="dxa"/>
            </w:tcMar>
          </w:tcPr>
          <w:p w:rsidR="0059043C" w:rsidRPr="007A600F" w:rsidRDefault="0059043C" w:rsidP="007A600F">
            <w:pPr>
              <w:ind w:right="84"/>
              <w:jc w:val="both"/>
              <w:rPr>
                <w:rFonts w:ascii="Century Gothic" w:hAnsi="Century Gothic" w:cs="Segoe UI"/>
                <w:b/>
                <w:color w:val="FFFFFF"/>
                <w:sz w:val="22"/>
                <w:lang w:val="fr-FR"/>
              </w:rPr>
            </w:pPr>
            <w:r w:rsidRPr="007A600F">
              <w:rPr>
                <w:rFonts w:ascii="Century Gothic" w:hAnsi="Century Gothic" w:cs="Segoe UI"/>
                <w:b/>
                <w:color w:val="FFFFFF"/>
                <w:sz w:val="22"/>
                <w:lang w:val="fr-FR"/>
              </w:rPr>
              <w:t>Session #</w:t>
            </w:r>
          </w:p>
        </w:tc>
        <w:tc>
          <w:tcPr>
            <w:tcW w:w="7360" w:type="dxa"/>
            <w:tcBorders>
              <w:top w:val="single" w:sz="4" w:space="0" w:color="000000"/>
              <w:left w:val="single" w:sz="4" w:space="0" w:color="000000"/>
              <w:bottom w:val="single" w:sz="4" w:space="0" w:color="000000"/>
              <w:right w:val="single" w:sz="4" w:space="0" w:color="000000"/>
            </w:tcBorders>
            <w:shd w:val="clear" w:color="auto" w:fill="91993E"/>
            <w:tcMar>
              <w:top w:w="29" w:type="dxa"/>
              <w:left w:w="58" w:type="dxa"/>
              <w:bottom w:w="29" w:type="dxa"/>
              <w:right w:w="58" w:type="dxa"/>
            </w:tcMar>
          </w:tcPr>
          <w:p w:rsidR="0059043C" w:rsidRPr="007A600F" w:rsidRDefault="002E33C9" w:rsidP="007A600F">
            <w:pPr>
              <w:ind w:right="84"/>
              <w:jc w:val="both"/>
              <w:rPr>
                <w:rFonts w:ascii="Century Gothic" w:hAnsi="Century Gothic" w:cs="Segoe UI"/>
                <w:b/>
                <w:color w:val="FFFFFF"/>
                <w:sz w:val="22"/>
                <w:lang w:val="fr-FR"/>
              </w:rPr>
            </w:pPr>
            <w:r w:rsidRPr="007A600F">
              <w:rPr>
                <w:rFonts w:ascii="Century Gothic" w:hAnsi="Century Gothic" w:cs="Segoe UI"/>
                <w:b/>
                <w:color w:val="FFFFFF"/>
                <w:sz w:val="22"/>
                <w:lang w:val="fr-FR"/>
              </w:rPr>
              <w:t xml:space="preserve">Contenu </w:t>
            </w:r>
          </w:p>
        </w:tc>
        <w:tc>
          <w:tcPr>
            <w:tcW w:w="1440" w:type="dxa"/>
            <w:tcBorders>
              <w:top w:val="single" w:sz="4" w:space="0" w:color="000000"/>
              <w:left w:val="single" w:sz="4" w:space="0" w:color="000000"/>
              <w:bottom w:val="single" w:sz="4" w:space="0" w:color="000000"/>
              <w:right w:val="single" w:sz="4" w:space="0" w:color="000000"/>
            </w:tcBorders>
            <w:shd w:val="clear" w:color="auto" w:fill="91993E"/>
            <w:tcMar>
              <w:top w:w="29" w:type="dxa"/>
              <w:left w:w="58" w:type="dxa"/>
              <w:bottom w:w="29" w:type="dxa"/>
              <w:right w:w="58" w:type="dxa"/>
            </w:tcMar>
          </w:tcPr>
          <w:p w:rsidR="0059043C" w:rsidRPr="007A600F" w:rsidRDefault="002E33C9" w:rsidP="007A600F">
            <w:pPr>
              <w:ind w:right="84"/>
              <w:jc w:val="both"/>
              <w:rPr>
                <w:rFonts w:ascii="Century Gothic" w:hAnsi="Century Gothic" w:cs="Segoe UI"/>
                <w:b/>
                <w:color w:val="FFFFFF"/>
                <w:sz w:val="22"/>
                <w:lang w:val="fr-FR"/>
              </w:rPr>
            </w:pPr>
            <w:r w:rsidRPr="007A600F">
              <w:rPr>
                <w:rFonts w:ascii="Century Gothic" w:hAnsi="Century Gothic" w:cs="Segoe UI"/>
                <w:b/>
                <w:color w:val="FFFFFF"/>
                <w:sz w:val="22"/>
                <w:lang w:val="fr-FR"/>
              </w:rPr>
              <w:t>Durée</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4B5362" w:rsidP="007A600F">
            <w:pPr>
              <w:ind w:right="84"/>
              <w:jc w:val="both"/>
              <w:rPr>
                <w:rFonts w:ascii="Segoe UI" w:hAnsi="Segoe UI" w:cs="Segoe UI"/>
                <w:i/>
                <w:sz w:val="22"/>
                <w:lang w:val="fr-FR"/>
              </w:rPr>
            </w:pPr>
            <w:r w:rsidRPr="007A600F">
              <w:rPr>
                <w:rFonts w:ascii="Segoe UI" w:hAnsi="Segoe UI" w:cs="Segoe UI"/>
                <w:i/>
                <w:sz w:val="22"/>
                <w:lang w:val="fr-FR"/>
              </w:rPr>
              <w:t>Arrivée et présentation</w:t>
            </w:r>
            <w:r w:rsidR="00B433AF" w:rsidRPr="007A600F">
              <w:rPr>
                <w:rFonts w:ascii="Segoe UI" w:hAnsi="Segoe UI" w:cs="Segoe UI"/>
                <w:i/>
                <w:sz w:val="22"/>
                <w:lang w:val="fr-FR"/>
              </w:rPr>
              <w:t>s</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45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1</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1A2BEB" w:rsidP="007A600F">
            <w:pPr>
              <w:ind w:right="84"/>
              <w:jc w:val="both"/>
              <w:rPr>
                <w:rFonts w:ascii="Segoe UI" w:hAnsi="Segoe UI" w:cs="Segoe UI"/>
                <w:sz w:val="22"/>
                <w:lang w:val="fr-FR"/>
              </w:rPr>
            </w:pPr>
            <w:r w:rsidRPr="007A600F">
              <w:rPr>
                <w:rFonts w:ascii="Segoe UI" w:hAnsi="Segoe UI" w:cs="Segoe UI"/>
                <w:sz w:val="22"/>
                <w:lang w:val="fr-FR"/>
              </w:rPr>
              <w:t xml:space="preserve">Renforcement des liens entre l’agriculture et la nutrition : </w:t>
            </w:r>
            <w:r w:rsidR="00E34719" w:rsidRPr="007A600F">
              <w:rPr>
                <w:rFonts w:ascii="Segoe UI" w:hAnsi="Segoe UI" w:cs="Segoe UI"/>
                <w:sz w:val="22"/>
                <w:lang w:val="fr-FR"/>
              </w:rPr>
              <w:t>pourquoi c’est important</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30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4B5362" w:rsidP="007A600F">
            <w:pPr>
              <w:ind w:right="84"/>
              <w:jc w:val="both"/>
              <w:rPr>
                <w:rFonts w:ascii="Segoe UI" w:hAnsi="Segoe UI" w:cs="Segoe UI"/>
                <w:b/>
                <w:color w:val="FFFFFF"/>
                <w:sz w:val="22"/>
                <w:lang w:val="fr-FR"/>
              </w:rPr>
            </w:pPr>
            <w:r w:rsidRPr="007A600F">
              <w:rPr>
                <w:rFonts w:ascii="Segoe UI" w:hAnsi="Segoe UI" w:cs="Segoe UI"/>
                <w:color w:val="FFFFFF"/>
                <w:sz w:val="22"/>
                <w:lang w:val="fr-FR"/>
              </w:rPr>
              <w:t>Pause-café</w:t>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15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shd w:val="clear" w:color="auto" w:fill="FFFFFF"/>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2</w:t>
            </w:r>
          </w:p>
        </w:tc>
        <w:tc>
          <w:tcPr>
            <w:tcW w:w="7360" w:type="dxa"/>
            <w:tcBorders>
              <w:top w:val="single" w:sz="4" w:space="0" w:color="000000"/>
              <w:left w:val="single" w:sz="4" w:space="0" w:color="000000"/>
              <w:bottom w:val="single" w:sz="4" w:space="0" w:color="000000"/>
              <w:right w:val="single" w:sz="4" w:space="0" w:color="000000"/>
            </w:tcBorders>
            <w:shd w:val="clear" w:color="auto" w:fill="FFFFFF"/>
            <w:tcMar>
              <w:top w:w="29" w:type="dxa"/>
              <w:left w:w="58" w:type="dxa"/>
              <w:bottom w:w="29" w:type="dxa"/>
              <w:right w:w="58" w:type="dxa"/>
            </w:tcMar>
          </w:tcPr>
          <w:p w:rsidR="0059043C" w:rsidRPr="007A600F" w:rsidRDefault="0065078E" w:rsidP="007A600F">
            <w:pPr>
              <w:ind w:right="84"/>
              <w:jc w:val="both"/>
              <w:rPr>
                <w:rFonts w:ascii="Segoe UI" w:hAnsi="Segoe UI" w:cs="Segoe UI"/>
                <w:sz w:val="22"/>
                <w:lang w:val="fr-FR"/>
              </w:rPr>
            </w:pPr>
            <w:r w:rsidRPr="007A600F">
              <w:rPr>
                <w:rFonts w:ascii="Segoe UI" w:hAnsi="Segoe UI" w:cs="Segoe UI"/>
                <w:sz w:val="22"/>
                <w:lang w:val="fr-FR"/>
              </w:rPr>
              <w:t xml:space="preserve">Concepts essentiels de nutrition pour les activités de l’agriculture sensible à la nutrition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90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3058F9" w:rsidP="007A600F">
            <w:pPr>
              <w:ind w:right="84"/>
              <w:jc w:val="both"/>
              <w:rPr>
                <w:rFonts w:ascii="Segoe UI" w:hAnsi="Segoe UI" w:cs="Segoe UI"/>
                <w:b/>
                <w:color w:val="FFFFFF"/>
                <w:sz w:val="22"/>
                <w:lang w:val="fr-FR"/>
              </w:rPr>
            </w:pPr>
            <w:r w:rsidRPr="007A600F">
              <w:rPr>
                <w:rFonts w:ascii="Segoe UI" w:hAnsi="Segoe UI" w:cs="Segoe UI"/>
                <w:color w:val="FFFFFF"/>
                <w:sz w:val="22"/>
                <w:lang w:val="fr-FR"/>
              </w:rPr>
              <w:t>Pause-</w:t>
            </w:r>
            <w:r w:rsidR="004B5362" w:rsidRPr="007A600F">
              <w:rPr>
                <w:rFonts w:ascii="Segoe UI" w:hAnsi="Segoe UI" w:cs="Segoe UI"/>
                <w:color w:val="FFFFFF"/>
                <w:sz w:val="22"/>
                <w:lang w:val="fr-FR"/>
              </w:rPr>
              <w:t>déjeuner</w:t>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60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3</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B17957" w:rsidP="007A600F">
            <w:pPr>
              <w:ind w:right="84"/>
              <w:jc w:val="both"/>
              <w:rPr>
                <w:rFonts w:ascii="Segoe UI" w:hAnsi="Segoe UI" w:cs="Segoe UI"/>
                <w:sz w:val="22"/>
                <w:lang w:val="fr-FR"/>
              </w:rPr>
            </w:pPr>
            <w:r>
              <w:rPr>
                <w:rFonts w:ascii="Segoe UI" w:hAnsi="Segoe UI" w:cs="Segoe UI"/>
                <w:sz w:val="22"/>
                <w:lang w:val="fr-FR"/>
              </w:rPr>
              <w:t>Concepts essentiels de l’agriculture et des systèmes alimentaires</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120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4B5362" w:rsidP="007A600F">
            <w:pPr>
              <w:tabs>
                <w:tab w:val="left" w:pos="2992"/>
              </w:tabs>
              <w:ind w:right="84"/>
              <w:jc w:val="both"/>
              <w:rPr>
                <w:rFonts w:ascii="Segoe UI" w:hAnsi="Segoe UI" w:cs="Segoe UI"/>
                <w:i/>
                <w:color w:val="FFFFFF"/>
                <w:sz w:val="22"/>
                <w:lang w:val="fr-FR"/>
              </w:rPr>
            </w:pPr>
            <w:r w:rsidRPr="007A600F">
              <w:rPr>
                <w:rFonts w:ascii="Segoe UI" w:hAnsi="Segoe UI" w:cs="Segoe UI"/>
                <w:color w:val="FFFFFF"/>
                <w:sz w:val="22"/>
                <w:lang w:val="fr-FR"/>
              </w:rPr>
              <w:t>Pause-café</w:t>
            </w:r>
            <w:r w:rsidR="0059043C" w:rsidRPr="007A600F">
              <w:rPr>
                <w:rFonts w:ascii="Segoe UI" w:hAnsi="Segoe UI" w:cs="Segoe UI"/>
                <w:color w:val="FFFFFF"/>
                <w:sz w:val="22"/>
                <w:lang w:val="fr-FR"/>
              </w:rPr>
              <w:tab/>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15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4</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AE3BD6" w:rsidP="007A600F">
            <w:pPr>
              <w:ind w:right="84"/>
              <w:jc w:val="both"/>
              <w:rPr>
                <w:rFonts w:ascii="Segoe UI" w:hAnsi="Segoe UI" w:cs="Segoe UI"/>
                <w:sz w:val="22"/>
                <w:lang w:val="fr-FR"/>
              </w:rPr>
            </w:pPr>
            <w:r w:rsidRPr="007A600F">
              <w:rPr>
                <w:rFonts w:ascii="Segoe UI" w:hAnsi="Segoe UI" w:cs="Segoe UI"/>
                <w:sz w:val="22"/>
                <w:lang w:val="fr-FR"/>
              </w:rPr>
              <w:t>Passerelles entre l’agriculture et la nutrition</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90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4B5362" w:rsidP="007A600F">
            <w:pPr>
              <w:ind w:right="84"/>
              <w:jc w:val="both"/>
              <w:rPr>
                <w:rFonts w:ascii="Segoe UI" w:hAnsi="Segoe UI" w:cs="Segoe UI"/>
                <w:i/>
                <w:sz w:val="22"/>
                <w:lang w:val="fr-FR"/>
              </w:rPr>
            </w:pPr>
            <w:r w:rsidRPr="007A600F">
              <w:rPr>
                <w:rFonts w:ascii="Segoe UI" w:hAnsi="Segoe UI" w:cs="Segoe UI"/>
                <w:i/>
                <w:sz w:val="22"/>
                <w:lang w:val="fr-FR"/>
              </w:rPr>
              <w:t>Clôture</w:t>
            </w:r>
            <w:r w:rsidR="0059043C" w:rsidRPr="007A600F">
              <w:rPr>
                <w:rFonts w:ascii="Segoe UI" w:hAnsi="Segoe UI" w:cs="Segoe UI"/>
                <w:i/>
                <w:sz w:val="22"/>
                <w:lang w:val="fr-FR"/>
              </w:rPr>
              <w:t xml:space="preserve"> </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15 minutes</w:t>
            </w:r>
          </w:p>
        </w:tc>
      </w:tr>
      <w:tr w:rsidR="0059043C" w:rsidRPr="007A600F" w:rsidTr="00191041">
        <w:trPr>
          <w:trHeight w:val="321"/>
        </w:trPr>
        <w:tc>
          <w:tcPr>
            <w:tcW w:w="10080" w:type="dxa"/>
            <w:gridSpan w:val="3"/>
            <w:tcBorders>
              <w:top w:val="single" w:sz="4" w:space="0" w:color="000000"/>
              <w:left w:val="single" w:sz="4" w:space="0" w:color="000000"/>
              <w:bottom w:val="single" w:sz="4" w:space="0" w:color="000000"/>
              <w:right w:val="single" w:sz="4" w:space="0" w:color="000000"/>
            </w:tcBorders>
            <w:shd w:val="clear" w:color="auto" w:fill="47652D"/>
            <w:tcMar>
              <w:top w:w="29" w:type="dxa"/>
              <w:left w:w="58" w:type="dxa"/>
              <w:bottom w:w="29" w:type="dxa"/>
              <w:right w:w="58" w:type="dxa"/>
            </w:tcMar>
            <w:vAlign w:val="center"/>
          </w:tcPr>
          <w:p w:rsidR="0059043C" w:rsidRPr="007A600F" w:rsidRDefault="0059043C" w:rsidP="007A600F">
            <w:pPr>
              <w:tabs>
                <w:tab w:val="left" w:pos="405"/>
                <w:tab w:val="center" w:pos="4514"/>
              </w:tabs>
              <w:ind w:right="84"/>
              <w:jc w:val="both"/>
              <w:rPr>
                <w:rFonts w:ascii="Century Gothic" w:hAnsi="Century Gothic"/>
                <w:b/>
                <w:caps/>
                <w:color w:val="FFFFFF"/>
                <w:sz w:val="22"/>
                <w:szCs w:val="28"/>
                <w:lang w:val="fr-FR"/>
              </w:rPr>
            </w:pPr>
            <w:r w:rsidRPr="007A600F">
              <w:rPr>
                <w:rFonts w:ascii="Century Gothic" w:hAnsi="Century Gothic"/>
                <w:b/>
                <w:caps/>
                <w:color w:val="FFFFFF"/>
                <w:sz w:val="22"/>
                <w:szCs w:val="28"/>
                <w:lang w:val="fr-FR"/>
              </w:rPr>
              <w:tab/>
            </w:r>
            <w:r w:rsidRPr="007A600F">
              <w:rPr>
                <w:rFonts w:ascii="Century Gothic" w:hAnsi="Century Gothic"/>
                <w:b/>
                <w:caps/>
                <w:color w:val="FFFFFF"/>
                <w:sz w:val="22"/>
                <w:szCs w:val="28"/>
                <w:lang w:val="fr-FR"/>
              </w:rPr>
              <w:tab/>
            </w:r>
            <w:r w:rsidR="004B5362" w:rsidRPr="007A600F">
              <w:rPr>
                <w:rFonts w:ascii="Century Gothic" w:hAnsi="Century Gothic"/>
                <w:b/>
                <w:caps/>
                <w:color w:val="FFFFFF"/>
                <w:sz w:val="22"/>
                <w:lang w:val="fr-FR"/>
              </w:rPr>
              <w:t xml:space="preserve">Deuxième journée </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4B5362" w:rsidP="007A600F">
            <w:pPr>
              <w:ind w:right="84"/>
              <w:jc w:val="both"/>
              <w:rPr>
                <w:rFonts w:ascii="Segoe UI" w:hAnsi="Segoe UI" w:cs="Segoe UI"/>
                <w:sz w:val="22"/>
                <w:lang w:val="fr-FR"/>
              </w:rPr>
            </w:pPr>
            <w:r w:rsidRPr="007A600F">
              <w:rPr>
                <w:rFonts w:ascii="Segoe UI" w:hAnsi="Segoe UI" w:cs="Segoe UI"/>
                <w:i/>
                <w:sz w:val="22"/>
                <w:lang w:val="fr-FR"/>
              </w:rPr>
              <w:t>Arrivée et récapitulation</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30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5</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B34771" w:rsidP="007A600F">
            <w:pPr>
              <w:ind w:right="84"/>
              <w:jc w:val="both"/>
              <w:rPr>
                <w:rFonts w:ascii="Segoe UI" w:hAnsi="Segoe UI" w:cs="Segoe UI"/>
                <w:sz w:val="22"/>
                <w:lang w:val="fr-FR"/>
              </w:rPr>
            </w:pPr>
            <w:r w:rsidRPr="00DF7EF8">
              <w:rPr>
                <w:rFonts w:ascii="Segoe UI" w:hAnsi="Segoe UI" w:cs="Segoe UI"/>
                <w:sz w:val="22"/>
                <w:lang w:val="fr-FR"/>
              </w:rPr>
              <w:t>Mise en place d’un calendrier saisonnier</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60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4B5362"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Pause-café</w:t>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15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5</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696AEF" w:rsidP="007A600F">
            <w:pPr>
              <w:ind w:right="84"/>
              <w:jc w:val="both"/>
              <w:rPr>
                <w:rFonts w:ascii="Segoe UI" w:hAnsi="Segoe UI" w:cs="Segoe UI"/>
                <w:i/>
                <w:sz w:val="22"/>
                <w:lang w:val="fr-FR"/>
              </w:rPr>
            </w:pPr>
            <w:r w:rsidRPr="007A600F">
              <w:rPr>
                <w:rFonts w:ascii="Segoe UI" w:hAnsi="Segoe UI" w:cs="Segoe UI"/>
                <w:sz w:val="22"/>
                <w:lang w:val="fr-FR"/>
              </w:rPr>
              <w:t>Mise en place d’un calendrier saisonnier</w:t>
            </w:r>
            <w:r w:rsidRPr="007A600F">
              <w:rPr>
                <w:rFonts w:ascii="Segoe UI" w:hAnsi="Segoe UI" w:cs="Segoe UI"/>
                <w:i/>
                <w:sz w:val="22"/>
                <w:lang w:val="fr-FR"/>
              </w:rPr>
              <w:t xml:space="preserve"> </w:t>
            </w:r>
            <w:r w:rsidR="004B5362" w:rsidRPr="007A600F">
              <w:rPr>
                <w:rFonts w:ascii="Segoe UI" w:hAnsi="Segoe UI" w:cs="Segoe UI"/>
                <w:i/>
                <w:sz w:val="22"/>
                <w:lang w:val="fr-FR"/>
              </w:rPr>
              <w:t>(suite)</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30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696AEF" w:rsidP="007A600F">
            <w:pPr>
              <w:ind w:right="84"/>
              <w:jc w:val="both"/>
              <w:rPr>
                <w:rFonts w:ascii="Segoe UI" w:hAnsi="Segoe UI" w:cs="Segoe UI"/>
                <w:b/>
                <w:color w:val="FFFFFF"/>
                <w:sz w:val="22"/>
                <w:lang w:val="fr-FR"/>
              </w:rPr>
            </w:pPr>
            <w:r w:rsidRPr="007A600F">
              <w:rPr>
                <w:rFonts w:ascii="Segoe UI" w:hAnsi="Segoe UI" w:cs="Segoe UI"/>
                <w:color w:val="FFFFFF"/>
                <w:sz w:val="22"/>
                <w:lang w:val="fr-FR"/>
              </w:rPr>
              <w:t>Pause-</w:t>
            </w:r>
            <w:r w:rsidR="004B5362" w:rsidRPr="007A600F">
              <w:rPr>
                <w:rFonts w:ascii="Segoe UI" w:hAnsi="Segoe UI" w:cs="Segoe UI"/>
                <w:color w:val="FFFFFF"/>
                <w:sz w:val="22"/>
                <w:lang w:val="fr-FR"/>
              </w:rPr>
              <w:t>déjeuner</w:t>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60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i/>
                <w:sz w:val="22"/>
                <w:lang w:val="fr-FR"/>
              </w:rPr>
            </w:pPr>
            <w:r w:rsidRPr="007A600F">
              <w:rPr>
                <w:rFonts w:ascii="Segoe UI" w:hAnsi="Segoe UI" w:cs="Segoe UI"/>
                <w:sz w:val="22"/>
                <w:lang w:val="fr-FR"/>
              </w:rPr>
              <w:t>Session 6</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696AEF" w:rsidP="007A600F">
            <w:pPr>
              <w:ind w:right="84"/>
              <w:jc w:val="both"/>
              <w:rPr>
                <w:rFonts w:ascii="Segoe UI" w:hAnsi="Segoe UI" w:cs="Segoe UI"/>
                <w:i/>
                <w:sz w:val="22"/>
                <w:lang w:val="fr-FR"/>
              </w:rPr>
            </w:pPr>
            <w:r w:rsidRPr="007A600F">
              <w:rPr>
                <w:rFonts w:ascii="Segoe UI" w:hAnsi="Segoe UI" w:cs="Segoe UI"/>
                <w:sz w:val="22"/>
                <w:lang w:val="fr-FR"/>
              </w:rPr>
              <w:t>Concepts du changement comportemental pour l’agriculture sensible à la nutrition</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120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4B5362"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Pause-café</w:t>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15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7</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7F323C" w:rsidP="000D3180">
            <w:pPr>
              <w:ind w:right="84"/>
              <w:jc w:val="both"/>
              <w:rPr>
                <w:rFonts w:ascii="Segoe UI" w:hAnsi="Segoe UI" w:cs="Segoe UI"/>
                <w:sz w:val="22"/>
                <w:lang w:val="fr-FR"/>
              </w:rPr>
            </w:pPr>
            <w:r w:rsidRPr="007A600F">
              <w:rPr>
                <w:rFonts w:ascii="Segoe UI" w:hAnsi="Segoe UI" w:cs="Segoe UI"/>
                <w:sz w:val="22"/>
                <w:lang w:val="fr-FR"/>
              </w:rPr>
              <w:t xml:space="preserve">Conception </w:t>
            </w:r>
            <w:r w:rsidRPr="000D3180">
              <w:rPr>
                <w:rFonts w:ascii="Segoe UI" w:hAnsi="Segoe UI" w:cs="Segoe UI"/>
                <w:sz w:val="22"/>
                <w:lang w:val="fr-FR"/>
              </w:rPr>
              <w:t>d</w:t>
            </w:r>
            <w:r w:rsidR="00AB6AEE" w:rsidRPr="000D3180">
              <w:rPr>
                <w:rFonts w:ascii="Segoe UI" w:hAnsi="Segoe UI" w:cs="Segoe UI"/>
                <w:sz w:val="22"/>
                <w:lang w:val="fr-FR"/>
              </w:rPr>
              <w:t>’</w:t>
            </w:r>
            <w:r w:rsidR="006748CF" w:rsidRPr="000D3180">
              <w:rPr>
                <w:rFonts w:ascii="Segoe UI" w:hAnsi="Segoe UI" w:cs="Segoe UI"/>
                <w:sz w:val="22"/>
                <w:lang w:val="fr-FR"/>
              </w:rPr>
              <w:t xml:space="preserve">activités </w:t>
            </w:r>
            <w:r w:rsidR="00AB6AEE" w:rsidRPr="000D3180">
              <w:rPr>
                <w:rFonts w:ascii="Segoe UI" w:hAnsi="Segoe UI" w:cs="Segoe UI"/>
                <w:sz w:val="22"/>
                <w:lang w:val="fr-FR"/>
              </w:rPr>
              <w:t xml:space="preserve">efficaces </w:t>
            </w:r>
            <w:r w:rsidR="006748CF" w:rsidRPr="000D3180">
              <w:rPr>
                <w:rFonts w:ascii="Segoe UI" w:hAnsi="Segoe UI" w:cs="Segoe UI"/>
                <w:sz w:val="22"/>
                <w:lang w:val="fr-FR"/>
              </w:rPr>
              <w:t>d</w:t>
            </w:r>
            <w:r w:rsidRPr="000D3180">
              <w:rPr>
                <w:rFonts w:ascii="Segoe UI" w:hAnsi="Segoe UI" w:cs="Segoe UI"/>
                <w:sz w:val="22"/>
                <w:lang w:val="fr-FR"/>
              </w:rPr>
              <w:t>’agriculture</w:t>
            </w:r>
            <w:r w:rsidRPr="007A600F">
              <w:rPr>
                <w:rFonts w:ascii="Segoe UI" w:hAnsi="Segoe UI" w:cs="Segoe UI"/>
                <w:sz w:val="22"/>
                <w:lang w:val="fr-FR"/>
              </w:rPr>
              <w:t xml:space="preserve"> sensible à la nutrition</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120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4B5362" w:rsidP="007A600F">
            <w:pPr>
              <w:ind w:right="84"/>
              <w:jc w:val="both"/>
              <w:rPr>
                <w:rFonts w:ascii="Segoe UI" w:hAnsi="Segoe UI" w:cs="Segoe UI"/>
                <w:i/>
                <w:sz w:val="22"/>
                <w:lang w:val="fr-FR"/>
              </w:rPr>
            </w:pPr>
            <w:r w:rsidRPr="007A600F">
              <w:rPr>
                <w:rFonts w:ascii="Segoe UI" w:hAnsi="Segoe UI" w:cs="Segoe UI"/>
                <w:i/>
                <w:sz w:val="22"/>
                <w:lang w:val="fr-FR"/>
              </w:rPr>
              <w:t>Clôture</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p>
        </w:tc>
      </w:tr>
      <w:tr w:rsidR="0059043C" w:rsidRPr="007A600F" w:rsidTr="00191041">
        <w:trPr>
          <w:trHeight w:val="321"/>
        </w:trPr>
        <w:tc>
          <w:tcPr>
            <w:tcW w:w="10080" w:type="dxa"/>
            <w:gridSpan w:val="3"/>
            <w:tcBorders>
              <w:top w:val="single" w:sz="4" w:space="0" w:color="000000"/>
              <w:left w:val="single" w:sz="4" w:space="0" w:color="000000"/>
              <w:bottom w:val="single" w:sz="4" w:space="0" w:color="000000"/>
              <w:right w:val="single" w:sz="4" w:space="0" w:color="000000"/>
            </w:tcBorders>
            <w:shd w:val="clear" w:color="auto" w:fill="47652D"/>
            <w:tcMar>
              <w:top w:w="29" w:type="dxa"/>
              <w:left w:w="58" w:type="dxa"/>
              <w:bottom w:w="29" w:type="dxa"/>
              <w:right w:w="58" w:type="dxa"/>
            </w:tcMar>
            <w:vAlign w:val="center"/>
          </w:tcPr>
          <w:p w:rsidR="0059043C" w:rsidRPr="007A600F" w:rsidRDefault="0059043C" w:rsidP="007A600F">
            <w:pPr>
              <w:tabs>
                <w:tab w:val="left" w:pos="405"/>
                <w:tab w:val="center" w:pos="4514"/>
              </w:tabs>
              <w:ind w:right="84"/>
              <w:jc w:val="both"/>
              <w:rPr>
                <w:rFonts w:ascii="Century Gothic" w:hAnsi="Century Gothic"/>
                <w:b/>
                <w:caps/>
                <w:color w:val="FFFFFF"/>
                <w:sz w:val="22"/>
                <w:szCs w:val="28"/>
                <w:lang w:val="fr-FR"/>
              </w:rPr>
            </w:pPr>
            <w:r w:rsidRPr="007A600F">
              <w:rPr>
                <w:rFonts w:ascii="Century Gothic" w:hAnsi="Century Gothic"/>
                <w:b/>
                <w:caps/>
                <w:color w:val="FFFFFF"/>
                <w:sz w:val="22"/>
                <w:szCs w:val="28"/>
                <w:lang w:val="fr-FR"/>
              </w:rPr>
              <w:tab/>
            </w:r>
            <w:r w:rsidRPr="007A600F">
              <w:rPr>
                <w:rFonts w:ascii="Century Gothic" w:hAnsi="Century Gothic"/>
                <w:b/>
                <w:caps/>
                <w:color w:val="FFFFFF"/>
                <w:sz w:val="22"/>
                <w:szCs w:val="28"/>
                <w:lang w:val="fr-FR"/>
              </w:rPr>
              <w:tab/>
            </w:r>
            <w:r w:rsidR="004B5362" w:rsidRPr="007A600F">
              <w:rPr>
                <w:rFonts w:ascii="Century Gothic" w:hAnsi="Century Gothic"/>
                <w:b/>
                <w:caps/>
                <w:color w:val="FFFFFF"/>
                <w:sz w:val="22"/>
                <w:lang w:val="fr-FR"/>
              </w:rPr>
              <w:t xml:space="preserve">Troisième journée </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4B5362" w:rsidP="007A600F">
            <w:pPr>
              <w:ind w:right="84"/>
              <w:jc w:val="both"/>
              <w:rPr>
                <w:rFonts w:ascii="Segoe UI" w:hAnsi="Segoe UI" w:cs="Segoe UI"/>
                <w:sz w:val="22"/>
                <w:lang w:val="fr-FR"/>
              </w:rPr>
            </w:pPr>
            <w:r w:rsidRPr="007A600F">
              <w:rPr>
                <w:rFonts w:ascii="Segoe UI" w:hAnsi="Segoe UI" w:cs="Segoe UI"/>
                <w:i/>
                <w:sz w:val="22"/>
                <w:lang w:val="fr-FR"/>
              </w:rPr>
              <w:t>Arrivée et récapitulation</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30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7</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AB6AEE" w:rsidP="000D3180">
            <w:pPr>
              <w:ind w:right="84"/>
              <w:jc w:val="both"/>
              <w:rPr>
                <w:rFonts w:ascii="Segoe UI" w:hAnsi="Segoe UI" w:cs="Segoe UI"/>
                <w:i/>
                <w:sz w:val="22"/>
                <w:lang w:val="fr-FR"/>
              </w:rPr>
            </w:pPr>
            <w:r w:rsidRPr="007A600F">
              <w:rPr>
                <w:rFonts w:ascii="Segoe UI" w:hAnsi="Segoe UI" w:cs="Segoe UI"/>
                <w:sz w:val="22"/>
                <w:lang w:val="fr-FR"/>
              </w:rPr>
              <w:t xml:space="preserve">Conception </w:t>
            </w:r>
            <w:r w:rsidRPr="000D3180">
              <w:rPr>
                <w:rFonts w:ascii="Segoe UI" w:hAnsi="Segoe UI" w:cs="Segoe UI"/>
                <w:sz w:val="22"/>
                <w:lang w:val="fr-FR"/>
              </w:rPr>
              <w:t>d’activités efficaces</w:t>
            </w:r>
            <w:r w:rsidRPr="007A600F">
              <w:rPr>
                <w:rFonts w:ascii="Segoe UI" w:hAnsi="Segoe UI" w:cs="Segoe UI"/>
                <w:sz w:val="22"/>
                <w:lang w:val="fr-FR"/>
              </w:rPr>
              <w:t xml:space="preserve"> d’agriculture sensible à la nutrition</w:t>
            </w:r>
            <w:r w:rsidR="004B5362" w:rsidRPr="007A600F">
              <w:rPr>
                <w:rFonts w:ascii="Segoe UI" w:hAnsi="Segoe UI" w:cs="Segoe UI"/>
                <w:sz w:val="22"/>
                <w:lang w:val="fr-FR"/>
              </w:rPr>
              <w:t xml:space="preserve"> </w:t>
            </w:r>
            <w:r w:rsidR="004B5362" w:rsidRPr="007A600F">
              <w:rPr>
                <w:rFonts w:ascii="Segoe UI" w:hAnsi="Segoe UI" w:cs="Segoe UI"/>
                <w:i/>
                <w:sz w:val="22"/>
                <w:lang w:val="fr-FR"/>
              </w:rPr>
              <w:t>(suite)</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60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4B5362"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Pause-café</w:t>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15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7</w:t>
            </w:r>
          </w:p>
          <w:p w:rsidR="0059043C" w:rsidRPr="007A600F" w:rsidRDefault="0059043C" w:rsidP="007A600F">
            <w:pPr>
              <w:ind w:right="84"/>
              <w:jc w:val="both"/>
              <w:rPr>
                <w:rFonts w:ascii="Segoe UI" w:hAnsi="Segoe UI" w:cs="Segoe UI"/>
                <w:i/>
                <w:sz w:val="22"/>
                <w:lang w:val="fr-FR"/>
              </w:rPr>
            </w:pP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AB6AEE" w:rsidP="000D3180">
            <w:pPr>
              <w:ind w:right="84"/>
              <w:jc w:val="both"/>
              <w:rPr>
                <w:rFonts w:ascii="Segoe UI" w:hAnsi="Segoe UI" w:cs="Segoe UI"/>
                <w:sz w:val="22"/>
                <w:lang w:val="fr-FR"/>
              </w:rPr>
            </w:pPr>
            <w:r w:rsidRPr="007A600F">
              <w:rPr>
                <w:rFonts w:ascii="Segoe UI" w:hAnsi="Segoe UI" w:cs="Segoe UI"/>
                <w:sz w:val="22"/>
                <w:lang w:val="fr-FR"/>
              </w:rPr>
              <w:t xml:space="preserve">Conception </w:t>
            </w:r>
            <w:r w:rsidRPr="00963A47">
              <w:rPr>
                <w:rFonts w:ascii="Segoe UI" w:hAnsi="Segoe UI" w:cs="Segoe UI"/>
                <w:sz w:val="22"/>
                <w:lang w:val="fr-FR"/>
              </w:rPr>
              <w:t>d’activités efficaces</w:t>
            </w:r>
            <w:r w:rsidRPr="007A600F">
              <w:rPr>
                <w:rFonts w:ascii="Segoe UI" w:hAnsi="Segoe UI" w:cs="Segoe UI"/>
                <w:sz w:val="22"/>
                <w:lang w:val="fr-FR"/>
              </w:rPr>
              <w:t xml:space="preserve"> d’agriculture sensible à la nutrition</w:t>
            </w:r>
            <w:r w:rsidR="004B5362" w:rsidRPr="007A600F">
              <w:rPr>
                <w:rFonts w:ascii="Segoe UI" w:hAnsi="Segoe UI" w:cs="Segoe UI"/>
                <w:sz w:val="22"/>
                <w:lang w:val="fr-FR"/>
              </w:rPr>
              <w:t xml:space="preserve"> </w:t>
            </w:r>
            <w:r w:rsidR="004B5362" w:rsidRPr="007A600F">
              <w:rPr>
                <w:rFonts w:ascii="Segoe UI" w:hAnsi="Segoe UI" w:cs="Segoe UI"/>
                <w:i/>
                <w:sz w:val="22"/>
                <w:lang w:val="fr-FR"/>
              </w:rPr>
              <w:t>(suite)</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120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AB6AEE" w:rsidP="007A600F">
            <w:pPr>
              <w:ind w:right="84"/>
              <w:jc w:val="both"/>
              <w:rPr>
                <w:rFonts w:ascii="Segoe UI" w:hAnsi="Segoe UI" w:cs="Segoe UI"/>
                <w:b/>
                <w:color w:val="FFFFFF"/>
                <w:sz w:val="22"/>
                <w:lang w:val="fr-FR"/>
              </w:rPr>
            </w:pPr>
            <w:r w:rsidRPr="007A600F">
              <w:rPr>
                <w:rFonts w:ascii="Segoe UI" w:hAnsi="Segoe UI" w:cs="Segoe UI"/>
                <w:color w:val="FFFFFF"/>
                <w:sz w:val="22"/>
                <w:lang w:val="fr-FR"/>
              </w:rPr>
              <w:t>Pause-</w:t>
            </w:r>
            <w:r w:rsidR="004B5362" w:rsidRPr="007A600F">
              <w:rPr>
                <w:rFonts w:ascii="Segoe UI" w:hAnsi="Segoe UI" w:cs="Segoe UI"/>
                <w:color w:val="FFFFFF"/>
                <w:sz w:val="22"/>
                <w:lang w:val="fr-FR"/>
              </w:rPr>
              <w:t>déjeuner</w:t>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60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7</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AB6AEE" w:rsidP="00963A47">
            <w:pPr>
              <w:ind w:right="84"/>
              <w:jc w:val="both"/>
              <w:rPr>
                <w:rFonts w:ascii="Segoe UI" w:hAnsi="Segoe UI" w:cs="Segoe UI"/>
                <w:i/>
                <w:sz w:val="22"/>
                <w:lang w:val="fr-FR"/>
              </w:rPr>
            </w:pPr>
            <w:r w:rsidRPr="007A600F">
              <w:rPr>
                <w:rFonts w:ascii="Segoe UI" w:hAnsi="Segoe UI" w:cs="Segoe UI"/>
                <w:sz w:val="22"/>
                <w:lang w:val="fr-FR"/>
              </w:rPr>
              <w:t xml:space="preserve">Conception d’activités </w:t>
            </w:r>
            <w:r w:rsidRPr="00963A47">
              <w:rPr>
                <w:rFonts w:ascii="Segoe UI" w:hAnsi="Segoe UI" w:cs="Segoe UI"/>
                <w:sz w:val="22"/>
                <w:lang w:val="fr-FR"/>
              </w:rPr>
              <w:t>efficaces d</w:t>
            </w:r>
            <w:r w:rsidRPr="007A600F">
              <w:rPr>
                <w:rFonts w:ascii="Segoe UI" w:hAnsi="Segoe UI" w:cs="Segoe UI"/>
                <w:sz w:val="22"/>
                <w:lang w:val="fr-FR"/>
              </w:rPr>
              <w:t>’agriculture sensible à la nutrition</w:t>
            </w:r>
            <w:r w:rsidR="004B5362" w:rsidRPr="007A600F">
              <w:rPr>
                <w:rFonts w:ascii="Segoe UI" w:hAnsi="Segoe UI" w:cs="Segoe UI"/>
                <w:sz w:val="22"/>
                <w:lang w:val="fr-FR"/>
              </w:rPr>
              <w:t xml:space="preserve"> </w:t>
            </w:r>
            <w:r w:rsidR="004B5362" w:rsidRPr="007A600F">
              <w:rPr>
                <w:rFonts w:ascii="Segoe UI" w:hAnsi="Segoe UI" w:cs="Segoe UI"/>
                <w:i/>
                <w:sz w:val="22"/>
                <w:lang w:val="fr-FR"/>
              </w:rPr>
              <w:t>(suite)</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120 minutes</w:t>
            </w:r>
          </w:p>
        </w:tc>
      </w:tr>
      <w:tr w:rsidR="0059043C" w:rsidRPr="007A600F" w:rsidTr="00191041">
        <w:tc>
          <w:tcPr>
            <w:tcW w:w="8640" w:type="dxa"/>
            <w:gridSpan w:val="2"/>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vAlign w:val="center"/>
          </w:tcPr>
          <w:p w:rsidR="0059043C" w:rsidRPr="007A600F" w:rsidRDefault="004B5362"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Pause-café</w:t>
            </w:r>
          </w:p>
        </w:tc>
        <w:tc>
          <w:tcPr>
            <w:tcW w:w="1440" w:type="dxa"/>
            <w:tcBorders>
              <w:top w:val="single" w:sz="4" w:space="0" w:color="000000"/>
              <w:left w:val="single" w:sz="4" w:space="0" w:color="000000"/>
              <w:bottom w:val="single" w:sz="4" w:space="0" w:color="000000"/>
              <w:right w:val="single" w:sz="4" w:space="0" w:color="000000"/>
            </w:tcBorders>
            <w:shd w:val="clear" w:color="auto" w:fill="4297B4"/>
            <w:tcMar>
              <w:top w:w="29" w:type="dxa"/>
              <w:left w:w="58" w:type="dxa"/>
              <w:bottom w:w="29" w:type="dxa"/>
              <w:right w:w="58" w:type="dxa"/>
            </w:tcMar>
          </w:tcPr>
          <w:p w:rsidR="0059043C" w:rsidRPr="007A600F" w:rsidRDefault="0059043C" w:rsidP="007A600F">
            <w:pPr>
              <w:ind w:right="84"/>
              <w:jc w:val="both"/>
              <w:rPr>
                <w:rFonts w:ascii="Segoe UI" w:hAnsi="Segoe UI" w:cs="Segoe UI"/>
                <w:color w:val="FFFFFF"/>
                <w:sz w:val="22"/>
                <w:lang w:val="fr-FR"/>
              </w:rPr>
            </w:pPr>
            <w:r w:rsidRPr="007A600F">
              <w:rPr>
                <w:rFonts w:ascii="Segoe UI" w:hAnsi="Segoe UI" w:cs="Segoe UI"/>
                <w:color w:val="FFFFFF"/>
                <w:sz w:val="22"/>
                <w:lang w:val="fr-FR"/>
              </w:rPr>
              <w:t>15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Session 7</w:t>
            </w: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222E04" w:rsidP="00963A47">
            <w:pPr>
              <w:ind w:right="84"/>
              <w:jc w:val="both"/>
              <w:rPr>
                <w:rFonts w:ascii="Segoe UI" w:hAnsi="Segoe UI" w:cs="Segoe UI"/>
                <w:sz w:val="22"/>
                <w:lang w:val="fr-FR"/>
              </w:rPr>
            </w:pPr>
            <w:r w:rsidRPr="007A600F">
              <w:rPr>
                <w:rFonts w:ascii="Segoe UI" w:hAnsi="Segoe UI" w:cs="Segoe UI"/>
                <w:sz w:val="22"/>
                <w:lang w:val="fr-FR"/>
              </w:rPr>
              <w:t xml:space="preserve">Conception </w:t>
            </w:r>
            <w:r w:rsidRPr="00963A47">
              <w:rPr>
                <w:rFonts w:ascii="Segoe UI" w:hAnsi="Segoe UI" w:cs="Segoe UI"/>
                <w:sz w:val="22"/>
                <w:lang w:val="fr-FR"/>
              </w:rPr>
              <w:t>d’activités efficaces d’agriculture</w:t>
            </w:r>
            <w:r w:rsidRPr="007A600F">
              <w:rPr>
                <w:rFonts w:ascii="Segoe UI" w:hAnsi="Segoe UI" w:cs="Segoe UI"/>
                <w:sz w:val="22"/>
                <w:lang w:val="fr-FR"/>
              </w:rPr>
              <w:t xml:space="preserve"> sensible à la nutrition</w:t>
            </w:r>
            <w:r w:rsidR="004B5362" w:rsidRPr="007A600F">
              <w:rPr>
                <w:rFonts w:ascii="Segoe UI" w:hAnsi="Segoe UI" w:cs="Segoe UI"/>
                <w:sz w:val="22"/>
                <w:lang w:val="fr-FR"/>
              </w:rPr>
              <w:t xml:space="preserve"> </w:t>
            </w:r>
            <w:r w:rsidR="004B5362" w:rsidRPr="007A600F">
              <w:rPr>
                <w:rFonts w:ascii="Segoe UI" w:hAnsi="Segoe UI" w:cs="Segoe UI"/>
                <w:i/>
                <w:sz w:val="22"/>
                <w:lang w:val="fr-FR"/>
              </w:rPr>
              <w:t>(suite)</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60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vAlign w:val="center"/>
          </w:tcPr>
          <w:p w:rsidR="0059043C" w:rsidRPr="007A600F" w:rsidRDefault="0059043C" w:rsidP="007A600F">
            <w:pPr>
              <w:ind w:right="84"/>
              <w:jc w:val="both"/>
              <w:rPr>
                <w:rFonts w:ascii="Segoe UI" w:hAnsi="Segoe UI" w:cs="Segoe UI"/>
                <w:sz w:val="22"/>
                <w:lang w:val="fr-FR"/>
              </w:rPr>
            </w:pP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82482E" w:rsidP="007A600F">
            <w:pPr>
              <w:ind w:right="84"/>
              <w:jc w:val="both"/>
              <w:rPr>
                <w:rFonts w:ascii="Segoe UI" w:hAnsi="Segoe UI" w:cs="Segoe UI"/>
                <w:i/>
                <w:sz w:val="22"/>
                <w:lang w:val="fr-FR"/>
              </w:rPr>
            </w:pPr>
            <w:r w:rsidRPr="007A600F">
              <w:rPr>
                <w:rFonts w:ascii="Segoe UI" w:hAnsi="Segoe UI" w:cs="Segoe UI"/>
                <w:i/>
                <w:sz w:val="22"/>
                <w:lang w:val="fr-FR"/>
              </w:rPr>
              <w:t xml:space="preserve">Établissement d’un </w:t>
            </w:r>
            <w:r w:rsidR="004B5362" w:rsidRPr="007A600F">
              <w:rPr>
                <w:rFonts w:ascii="Segoe UI" w:hAnsi="Segoe UI" w:cs="Segoe UI"/>
                <w:i/>
                <w:sz w:val="22"/>
                <w:lang w:val="fr-FR"/>
              </w:rPr>
              <w:t xml:space="preserve">plan </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30 minutes</w:t>
            </w:r>
          </w:p>
        </w:tc>
      </w:tr>
      <w:tr w:rsidR="0059043C" w:rsidRPr="007A600F" w:rsidTr="00191041">
        <w:tc>
          <w:tcPr>
            <w:tcW w:w="12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p>
        </w:tc>
        <w:tc>
          <w:tcPr>
            <w:tcW w:w="736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4B5362" w:rsidP="007A600F">
            <w:pPr>
              <w:ind w:right="84"/>
              <w:jc w:val="both"/>
              <w:rPr>
                <w:rFonts w:ascii="Segoe UI" w:hAnsi="Segoe UI" w:cs="Segoe UI"/>
                <w:i/>
                <w:sz w:val="22"/>
                <w:lang w:val="fr-FR"/>
              </w:rPr>
            </w:pPr>
            <w:r w:rsidRPr="007A600F">
              <w:rPr>
                <w:rFonts w:ascii="Segoe UI" w:hAnsi="Segoe UI" w:cs="Segoe UI"/>
                <w:i/>
                <w:sz w:val="22"/>
                <w:lang w:val="fr-FR"/>
              </w:rPr>
              <w:t>Clôture</w:t>
            </w:r>
          </w:p>
        </w:tc>
        <w:tc>
          <w:tcPr>
            <w:tcW w:w="144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58" w:type="dxa"/>
            </w:tcMar>
          </w:tcPr>
          <w:p w:rsidR="0059043C" w:rsidRPr="007A600F" w:rsidRDefault="0059043C" w:rsidP="007A600F">
            <w:pPr>
              <w:ind w:right="84"/>
              <w:jc w:val="both"/>
              <w:rPr>
                <w:rFonts w:ascii="Segoe UI" w:hAnsi="Segoe UI" w:cs="Segoe UI"/>
                <w:sz w:val="22"/>
                <w:lang w:val="fr-FR"/>
              </w:rPr>
            </w:pPr>
            <w:r w:rsidRPr="007A600F">
              <w:rPr>
                <w:rFonts w:ascii="Segoe UI" w:hAnsi="Segoe UI" w:cs="Segoe UI"/>
                <w:sz w:val="22"/>
                <w:lang w:val="fr-FR"/>
              </w:rPr>
              <w:t>30 minutes</w:t>
            </w:r>
          </w:p>
        </w:tc>
      </w:tr>
    </w:tbl>
    <w:p w:rsidR="002A452F" w:rsidRPr="007A600F" w:rsidRDefault="002A452F" w:rsidP="007A600F">
      <w:pPr>
        <w:pStyle w:val="SP-Heading1"/>
        <w:jc w:val="both"/>
        <w:rPr>
          <w:lang w:val="fr-FR"/>
        </w:rPr>
      </w:pPr>
      <w:bookmarkStart w:id="15" w:name="_Toc507687027"/>
      <w:bookmarkStart w:id="16" w:name="_Toc510813562"/>
      <w:bookmarkEnd w:id="3"/>
      <w:bookmarkEnd w:id="15"/>
      <w:r w:rsidRPr="007A600F">
        <w:rPr>
          <w:lang w:val="fr-FR"/>
        </w:rPr>
        <w:lastRenderedPageBreak/>
        <w:t>Adapt</w:t>
      </w:r>
      <w:r w:rsidR="00CE194E" w:rsidRPr="007A600F">
        <w:rPr>
          <w:lang w:val="fr-FR"/>
        </w:rPr>
        <w:t>ation des</w:t>
      </w:r>
      <w:r w:rsidRPr="007A600F">
        <w:rPr>
          <w:lang w:val="fr-FR"/>
        </w:rPr>
        <w:t xml:space="preserve"> exercices et </w:t>
      </w:r>
      <w:r w:rsidR="00CE194E" w:rsidRPr="007A600F">
        <w:rPr>
          <w:lang w:val="fr-FR"/>
        </w:rPr>
        <w:t>du</w:t>
      </w:r>
      <w:r w:rsidRPr="007A600F">
        <w:rPr>
          <w:lang w:val="fr-FR"/>
        </w:rPr>
        <w:t xml:space="preserve"> contenu des sessions</w:t>
      </w:r>
      <w:bookmarkEnd w:id="16"/>
      <w:r w:rsidRPr="007A600F">
        <w:rPr>
          <w:lang w:val="fr-FR"/>
        </w:rPr>
        <w:t xml:space="preserve"> </w:t>
      </w:r>
    </w:p>
    <w:p w:rsidR="002A452F" w:rsidRPr="007A600F" w:rsidRDefault="002A452F" w:rsidP="007A600F">
      <w:pPr>
        <w:pStyle w:val="SP-BodyText"/>
        <w:jc w:val="both"/>
        <w:rPr>
          <w:lang w:val="fr-FR"/>
        </w:rPr>
      </w:pPr>
      <w:r w:rsidRPr="007A600F">
        <w:rPr>
          <w:lang w:val="fr-FR"/>
        </w:rPr>
        <w:t xml:space="preserve">Les exercices sont un volet essentiel de l’atelier qui devra être adapté au public et à l’objectif spécifiques de l’atelier. Une formation efficace implique des exercices susceptibles de promouvoir la participation, l’analyse, la réflexion et la mise en pratique </w:t>
      </w:r>
      <w:r w:rsidR="005170D0" w:rsidRPr="007A600F">
        <w:rPr>
          <w:lang w:val="fr-FR"/>
        </w:rPr>
        <w:t>des concepts abordés</w:t>
      </w:r>
      <w:r w:rsidRPr="007A600F">
        <w:rPr>
          <w:rStyle w:val="FootnoteReference"/>
          <w:lang w:val="fr-FR"/>
        </w:rPr>
        <w:footnoteReference w:id="2"/>
      </w:r>
      <w:r w:rsidRPr="007A600F">
        <w:rPr>
          <w:lang w:val="fr-FR"/>
        </w:rPr>
        <w:t xml:space="preserve">. </w:t>
      </w:r>
    </w:p>
    <w:p w:rsidR="002A452F" w:rsidRPr="007A600F" w:rsidRDefault="002A452F" w:rsidP="007A600F">
      <w:pPr>
        <w:pStyle w:val="SP-BodyText"/>
        <w:jc w:val="both"/>
        <w:rPr>
          <w:lang w:val="fr-FR"/>
        </w:rPr>
      </w:pPr>
      <w:r w:rsidRPr="007A600F">
        <w:rPr>
          <w:lang w:val="fr-FR"/>
        </w:rPr>
        <w:t>Dans chaque Guide de session, il ya des questions de discussion et des exercices recommandés tout au long de la session. À mesure que vous passerez en revue les approches proposées, réfléchissez</w:t>
      </w:r>
      <w:r w:rsidR="00D82C89" w:rsidRPr="007A600F">
        <w:rPr>
          <w:lang w:val="fr-FR"/>
        </w:rPr>
        <w:t xml:space="preserve"> aux</w:t>
      </w:r>
      <w:r w:rsidRPr="007A600F">
        <w:rPr>
          <w:lang w:val="fr-FR"/>
        </w:rPr>
        <w:t xml:space="preserve"> questions suivantes :</w:t>
      </w:r>
    </w:p>
    <w:p w:rsidR="002A452F" w:rsidRPr="007A600F" w:rsidRDefault="00D82C89" w:rsidP="005A0D44">
      <w:pPr>
        <w:pStyle w:val="SP-1Bullet"/>
        <w:tabs>
          <w:tab w:val="left" w:pos="900"/>
        </w:tabs>
        <w:jc w:val="both"/>
        <w:rPr>
          <w:lang w:val="fr-FR"/>
        </w:rPr>
      </w:pPr>
      <w:r w:rsidRPr="007A600F">
        <w:rPr>
          <w:lang w:val="fr-FR"/>
        </w:rPr>
        <w:t xml:space="preserve">Le </w:t>
      </w:r>
      <w:r w:rsidR="002A452F" w:rsidRPr="007A600F">
        <w:rPr>
          <w:lang w:val="fr-FR"/>
        </w:rPr>
        <w:t>public aura-t-il les connaissances et les bases nécessaires pour réussir à faire l’exercice ?</w:t>
      </w:r>
    </w:p>
    <w:p w:rsidR="002A452F" w:rsidRPr="007A600F" w:rsidRDefault="002A452F" w:rsidP="005A0D44">
      <w:pPr>
        <w:pStyle w:val="SP-1Bullet"/>
        <w:tabs>
          <w:tab w:val="left" w:pos="900"/>
        </w:tabs>
        <w:jc w:val="both"/>
        <w:rPr>
          <w:lang w:val="fr-FR"/>
        </w:rPr>
      </w:pPr>
      <w:r w:rsidRPr="007A600F">
        <w:rPr>
          <w:lang w:val="fr-FR"/>
        </w:rPr>
        <w:t>Quels sont les exemples locaux qui peuvent être utilisés pour rendre l’exercice plus directement applicable au contexte local ?</w:t>
      </w:r>
    </w:p>
    <w:p w:rsidR="002A452F" w:rsidRPr="007A600F" w:rsidRDefault="002A452F" w:rsidP="005A0D44">
      <w:pPr>
        <w:pStyle w:val="SP-1Bullet"/>
        <w:tabs>
          <w:tab w:val="left" w:pos="900"/>
        </w:tabs>
        <w:jc w:val="both"/>
        <w:rPr>
          <w:lang w:val="fr-FR"/>
        </w:rPr>
      </w:pPr>
      <w:r w:rsidRPr="007A600F">
        <w:rPr>
          <w:lang w:val="fr-FR"/>
        </w:rPr>
        <w:t>Les participants trouveront-ils l’exercice suffisamment intéressant et stimulant pour retenir leur attention ?</w:t>
      </w:r>
      <w:r w:rsidR="00903FAC" w:rsidRPr="007A600F">
        <w:rPr>
          <w:lang w:val="fr-FR"/>
        </w:rPr>
        <w:t xml:space="preserve"> Une </w:t>
      </w:r>
      <w:r w:rsidRPr="007A600F">
        <w:rPr>
          <w:lang w:val="fr-FR"/>
        </w:rPr>
        <w:t>partie de l’exercice p</w:t>
      </w:r>
      <w:r w:rsidR="00903FAC" w:rsidRPr="007A600F">
        <w:rPr>
          <w:lang w:val="fr-FR"/>
        </w:rPr>
        <w:t>ourrait</w:t>
      </w:r>
      <w:r w:rsidRPr="007A600F">
        <w:rPr>
          <w:lang w:val="fr-FR"/>
        </w:rPr>
        <w:t>-</w:t>
      </w:r>
      <w:r w:rsidR="00642EC2" w:rsidRPr="007A600F">
        <w:rPr>
          <w:lang w:val="fr-FR"/>
        </w:rPr>
        <w:t xml:space="preserve">elle </w:t>
      </w:r>
      <w:r w:rsidRPr="007A600F">
        <w:rPr>
          <w:lang w:val="fr-FR"/>
        </w:rPr>
        <w:t xml:space="preserve">être approfondie pour </w:t>
      </w:r>
      <w:r w:rsidR="00642EC2" w:rsidRPr="007A600F">
        <w:rPr>
          <w:lang w:val="fr-FR"/>
        </w:rPr>
        <w:t>donner</w:t>
      </w:r>
      <w:r w:rsidRPr="007A600F">
        <w:rPr>
          <w:lang w:val="fr-FR"/>
        </w:rPr>
        <w:t xml:space="preserve"> plus d’occasions d’analyse et de réflexion ?</w:t>
      </w:r>
    </w:p>
    <w:p w:rsidR="002A452F" w:rsidRPr="007A600F" w:rsidRDefault="002A452F" w:rsidP="005A0D44">
      <w:pPr>
        <w:pStyle w:val="SP-1Bullet"/>
        <w:tabs>
          <w:tab w:val="left" w:pos="900"/>
        </w:tabs>
        <w:jc w:val="both"/>
        <w:rPr>
          <w:lang w:val="fr-FR"/>
        </w:rPr>
      </w:pPr>
      <w:r w:rsidRPr="007A600F">
        <w:rPr>
          <w:lang w:val="fr-FR"/>
        </w:rPr>
        <w:t xml:space="preserve">Le temps alloué est-il suffisant pour permettre </w:t>
      </w:r>
      <w:r w:rsidR="00642EC2" w:rsidRPr="007A600F">
        <w:rPr>
          <w:lang w:val="fr-FR"/>
        </w:rPr>
        <w:t>une</w:t>
      </w:r>
      <w:r w:rsidRPr="007A600F">
        <w:rPr>
          <w:lang w:val="fr-FR"/>
        </w:rPr>
        <w:t xml:space="preserve"> discussion et </w:t>
      </w:r>
      <w:r w:rsidR="00642EC2" w:rsidRPr="007A600F">
        <w:rPr>
          <w:lang w:val="fr-FR"/>
        </w:rPr>
        <w:t>une</w:t>
      </w:r>
      <w:r w:rsidRPr="007A600F">
        <w:rPr>
          <w:lang w:val="fr-FR"/>
        </w:rPr>
        <w:t xml:space="preserve"> prise de décision ?</w:t>
      </w:r>
    </w:p>
    <w:p w:rsidR="002A452F" w:rsidRPr="007A600F" w:rsidRDefault="002A452F" w:rsidP="007A600F">
      <w:pPr>
        <w:pStyle w:val="SP-BodyText"/>
        <w:jc w:val="both"/>
        <w:rPr>
          <w:lang w:val="fr-FR"/>
        </w:rPr>
      </w:pPr>
      <w:r w:rsidRPr="007A600F">
        <w:rPr>
          <w:lang w:val="fr-FR"/>
        </w:rPr>
        <w:t>En planifiant et en adaptant le contenu des sessions, veillez à prendre le temps de réfléchir et d</w:t>
      </w:r>
      <w:r w:rsidR="00603162" w:rsidRPr="007A600F">
        <w:rPr>
          <w:lang w:val="fr-FR"/>
        </w:rPr>
        <w:t>’envisager</w:t>
      </w:r>
      <w:r w:rsidRPr="007A600F">
        <w:rPr>
          <w:lang w:val="fr-FR"/>
        </w:rPr>
        <w:t xml:space="preserve"> les </w:t>
      </w:r>
      <w:r w:rsidR="00603162" w:rsidRPr="007A600F">
        <w:rPr>
          <w:lang w:val="fr-FR"/>
        </w:rPr>
        <w:t>questions</w:t>
      </w:r>
      <w:r w:rsidRPr="007A600F">
        <w:rPr>
          <w:lang w:val="fr-FR"/>
        </w:rPr>
        <w:t xml:space="preserve"> suivant</w:t>
      </w:r>
      <w:r w:rsidR="00603162" w:rsidRPr="007A600F">
        <w:rPr>
          <w:lang w:val="fr-FR"/>
        </w:rPr>
        <w:t>e</w:t>
      </w:r>
      <w:r w:rsidRPr="007A600F">
        <w:rPr>
          <w:lang w:val="fr-FR"/>
        </w:rPr>
        <w:t>s :</w:t>
      </w:r>
    </w:p>
    <w:p w:rsidR="002A452F" w:rsidRPr="007A600F" w:rsidRDefault="002A452F" w:rsidP="005A0D44">
      <w:pPr>
        <w:pStyle w:val="SP-1Bullet"/>
        <w:tabs>
          <w:tab w:val="left" w:pos="900"/>
        </w:tabs>
        <w:jc w:val="both"/>
        <w:rPr>
          <w:lang w:val="fr-FR"/>
        </w:rPr>
      </w:pPr>
      <w:r w:rsidRPr="007A600F">
        <w:rPr>
          <w:lang w:val="fr-FR"/>
        </w:rPr>
        <w:t>Quelle perspective spécifique les participants apportent-ils ? Quels sont leurs préjugés ?</w:t>
      </w:r>
    </w:p>
    <w:p w:rsidR="002A452F" w:rsidRPr="007A600F" w:rsidRDefault="002A452F" w:rsidP="005A0D44">
      <w:pPr>
        <w:pStyle w:val="SP-1Bullet"/>
        <w:tabs>
          <w:tab w:val="left" w:pos="900"/>
        </w:tabs>
        <w:jc w:val="both"/>
        <w:rPr>
          <w:lang w:val="fr-FR"/>
        </w:rPr>
      </w:pPr>
      <w:r w:rsidRPr="007A600F">
        <w:rPr>
          <w:lang w:val="fr-FR"/>
        </w:rPr>
        <w:t>Quels termes sont-ils habitués à utiliser</w:t>
      </w:r>
      <w:r w:rsidR="00754AF6" w:rsidRPr="007A600F">
        <w:rPr>
          <w:lang w:val="fr-FR"/>
        </w:rPr>
        <w:t xml:space="preserve"> ? </w:t>
      </w:r>
      <w:r w:rsidR="00383499" w:rsidRPr="007A600F">
        <w:rPr>
          <w:lang w:val="fr-FR"/>
        </w:rPr>
        <w:t>Quels termes leur sont</w:t>
      </w:r>
      <w:r w:rsidRPr="007A600F">
        <w:rPr>
          <w:lang w:val="fr-FR"/>
        </w:rPr>
        <w:t xml:space="preserve"> moins familier</w:t>
      </w:r>
      <w:r w:rsidR="00754AF6" w:rsidRPr="007A600F">
        <w:rPr>
          <w:lang w:val="fr-FR"/>
        </w:rPr>
        <w:t>s</w:t>
      </w:r>
      <w:r w:rsidRPr="007A600F">
        <w:rPr>
          <w:lang w:val="fr-FR"/>
        </w:rPr>
        <w:t> ?</w:t>
      </w:r>
    </w:p>
    <w:p w:rsidR="002A452F" w:rsidRPr="007A600F" w:rsidRDefault="002A452F" w:rsidP="005A0D44">
      <w:pPr>
        <w:pStyle w:val="SP-1Bullet"/>
        <w:tabs>
          <w:tab w:val="left" w:pos="900"/>
        </w:tabs>
        <w:jc w:val="both"/>
        <w:rPr>
          <w:lang w:val="fr-FR"/>
        </w:rPr>
      </w:pPr>
      <w:r w:rsidRPr="007A600F">
        <w:rPr>
          <w:lang w:val="fr-FR"/>
        </w:rPr>
        <w:t xml:space="preserve">Quels </w:t>
      </w:r>
      <w:r w:rsidR="00383499" w:rsidRPr="007A600F">
        <w:rPr>
          <w:lang w:val="fr-FR"/>
        </w:rPr>
        <w:t>problèmes en matière d</w:t>
      </w:r>
      <w:r w:rsidRPr="007A600F">
        <w:rPr>
          <w:lang w:val="fr-FR"/>
        </w:rPr>
        <w:t xml:space="preserve">’attitude et </w:t>
      </w:r>
      <w:r w:rsidR="00E9463B" w:rsidRPr="007A600F">
        <w:rPr>
          <w:lang w:val="fr-FR"/>
        </w:rPr>
        <w:t>de</w:t>
      </w:r>
      <w:r w:rsidRPr="007A600F">
        <w:rPr>
          <w:lang w:val="fr-FR"/>
        </w:rPr>
        <w:t xml:space="preserve"> perspective pourraient exister pour ce groupe ?</w:t>
      </w:r>
    </w:p>
    <w:p w:rsidR="002A452F" w:rsidRPr="007A600F" w:rsidRDefault="002A452F" w:rsidP="005A0D44">
      <w:pPr>
        <w:pStyle w:val="SP-1Bullet"/>
        <w:tabs>
          <w:tab w:val="left" w:pos="900"/>
        </w:tabs>
        <w:jc w:val="both"/>
        <w:rPr>
          <w:lang w:val="fr-FR"/>
        </w:rPr>
      </w:pPr>
      <w:r w:rsidRPr="007A600F">
        <w:rPr>
          <w:lang w:val="fr-FR"/>
        </w:rPr>
        <w:t>Quels sont leurs avantages particuliers ? Comment puis-je exploiter ce qu’ils savent pendant cette formation ? [ou bien, comment puis-je exploiter ce qu’ils savent pour convaincre d’autres personnes ?]</w:t>
      </w:r>
    </w:p>
    <w:p w:rsidR="002A452F" w:rsidRPr="007A600F" w:rsidRDefault="002A452F" w:rsidP="005A0D44">
      <w:pPr>
        <w:pStyle w:val="SP-1Bullet"/>
        <w:tabs>
          <w:tab w:val="left" w:pos="900"/>
        </w:tabs>
        <w:jc w:val="both"/>
        <w:rPr>
          <w:lang w:val="fr-FR"/>
        </w:rPr>
      </w:pPr>
      <w:r w:rsidRPr="007A600F">
        <w:rPr>
          <w:lang w:val="fr-FR"/>
        </w:rPr>
        <w:t>Que savent-ils déjà sur l’agriculture sensible à la nutrition ? Quelles sont leurs lacunes ?</w:t>
      </w:r>
    </w:p>
    <w:p w:rsidR="002A452F" w:rsidRPr="007A600F" w:rsidRDefault="002A452F" w:rsidP="005A0D44">
      <w:pPr>
        <w:pStyle w:val="SP-1Bullet"/>
        <w:tabs>
          <w:tab w:val="left" w:pos="900"/>
        </w:tabs>
        <w:jc w:val="both"/>
        <w:rPr>
          <w:lang w:val="fr-FR"/>
        </w:rPr>
      </w:pPr>
      <w:r w:rsidRPr="007A600F">
        <w:rPr>
          <w:lang w:val="fr-FR"/>
        </w:rPr>
        <w:t>Sur quels types de programmes travaillent-ils ? Quelles activités sont-ils habitués à faire ? Qu’est-ce qui pourrait être nouveau pour eux ?</w:t>
      </w:r>
    </w:p>
    <w:p w:rsidR="002A452F" w:rsidRPr="007A600F" w:rsidRDefault="002A452F" w:rsidP="005A0D44">
      <w:pPr>
        <w:pStyle w:val="SP-1Bullet"/>
        <w:tabs>
          <w:tab w:val="left" w:pos="900"/>
        </w:tabs>
        <w:jc w:val="both"/>
        <w:rPr>
          <w:lang w:val="fr-FR"/>
        </w:rPr>
      </w:pPr>
      <w:r w:rsidRPr="007A600F">
        <w:rPr>
          <w:lang w:val="fr-FR"/>
        </w:rPr>
        <w:t xml:space="preserve">Comment puis-je ouvrir </w:t>
      </w:r>
      <w:r w:rsidR="00546517" w:rsidRPr="007A600F">
        <w:rPr>
          <w:lang w:val="fr-FR"/>
        </w:rPr>
        <w:t xml:space="preserve">leur esprit </w:t>
      </w:r>
      <w:r w:rsidRPr="007A600F">
        <w:rPr>
          <w:lang w:val="fr-FR"/>
        </w:rPr>
        <w:t>à une nouvelle façon de faire les choses ?</w:t>
      </w:r>
    </w:p>
    <w:p w:rsidR="002A452F" w:rsidRPr="007A600F" w:rsidRDefault="002A452F" w:rsidP="007A600F">
      <w:pPr>
        <w:pStyle w:val="SP-2Bullet"/>
        <w:numPr>
          <w:ilvl w:val="0"/>
          <w:numId w:val="0"/>
        </w:numPr>
        <w:jc w:val="both"/>
        <w:rPr>
          <w:lang w:val="fr-FR"/>
        </w:rPr>
      </w:pPr>
      <w:r w:rsidRPr="007A600F">
        <w:rPr>
          <w:lang w:val="fr-FR"/>
        </w:rPr>
        <w:t xml:space="preserve">Outre l’adaptation des exercices, il est également utile d’examiner en profondeur le contenu de la session, en recherchant des occasions de citer des exemples locaux, d’utiliser des photographies et des illustrations locales et d’amener les participants à réfléchir sur les lieux où ils vivent et travaillent. Le facilitateur devrait chercher </w:t>
      </w:r>
      <w:r w:rsidR="004725BE" w:rsidRPr="007A600F">
        <w:rPr>
          <w:lang w:val="fr-FR"/>
        </w:rPr>
        <w:t>à</w:t>
      </w:r>
      <w:r w:rsidRPr="007A600F">
        <w:rPr>
          <w:lang w:val="fr-FR"/>
        </w:rPr>
        <w:t xml:space="preserve"> rendre les concepts spécifiques au contexte local et appropriés à l’histoire des participants. Le fait d’adapter le matériel au contexte dans lequel les parties prenantes interviennent permettra de s’assurer que l’atelier est utile pour les participants et les amène à passer à l’action.</w:t>
      </w:r>
    </w:p>
    <w:p w:rsidR="002A452F" w:rsidRPr="007A600F" w:rsidRDefault="002A452F" w:rsidP="007A600F">
      <w:pPr>
        <w:pStyle w:val="SP-Heading1"/>
        <w:jc w:val="both"/>
        <w:rPr>
          <w:lang w:val="fr-FR"/>
        </w:rPr>
      </w:pPr>
      <w:bookmarkStart w:id="17" w:name="_Toc507687028"/>
      <w:bookmarkStart w:id="18" w:name="_Toc510813563"/>
      <w:r w:rsidRPr="007A600F">
        <w:rPr>
          <w:lang w:val="fr-FR"/>
        </w:rPr>
        <w:lastRenderedPageBreak/>
        <w:t>Établir un soutien local</w:t>
      </w:r>
      <w:bookmarkEnd w:id="17"/>
      <w:bookmarkEnd w:id="18"/>
    </w:p>
    <w:p w:rsidR="002A452F" w:rsidRPr="007A600F" w:rsidRDefault="002A452F" w:rsidP="007A600F">
      <w:pPr>
        <w:pStyle w:val="SP-BodyText"/>
        <w:jc w:val="both"/>
        <w:rPr>
          <w:lang w:val="fr-FR"/>
        </w:rPr>
      </w:pPr>
      <w:r w:rsidRPr="007A600F">
        <w:rPr>
          <w:lang w:val="fr-FR"/>
        </w:rPr>
        <w:t xml:space="preserve">Dans de nombreux pays, </w:t>
      </w:r>
      <w:r w:rsidR="00F63AA6" w:rsidRPr="007A600F">
        <w:rPr>
          <w:lang w:val="fr-FR"/>
        </w:rPr>
        <w:t>le discours</w:t>
      </w:r>
      <w:r w:rsidRPr="007A600F">
        <w:rPr>
          <w:lang w:val="fr-FR"/>
        </w:rPr>
        <w:t xml:space="preserve"> d’ouverture d’un dignitaire </w:t>
      </w:r>
      <w:r w:rsidR="00F63AA6" w:rsidRPr="007A600F">
        <w:rPr>
          <w:lang w:val="fr-FR"/>
        </w:rPr>
        <w:t>est attendu</w:t>
      </w:r>
      <w:r w:rsidRPr="007A600F">
        <w:rPr>
          <w:lang w:val="fr-FR"/>
        </w:rPr>
        <w:t xml:space="preserve"> au début de tout atelier. Cette ouverture peut être l’occasion d’établir un sentiment d’engagement en faveur de l’agriculture sensible à la nutrition au plus haut niveau. Au mieux, ces mots d’ouverture reconnaissent les difficultés économiques et nutritionnelles du pays, tout en soulignant les ambitions des années à venir. Le dignitaire peut jouer un rôle important pour mettre fin à des approches sectorielles qui </w:t>
      </w:r>
      <w:r w:rsidR="000F61A1" w:rsidRPr="007A600F">
        <w:rPr>
          <w:lang w:val="fr-FR"/>
        </w:rPr>
        <w:t>engendrent</w:t>
      </w:r>
      <w:r w:rsidRPr="007A600F">
        <w:rPr>
          <w:lang w:val="fr-FR"/>
        </w:rPr>
        <w:t xml:space="preserve"> peu de progrès</w:t>
      </w:r>
      <w:r w:rsidR="000F61A1" w:rsidRPr="007A600F">
        <w:rPr>
          <w:lang w:val="fr-FR"/>
        </w:rPr>
        <w:t>,</w:t>
      </w:r>
      <w:r w:rsidRPr="007A600F">
        <w:rPr>
          <w:lang w:val="fr-FR"/>
        </w:rPr>
        <w:t xml:space="preserve"> et créer une ouverture vers de nouvelles approches. </w:t>
      </w:r>
    </w:p>
    <w:p w:rsidR="002A452F" w:rsidRPr="007A600F" w:rsidRDefault="008E3DE7" w:rsidP="007A600F">
      <w:pPr>
        <w:pStyle w:val="SP-BodyText"/>
        <w:jc w:val="both"/>
        <w:rPr>
          <w:lang w:val="fr-FR"/>
        </w:rPr>
      </w:pPr>
      <w:r w:rsidRPr="007A600F">
        <w:rPr>
          <w:lang w:val="fr-FR"/>
        </w:rPr>
        <w:t xml:space="preserve">L’objectif </w:t>
      </w:r>
      <w:r w:rsidR="002A452F" w:rsidRPr="007A600F">
        <w:rPr>
          <w:lang w:val="fr-FR"/>
        </w:rPr>
        <w:t xml:space="preserve">final de cette formation est de rassembler les gens, les inspirer pour améliorer les résultats de la nutrition et leur donner les moyens de mener des actions concrètes pour améliorer la nutrition dans leur contexte en </w:t>
      </w:r>
      <w:r w:rsidR="00B05C6B" w:rsidRPr="007A600F">
        <w:rPr>
          <w:lang w:val="fr-FR"/>
        </w:rPr>
        <w:t>étant des</w:t>
      </w:r>
      <w:r w:rsidR="002A452F" w:rsidRPr="007A600F">
        <w:rPr>
          <w:lang w:val="fr-FR"/>
        </w:rPr>
        <w:t xml:space="preserve"> catalyseur</w:t>
      </w:r>
      <w:r w:rsidR="00B05C6B" w:rsidRPr="007A600F">
        <w:rPr>
          <w:lang w:val="fr-FR"/>
        </w:rPr>
        <w:t>s</w:t>
      </w:r>
      <w:r w:rsidR="002A452F" w:rsidRPr="007A600F">
        <w:rPr>
          <w:lang w:val="fr-FR"/>
        </w:rPr>
        <w:t xml:space="preserve"> d</w:t>
      </w:r>
      <w:r w:rsidR="00B05C6B" w:rsidRPr="007A600F">
        <w:rPr>
          <w:lang w:val="fr-FR"/>
        </w:rPr>
        <w:t>u</w:t>
      </w:r>
      <w:r w:rsidR="002A452F" w:rsidRPr="007A600F">
        <w:rPr>
          <w:lang w:val="fr-FR"/>
        </w:rPr>
        <w:t xml:space="preserve"> changement positif.</w:t>
      </w:r>
    </w:p>
    <w:p w:rsidR="002A452F" w:rsidRPr="007A600F" w:rsidRDefault="00A964CE" w:rsidP="007A600F">
      <w:pPr>
        <w:pStyle w:val="SP-Heading1"/>
        <w:jc w:val="both"/>
        <w:rPr>
          <w:lang w:val="fr-FR"/>
        </w:rPr>
      </w:pPr>
      <w:bookmarkStart w:id="19" w:name="_Toc507687029"/>
      <w:bookmarkStart w:id="20" w:name="_Toc510813564"/>
      <w:r w:rsidRPr="007A600F">
        <w:rPr>
          <w:lang w:val="fr-FR"/>
        </w:rPr>
        <w:t>Créer l’</w:t>
      </w:r>
      <w:r w:rsidR="002A452F" w:rsidRPr="007A600F">
        <w:rPr>
          <w:lang w:val="fr-FR"/>
        </w:rPr>
        <w:t xml:space="preserve">atmosphère </w:t>
      </w:r>
      <w:bookmarkEnd w:id="19"/>
      <w:r w:rsidRPr="007A600F">
        <w:rPr>
          <w:lang w:val="fr-FR"/>
        </w:rPr>
        <w:t>appropriée</w:t>
      </w:r>
      <w:bookmarkEnd w:id="20"/>
    </w:p>
    <w:p w:rsidR="002A452F" w:rsidRPr="007A600F" w:rsidRDefault="002A452F" w:rsidP="007A600F">
      <w:pPr>
        <w:pStyle w:val="SP-BodyText"/>
        <w:jc w:val="both"/>
        <w:rPr>
          <w:lang w:val="fr-FR"/>
        </w:rPr>
      </w:pPr>
      <w:r w:rsidRPr="007A600F">
        <w:rPr>
          <w:lang w:val="fr-FR"/>
        </w:rPr>
        <w:t>Un atelier d’agriculture sensible à la nutrition peut rassembler des individus issus de secteurs</w:t>
      </w:r>
      <w:r w:rsidR="00422CE0" w:rsidRPr="007A600F">
        <w:rPr>
          <w:lang w:val="fr-FR"/>
        </w:rPr>
        <w:t xml:space="preserve"> différents</w:t>
      </w:r>
      <w:r w:rsidRPr="007A600F">
        <w:rPr>
          <w:lang w:val="fr-FR"/>
        </w:rPr>
        <w:t xml:space="preserve">. Les présentations sont </w:t>
      </w:r>
      <w:r w:rsidR="00AB5D97" w:rsidRPr="007A600F">
        <w:rPr>
          <w:lang w:val="fr-FR"/>
        </w:rPr>
        <w:t xml:space="preserve">pour les participants </w:t>
      </w:r>
      <w:r w:rsidRPr="007A600F">
        <w:rPr>
          <w:lang w:val="fr-FR"/>
        </w:rPr>
        <w:t>la première occasion d’apprendre à se connaître et de comprendre l’histoire et le point de vue particulier</w:t>
      </w:r>
      <w:r w:rsidR="00AB5D97" w:rsidRPr="007A600F">
        <w:rPr>
          <w:lang w:val="fr-FR"/>
        </w:rPr>
        <w:t>s</w:t>
      </w:r>
      <w:r w:rsidRPr="007A600F">
        <w:rPr>
          <w:lang w:val="fr-FR"/>
        </w:rPr>
        <w:t xml:space="preserve"> que leurs collègues apportent à l’atelier. Des présentations efficaces créent la base d’une compréhension qui </w:t>
      </w:r>
      <w:r w:rsidR="0020740A" w:rsidRPr="007A600F">
        <w:rPr>
          <w:lang w:val="fr-FR"/>
        </w:rPr>
        <w:t>sera</w:t>
      </w:r>
      <w:r w:rsidRPr="007A600F">
        <w:rPr>
          <w:lang w:val="fr-FR"/>
        </w:rPr>
        <w:t xml:space="preserve"> essentielle par la suite pendant le cours. Ces présentations peuvent également faciliter des relations solides qui motiveront les participants à s’encourager les uns les autres à influe</w:t>
      </w:r>
      <w:r w:rsidR="008A10B6" w:rsidRPr="007A600F">
        <w:rPr>
          <w:lang w:val="fr-FR"/>
        </w:rPr>
        <w:t>ncer</w:t>
      </w:r>
      <w:r w:rsidRPr="007A600F">
        <w:rPr>
          <w:lang w:val="fr-FR"/>
        </w:rPr>
        <w:t xml:space="preserve"> les </w:t>
      </w:r>
      <w:r w:rsidR="008A10B6" w:rsidRPr="007A600F">
        <w:rPr>
          <w:lang w:val="fr-FR"/>
        </w:rPr>
        <w:t>effets sur la nutrition</w:t>
      </w:r>
      <w:r w:rsidRPr="007A600F">
        <w:rPr>
          <w:lang w:val="fr-FR"/>
        </w:rPr>
        <w:t xml:space="preserve"> longtemps après ce cours de formation. </w:t>
      </w:r>
    </w:p>
    <w:p w:rsidR="002A452F" w:rsidRPr="007A600F" w:rsidRDefault="002A452F" w:rsidP="007A600F">
      <w:pPr>
        <w:pStyle w:val="SP-BodyText"/>
        <w:jc w:val="both"/>
        <w:rPr>
          <w:lang w:val="fr-FR"/>
        </w:rPr>
      </w:pPr>
      <w:r w:rsidRPr="007A600F">
        <w:rPr>
          <w:lang w:val="fr-FR"/>
        </w:rPr>
        <w:t xml:space="preserve">En </w:t>
      </w:r>
      <w:r w:rsidR="00E3476A" w:rsidRPr="007A600F">
        <w:rPr>
          <w:lang w:val="fr-FR"/>
        </w:rPr>
        <w:t>plus</w:t>
      </w:r>
      <w:r w:rsidRPr="007A600F">
        <w:rPr>
          <w:lang w:val="fr-FR"/>
        </w:rPr>
        <w:t xml:space="preserve"> d’échanger quelques informations sur leur rôle et leurs antécédents, les participants peuvent également être invités à réfléchir sur les points suivants : </w:t>
      </w:r>
    </w:p>
    <w:p w:rsidR="002A452F" w:rsidRPr="007A600F" w:rsidRDefault="002A452F" w:rsidP="007A600F">
      <w:pPr>
        <w:pStyle w:val="SP-2Bullet"/>
        <w:jc w:val="both"/>
        <w:rPr>
          <w:lang w:val="fr-FR"/>
        </w:rPr>
      </w:pPr>
      <w:r w:rsidRPr="007A600F">
        <w:rPr>
          <w:lang w:val="fr-FR"/>
        </w:rPr>
        <w:t>les succès et les défis liés à la malnutrition (en particulier en ce qui concerne les tendances nationales) ;</w:t>
      </w:r>
    </w:p>
    <w:p w:rsidR="002A452F" w:rsidRPr="007A600F" w:rsidRDefault="002A452F" w:rsidP="007A600F">
      <w:pPr>
        <w:pStyle w:val="SP-2Bullet"/>
        <w:jc w:val="both"/>
        <w:rPr>
          <w:lang w:val="fr-FR"/>
        </w:rPr>
      </w:pPr>
      <w:r w:rsidRPr="007A600F">
        <w:rPr>
          <w:lang w:val="fr-FR"/>
        </w:rPr>
        <w:t>ce qu</w:t>
      </w:r>
      <w:r w:rsidR="00C73CDA" w:rsidRPr="007A600F">
        <w:rPr>
          <w:lang w:val="fr-FR"/>
        </w:rPr>
        <w:t>’ils souhaitent</w:t>
      </w:r>
      <w:r w:rsidRPr="007A600F">
        <w:rPr>
          <w:lang w:val="fr-FR"/>
        </w:rPr>
        <w:t xml:space="preserve"> le plus apprendre de la formation ;</w:t>
      </w:r>
    </w:p>
    <w:p w:rsidR="002A452F" w:rsidRPr="007A600F" w:rsidRDefault="00B55E73" w:rsidP="007A600F">
      <w:pPr>
        <w:pStyle w:val="SP-2Bullet"/>
        <w:jc w:val="both"/>
        <w:rPr>
          <w:lang w:val="fr-FR"/>
        </w:rPr>
      </w:pPr>
      <w:r w:rsidRPr="007A600F">
        <w:rPr>
          <w:lang w:val="fr-FR"/>
        </w:rPr>
        <w:t>ce qu’ils</w:t>
      </w:r>
      <w:r w:rsidR="002A452F" w:rsidRPr="007A600F">
        <w:rPr>
          <w:lang w:val="fr-FR"/>
        </w:rPr>
        <w:t xml:space="preserve"> pourraient apprendre qui rendrait leur travail plus efficace.</w:t>
      </w:r>
    </w:p>
    <w:p w:rsidR="002A452F" w:rsidRPr="007A600F" w:rsidRDefault="002A452F" w:rsidP="007A600F">
      <w:pPr>
        <w:pStyle w:val="SP-BodyText"/>
        <w:jc w:val="both"/>
        <w:rPr>
          <w:lang w:val="fr-FR"/>
        </w:rPr>
      </w:pPr>
      <w:r w:rsidRPr="007A600F">
        <w:rPr>
          <w:lang w:val="fr-FR"/>
        </w:rPr>
        <w:t>Au moment où démarre la formation, il peut être utile d’échanger sur l’histo</w:t>
      </w:r>
      <w:r w:rsidR="00F360DC" w:rsidRPr="007A600F">
        <w:rPr>
          <w:lang w:val="fr-FR"/>
        </w:rPr>
        <w:t>ire</w:t>
      </w:r>
      <w:r w:rsidRPr="007A600F">
        <w:rPr>
          <w:lang w:val="fr-FR"/>
        </w:rPr>
        <w:t xml:space="preserve"> du processus de planification. Songez à inclure des détails tels que :</w:t>
      </w:r>
    </w:p>
    <w:p w:rsidR="002A452F" w:rsidRPr="007A600F" w:rsidRDefault="002A452F" w:rsidP="007A600F">
      <w:pPr>
        <w:pStyle w:val="SP-2Bullet"/>
        <w:jc w:val="both"/>
        <w:rPr>
          <w:lang w:val="fr-FR"/>
        </w:rPr>
      </w:pPr>
      <w:r w:rsidRPr="007A600F">
        <w:rPr>
          <w:lang w:val="fr-FR"/>
        </w:rPr>
        <w:t xml:space="preserve">Comment l’idée de l’agriculture sensible à la nutrition a-t-elle surgi dans les </w:t>
      </w:r>
      <w:r w:rsidR="003B79D1" w:rsidRPr="007A600F">
        <w:rPr>
          <w:lang w:val="fr-FR"/>
        </w:rPr>
        <w:t xml:space="preserve">toutes </w:t>
      </w:r>
      <w:r w:rsidRPr="007A600F">
        <w:rPr>
          <w:lang w:val="fr-FR"/>
        </w:rPr>
        <w:t xml:space="preserve">premières discussions ? </w:t>
      </w:r>
    </w:p>
    <w:p w:rsidR="002A452F" w:rsidRPr="007A600F" w:rsidRDefault="002A452F" w:rsidP="007A600F">
      <w:pPr>
        <w:pStyle w:val="SP-2Bullet"/>
        <w:jc w:val="both"/>
        <w:rPr>
          <w:lang w:val="fr-FR"/>
        </w:rPr>
      </w:pPr>
      <w:r w:rsidRPr="007A600F">
        <w:rPr>
          <w:lang w:val="fr-FR"/>
        </w:rPr>
        <w:t xml:space="preserve">Qui étaient les plus fervents partisans de cette formation et pourquoi ? </w:t>
      </w:r>
    </w:p>
    <w:p w:rsidR="002A452F" w:rsidRPr="007A600F" w:rsidRDefault="002A452F" w:rsidP="007A600F">
      <w:pPr>
        <w:pStyle w:val="SP-2Bullet"/>
        <w:jc w:val="both"/>
        <w:rPr>
          <w:lang w:val="fr-FR"/>
        </w:rPr>
      </w:pPr>
      <w:r w:rsidRPr="007A600F">
        <w:rPr>
          <w:lang w:val="fr-FR"/>
        </w:rPr>
        <w:t>Quel est le contexte plus large de nos discussions et quelles sont les actions attendues des participants par la suite ?</w:t>
      </w:r>
    </w:p>
    <w:p w:rsidR="002A452F" w:rsidRPr="007A600F" w:rsidRDefault="002A452F" w:rsidP="007A600F">
      <w:pPr>
        <w:pStyle w:val="SP-BodyText"/>
        <w:jc w:val="both"/>
        <w:rPr>
          <w:lang w:val="fr-FR"/>
        </w:rPr>
      </w:pPr>
      <w:r w:rsidRPr="007A600F">
        <w:rPr>
          <w:lang w:val="fr-FR"/>
        </w:rPr>
        <w:t xml:space="preserve">En </w:t>
      </w:r>
      <w:r w:rsidR="003B79D1" w:rsidRPr="007A600F">
        <w:rPr>
          <w:lang w:val="fr-FR"/>
        </w:rPr>
        <w:t>soulignant le</w:t>
      </w:r>
      <w:r w:rsidRPr="007A600F">
        <w:rPr>
          <w:lang w:val="fr-FR"/>
        </w:rPr>
        <w:t xml:space="preserve"> contexte dans lequel la formation a été créée, mentionnez que lorsque l’on discute de questions importantes, il peut y avoir un désaccord entre les membres du groupe. </w:t>
      </w:r>
      <w:r w:rsidR="00F90EAC" w:rsidRPr="007A600F">
        <w:rPr>
          <w:lang w:val="fr-FR"/>
        </w:rPr>
        <w:t>L</w:t>
      </w:r>
      <w:r w:rsidR="000823B7" w:rsidRPr="007A600F">
        <w:rPr>
          <w:lang w:val="fr-FR"/>
        </w:rPr>
        <w:t>’on s’attend à des</w:t>
      </w:r>
      <w:r w:rsidR="00F90EAC" w:rsidRPr="007A600F">
        <w:rPr>
          <w:lang w:val="fr-FR"/>
        </w:rPr>
        <w:t xml:space="preserve"> désaccord</w:t>
      </w:r>
      <w:r w:rsidR="000823B7" w:rsidRPr="007A600F">
        <w:rPr>
          <w:lang w:val="fr-FR"/>
        </w:rPr>
        <w:t xml:space="preserve">s dans </w:t>
      </w:r>
      <w:r w:rsidR="00F90EAC" w:rsidRPr="007A600F">
        <w:rPr>
          <w:lang w:val="fr-FR"/>
        </w:rPr>
        <w:t xml:space="preserve"> toute</w:t>
      </w:r>
      <w:r w:rsidRPr="007A600F">
        <w:rPr>
          <w:lang w:val="fr-FR"/>
        </w:rPr>
        <w:t xml:space="preserve"> </w:t>
      </w:r>
      <w:r w:rsidR="00EA35F2" w:rsidRPr="007A600F">
        <w:rPr>
          <w:lang w:val="fr-FR"/>
        </w:rPr>
        <w:t>discussion</w:t>
      </w:r>
      <w:r w:rsidRPr="007A600F">
        <w:rPr>
          <w:lang w:val="fr-FR"/>
        </w:rPr>
        <w:t xml:space="preserve">, </w:t>
      </w:r>
      <w:r w:rsidR="000823B7" w:rsidRPr="007A600F">
        <w:rPr>
          <w:lang w:val="fr-FR"/>
        </w:rPr>
        <w:t>tant que chacun</w:t>
      </w:r>
      <w:r w:rsidRPr="007A600F">
        <w:rPr>
          <w:lang w:val="fr-FR"/>
        </w:rPr>
        <w:t xml:space="preserve"> accepte d’</w:t>
      </w:r>
      <w:r w:rsidR="001C4E9B" w:rsidRPr="007A600F">
        <w:rPr>
          <w:lang w:val="fr-FR"/>
        </w:rPr>
        <w:t>écouter et de respecter le point</w:t>
      </w:r>
      <w:r w:rsidRPr="007A600F">
        <w:rPr>
          <w:lang w:val="fr-FR"/>
        </w:rPr>
        <w:t xml:space="preserve"> de vue des autres.</w:t>
      </w:r>
    </w:p>
    <w:p w:rsidR="002A452F" w:rsidRPr="007A600F" w:rsidRDefault="002A452F" w:rsidP="007A600F">
      <w:pPr>
        <w:pStyle w:val="SP-BodyText"/>
        <w:jc w:val="both"/>
        <w:rPr>
          <w:lang w:val="fr-FR"/>
        </w:rPr>
      </w:pPr>
    </w:p>
    <w:p w:rsidR="002A452F" w:rsidRPr="007A600F" w:rsidRDefault="002A452F" w:rsidP="007A600F">
      <w:pPr>
        <w:jc w:val="both"/>
        <w:rPr>
          <w:rFonts w:ascii="Century Gothic" w:hAnsi="Century Gothic" w:cs="Helvetica"/>
          <w:sz w:val="36"/>
          <w:lang w:val="fr-FR"/>
        </w:rPr>
      </w:pPr>
      <w:r w:rsidRPr="007A600F">
        <w:rPr>
          <w:lang w:val="fr-FR"/>
        </w:rPr>
        <w:br w:type="page"/>
      </w:r>
    </w:p>
    <w:p w:rsidR="002A452F" w:rsidRPr="007A600F" w:rsidRDefault="002A452F" w:rsidP="007A600F">
      <w:pPr>
        <w:pStyle w:val="Sp-ChapterTitle"/>
        <w:jc w:val="both"/>
        <w:rPr>
          <w:lang w:val="fr-FR"/>
        </w:rPr>
      </w:pPr>
      <w:bookmarkStart w:id="21" w:name="_Toc510813565"/>
      <w:bookmarkStart w:id="22" w:name="_Toc507687030"/>
      <w:r w:rsidRPr="007A600F">
        <w:rPr>
          <w:lang w:val="fr-FR"/>
        </w:rPr>
        <w:lastRenderedPageBreak/>
        <w:t>Formation efficace des groupes en agriculture sensible à la nutrition</w:t>
      </w:r>
      <w:bookmarkEnd w:id="21"/>
      <w:r w:rsidRPr="007A600F">
        <w:rPr>
          <w:lang w:val="fr-FR"/>
        </w:rPr>
        <w:t xml:space="preserve"> </w:t>
      </w:r>
      <w:bookmarkEnd w:id="22"/>
    </w:p>
    <w:p w:rsidR="002A452F" w:rsidRPr="007A600F" w:rsidRDefault="002A452F" w:rsidP="007A600F">
      <w:pPr>
        <w:pStyle w:val="SP-Heading1"/>
        <w:jc w:val="both"/>
        <w:rPr>
          <w:lang w:val="fr-FR"/>
        </w:rPr>
      </w:pPr>
      <w:bookmarkStart w:id="23" w:name="_Toc510813566"/>
      <w:bookmarkStart w:id="24" w:name="_Toc507687031"/>
      <w:r w:rsidRPr="007A600F">
        <w:rPr>
          <w:lang w:val="fr-FR"/>
        </w:rPr>
        <w:t>Leçons tirées de formations précédentes</w:t>
      </w:r>
      <w:bookmarkEnd w:id="23"/>
      <w:r w:rsidRPr="007A600F">
        <w:rPr>
          <w:lang w:val="fr-FR"/>
        </w:rPr>
        <w:t xml:space="preserve"> </w:t>
      </w:r>
      <w:bookmarkEnd w:id="24"/>
    </w:p>
    <w:p w:rsidR="002A452F" w:rsidRPr="007A600F" w:rsidRDefault="002A452F" w:rsidP="007A600F">
      <w:pPr>
        <w:pStyle w:val="SP-BodyText"/>
        <w:jc w:val="both"/>
        <w:rPr>
          <w:lang w:val="fr-FR"/>
        </w:rPr>
      </w:pPr>
      <w:r w:rsidRPr="007A600F">
        <w:rPr>
          <w:lang w:val="fr-FR"/>
        </w:rPr>
        <w:t>Ces cinq dernières années, différentes parties prenantes intéressées à renforcer les liens entre l’agriculture et la nutrition ont demandé l’assistance technique de SPRING. En réponse à ces demandes, nous avons entamé des discussions, contribué à des débats et partagé notre combinaison unique d’expertise en agriculture-nutrition-CSC avec des groupes de donateurs, des ministères de gouvernements, des partenaires d’exécution et d’autres parties prenantes dans les pays où nous intervenons.</w:t>
      </w:r>
    </w:p>
    <w:p w:rsidR="002A452F" w:rsidRPr="007A600F" w:rsidRDefault="002A452F" w:rsidP="007A600F">
      <w:pPr>
        <w:pStyle w:val="SP-BodyText"/>
        <w:jc w:val="both"/>
        <w:rPr>
          <w:lang w:val="fr-FR"/>
        </w:rPr>
      </w:pPr>
      <w:r w:rsidRPr="007A600F">
        <w:rPr>
          <w:lang w:val="fr-FR"/>
        </w:rPr>
        <w:t xml:space="preserve">Au moment où vous élaborez votre stratégie de formation à l’agriculture sensible à la nutrition, nous avons inclus quelques réflexions sur les leçons que nous avons apprises dans </w:t>
      </w:r>
      <w:r w:rsidR="00272F98" w:rsidRPr="007A600F">
        <w:rPr>
          <w:lang w:val="fr-FR"/>
        </w:rPr>
        <w:t xml:space="preserve">des </w:t>
      </w:r>
      <w:r w:rsidRPr="007A600F">
        <w:rPr>
          <w:lang w:val="fr-FR"/>
        </w:rPr>
        <w:t>contextes</w:t>
      </w:r>
      <w:r w:rsidR="00272F98" w:rsidRPr="007A600F">
        <w:rPr>
          <w:lang w:val="fr-FR"/>
        </w:rPr>
        <w:t xml:space="preserve"> divers</w:t>
      </w:r>
      <w:r w:rsidRPr="007A600F">
        <w:rPr>
          <w:lang w:val="fr-FR"/>
        </w:rPr>
        <w:t xml:space="preserve">. </w:t>
      </w:r>
    </w:p>
    <w:p w:rsidR="002A452F" w:rsidRPr="007A600F" w:rsidRDefault="002A452F" w:rsidP="005A0D44">
      <w:pPr>
        <w:pStyle w:val="SP-1Bullet"/>
        <w:tabs>
          <w:tab w:val="left" w:pos="900"/>
        </w:tabs>
        <w:jc w:val="both"/>
        <w:rPr>
          <w:lang w:val="fr-FR"/>
        </w:rPr>
      </w:pPr>
      <w:r w:rsidRPr="007A600F">
        <w:rPr>
          <w:lang w:val="fr-FR"/>
        </w:rPr>
        <w:t xml:space="preserve">Il y a quelque chose d’inhérent à l’agriculture sensible à la nutrition qui </w:t>
      </w:r>
      <w:r w:rsidR="00E77445" w:rsidRPr="007A600F">
        <w:rPr>
          <w:lang w:val="fr-FR"/>
        </w:rPr>
        <w:t>appelle l</w:t>
      </w:r>
      <w:r w:rsidRPr="007A600F">
        <w:rPr>
          <w:lang w:val="fr-FR"/>
        </w:rPr>
        <w:t xml:space="preserve">es praticiens </w:t>
      </w:r>
      <w:r w:rsidR="00E77445" w:rsidRPr="007A600F">
        <w:rPr>
          <w:lang w:val="fr-FR"/>
        </w:rPr>
        <w:t>à</w:t>
      </w:r>
      <w:r w:rsidRPr="007A600F">
        <w:rPr>
          <w:lang w:val="fr-FR"/>
        </w:rPr>
        <w:t xml:space="preserve"> change</w:t>
      </w:r>
      <w:r w:rsidR="00E77445" w:rsidRPr="007A600F">
        <w:rPr>
          <w:lang w:val="fr-FR"/>
        </w:rPr>
        <w:t>r leur</w:t>
      </w:r>
      <w:r w:rsidRPr="007A600F">
        <w:rPr>
          <w:lang w:val="fr-FR"/>
        </w:rPr>
        <w:t xml:space="preserve"> façon </w:t>
      </w:r>
      <w:r w:rsidR="00E77445" w:rsidRPr="007A600F">
        <w:rPr>
          <w:lang w:val="fr-FR"/>
        </w:rPr>
        <w:t>de</w:t>
      </w:r>
      <w:r w:rsidRPr="007A600F">
        <w:rPr>
          <w:lang w:val="fr-FR"/>
        </w:rPr>
        <w:t xml:space="preserve"> travaille</w:t>
      </w:r>
      <w:r w:rsidR="00E77445" w:rsidRPr="007A600F">
        <w:rPr>
          <w:lang w:val="fr-FR"/>
        </w:rPr>
        <w:t>r</w:t>
      </w:r>
      <w:r w:rsidRPr="007A600F">
        <w:rPr>
          <w:lang w:val="fr-FR"/>
        </w:rPr>
        <w:t xml:space="preserve"> – dans n’importe quel secteur. Ce changement a suscité de riches discussions, des débats et des réflexions, alors que les experts du développement s’efforcent de définir les défis de la programmation intégrée. Au fur et à mesure que votre stratégie d’atelier prend forme, prévoyez du temps pour de riches discussions qui permettront aux participants d’explorer leurs plans et leurs préoccupations concernant l’agriculture sensible à la nutrition.</w:t>
      </w:r>
    </w:p>
    <w:p w:rsidR="002A452F" w:rsidRPr="007A600F" w:rsidRDefault="002A452F" w:rsidP="005A0D44">
      <w:pPr>
        <w:pStyle w:val="SP-1Bullet"/>
        <w:tabs>
          <w:tab w:val="left" w:pos="900"/>
        </w:tabs>
        <w:jc w:val="both"/>
        <w:rPr>
          <w:lang w:val="fr-FR"/>
        </w:rPr>
      </w:pPr>
      <w:r w:rsidRPr="007A600F">
        <w:rPr>
          <w:lang w:val="fr-FR"/>
        </w:rPr>
        <w:t>Des intervenants divers (qui travaillent dans les domaines de la sécurité alimentaire, des moyens de subsistance, de l’agriculture, de la nutrition et dans d’autres domaines) ont besoin de développer une compréhension commune de l’agriculture sensible à la nutrition avant de pouvoir commencer à discuter de questions liées à la conception et à la mise en œuvre des programmes. Les parties prenantes sont issues d’horizons</w:t>
      </w:r>
      <w:r w:rsidR="00BC4269" w:rsidRPr="007A600F">
        <w:rPr>
          <w:lang w:val="fr-FR"/>
        </w:rPr>
        <w:t xml:space="preserve"> très différent</w:t>
      </w:r>
      <w:r w:rsidRPr="007A600F">
        <w:rPr>
          <w:lang w:val="fr-FR"/>
        </w:rPr>
        <w:t>s et ont souvent des difficultés à comprendre les priorités, les termes et les approches des autres.</w:t>
      </w:r>
    </w:p>
    <w:p w:rsidR="002A452F" w:rsidRPr="007A600F" w:rsidRDefault="002A452F" w:rsidP="005A0D44">
      <w:pPr>
        <w:pStyle w:val="SP-1Bullet"/>
        <w:tabs>
          <w:tab w:val="left" w:pos="900"/>
        </w:tabs>
        <w:jc w:val="both"/>
        <w:rPr>
          <w:lang w:val="fr-FR"/>
        </w:rPr>
      </w:pPr>
      <w:r w:rsidRPr="007A600F">
        <w:rPr>
          <w:lang w:val="fr-FR"/>
        </w:rPr>
        <w:t>Les experts de l’agriculture et de la nutrition ont des approches, une réflexion et un vocabulaire différent</w:t>
      </w:r>
      <w:r w:rsidR="0050245D" w:rsidRPr="007A600F">
        <w:rPr>
          <w:lang w:val="fr-FR"/>
        </w:rPr>
        <w:t>s</w:t>
      </w:r>
      <w:r w:rsidRPr="007A600F">
        <w:rPr>
          <w:lang w:val="fr-FR"/>
        </w:rPr>
        <w:t xml:space="preserve">. Le fait de développer une compréhension commune des concepts essentiels de l’agriculture sensible à la nutrition, y compris les causes sous-jacentes et les passerelles, aide les deux groupes à trouver un terrain d’entente et à discuter plus efficacement de solutions possibles. Il peut être difficile de briser ces barrières sectorielles, parce que </w:t>
      </w:r>
      <w:r w:rsidR="009A1472" w:rsidRPr="007A600F">
        <w:rPr>
          <w:lang w:val="fr-FR"/>
        </w:rPr>
        <w:t xml:space="preserve">bien </w:t>
      </w:r>
      <w:r w:rsidRPr="007A600F">
        <w:rPr>
          <w:lang w:val="fr-FR"/>
        </w:rPr>
        <w:t xml:space="preserve">souvent, </w:t>
      </w:r>
      <w:r w:rsidR="00DA4C84" w:rsidRPr="007A600F">
        <w:rPr>
          <w:lang w:val="fr-FR"/>
        </w:rPr>
        <w:t xml:space="preserve">les </w:t>
      </w:r>
      <w:r w:rsidR="009A1472" w:rsidRPr="007A600F">
        <w:rPr>
          <w:lang w:val="fr-FR"/>
        </w:rPr>
        <w:t>secteurs</w:t>
      </w:r>
      <w:r w:rsidR="00DA4C84" w:rsidRPr="007A600F">
        <w:rPr>
          <w:lang w:val="fr-FR"/>
        </w:rPr>
        <w:t xml:space="preserve"> sont peu </w:t>
      </w:r>
      <w:r w:rsidRPr="007A600F">
        <w:rPr>
          <w:lang w:val="fr-FR"/>
        </w:rPr>
        <w:t>incit</w:t>
      </w:r>
      <w:r w:rsidR="00DA4C84" w:rsidRPr="007A600F">
        <w:rPr>
          <w:lang w:val="fr-FR"/>
        </w:rPr>
        <w:t>és</w:t>
      </w:r>
      <w:r w:rsidRPr="007A600F">
        <w:rPr>
          <w:lang w:val="fr-FR"/>
        </w:rPr>
        <w:t xml:space="preserve"> à collaborer. Pour </w:t>
      </w:r>
      <w:r w:rsidR="009A1472" w:rsidRPr="007A600F">
        <w:rPr>
          <w:lang w:val="fr-FR"/>
        </w:rPr>
        <w:t>tenir compte de</w:t>
      </w:r>
      <w:r w:rsidRPr="007A600F">
        <w:rPr>
          <w:lang w:val="fr-FR"/>
        </w:rPr>
        <w:t xml:space="preserve"> cette question, </w:t>
      </w:r>
      <w:r w:rsidR="00435E8E" w:rsidRPr="007A600F">
        <w:rPr>
          <w:lang w:val="fr-FR"/>
        </w:rPr>
        <w:t>l’Ensemble de ressources de formation</w:t>
      </w:r>
      <w:r w:rsidRPr="007A600F">
        <w:rPr>
          <w:lang w:val="fr-FR"/>
        </w:rPr>
        <w:t xml:space="preserve"> de SPRING a été conçu en mettant </w:t>
      </w:r>
      <w:r w:rsidR="00A82FA1" w:rsidRPr="007A600F">
        <w:rPr>
          <w:lang w:val="fr-FR"/>
        </w:rPr>
        <w:t>fortement l’</w:t>
      </w:r>
      <w:r w:rsidRPr="007A600F">
        <w:rPr>
          <w:lang w:val="fr-FR"/>
        </w:rPr>
        <w:t xml:space="preserve">accent sur </w:t>
      </w:r>
      <w:r w:rsidR="00D60616" w:rsidRPr="007A600F">
        <w:rPr>
          <w:lang w:val="fr-FR"/>
        </w:rPr>
        <w:t>« </w:t>
      </w:r>
      <w:r w:rsidRPr="007A600F">
        <w:rPr>
          <w:lang w:val="fr-FR"/>
        </w:rPr>
        <w:t>pourquoi l’agriculture sensible à la nutrition est importante</w:t>
      </w:r>
      <w:r w:rsidR="00D60616" w:rsidRPr="007A600F">
        <w:rPr>
          <w:lang w:val="fr-FR"/>
        </w:rPr>
        <w:t> », suivi</w:t>
      </w:r>
      <w:r w:rsidRPr="007A600F">
        <w:rPr>
          <w:lang w:val="fr-FR"/>
        </w:rPr>
        <w:t xml:space="preserve"> de sessions d’orientation qui couvrent les bases de la nutrition et de l’agriculture. Cette structure </w:t>
      </w:r>
      <w:r w:rsidR="00D60616" w:rsidRPr="007A600F">
        <w:rPr>
          <w:lang w:val="fr-FR"/>
        </w:rPr>
        <w:t xml:space="preserve">est </w:t>
      </w:r>
      <w:r w:rsidRPr="007A600F">
        <w:rPr>
          <w:lang w:val="fr-FR"/>
        </w:rPr>
        <w:t xml:space="preserve">une décision stratégique </w:t>
      </w:r>
      <w:r w:rsidR="00B53242" w:rsidRPr="007A600F">
        <w:rPr>
          <w:lang w:val="fr-FR"/>
        </w:rPr>
        <w:t xml:space="preserve">qui a été prise </w:t>
      </w:r>
      <w:r w:rsidRPr="007A600F">
        <w:rPr>
          <w:lang w:val="fr-FR"/>
        </w:rPr>
        <w:t xml:space="preserve">en vue de créer une compréhension commune et de souligner le fait que </w:t>
      </w:r>
      <w:r w:rsidRPr="007A600F">
        <w:rPr>
          <w:b/>
          <w:lang w:val="fr-FR"/>
        </w:rPr>
        <w:t xml:space="preserve">nous </w:t>
      </w:r>
      <w:r w:rsidR="00B53242" w:rsidRPr="007A600F">
        <w:rPr>
          <w:b/>
          <w:lang w:val="fr-FR"/>
        </w:rPr>
        <w:t>avons</w:t>
      </w:r>
      <w:r w:rsidRPr="007A600F">
        <w:rPr>
          <w:b/>
          <w:lang w:val="fr-FR"/>
        </w:rPr>
        <w:t xml:space="preserve"> tous la responsabilité de lutter contre la malnutrition si nous voulons voir se produire un changement réel</w:t>
      </w:r>
      <w:r w:rsidRPr="007A600F">
        <w:rPr>
          <w:lang w:val="fr-FR"/>
        </w:rPr>
        <w:t>.</w:t>
      </w:r>
    </w:p>
    <w:p w:rsidR="002A452F" w:rsidRPr="007A600F" w:rsidRDefault="002A452F" w:rsidP="005A0D44">
      <w:pPr>
        <w:pStyle w:val="SP-1Bullet"/>
        <w:tabs>
          <w:tab w:val="left" w:pos="900"/>
        </w:tabs>
        <w:jc w:val="both"/>
        <w:rPr>
          <w:lang w:val="fr-FR"/>
        </w:rPr>
      </w:pPr>
      <w:r w:rsidRPr="007A600F">
        <w:rPr>
          <w:lang w:val="fr-FR"/>
        </w:rPr>
        <w:t xml:space="preserve">Nous avons testé la durée et le niveau de détail qui seraient appropriés pour un public donné – certains de nos ateliers ont duré cinq jours (Sénégal) et d’autres deux jours (République kirghize). Il </w:t>
      </w:r>
      <w:r w:rsidR="00B974AF" w:rsidRPr="007A600F">
        <w:rPr>
          <w:lang w:val="fr-FR"/>
        </w:rPr>
        <w:t xml:space="preserve">est </w:t>
      </w:r>
      <w:r w:rsidRPr="007A600F">
        <w:rPr>
          <w:lang w:val="fr-FR"/>
        </w:rPr>
        <w:t>clair</w:t>
      </w:r>
      <w:r w:rsidR="00B974AF" w:rsidRPr="007A600F">
        <w:rPr>
          <w:lang w:val="fr-FR"/>
        </w:rPr>
        <w:t>ement</w:t>
      </w:r>
      <w:r w:rsidRPr="007A600F">
        <w:rPr>
          <w:lang w:val="fr-FR"/>
        </w:rPr>
        <w:t xml:space="preserve"> apparu que pratiquement chaque groupe avait besoin d’une base en agriculture, en nutrition ou dans les deux domaines pour réellement comprendre l’agriculture sensible à la nutrition. Nous avons constaté que le fait de donner une base solide à chacun permettait des discussions et une analyse plus fructueuses plus tard au cours de l’atelier.</w:t>
      </w:r>
    </w:p>
    <w:p w:rsidR="002A452F" w:rsidRPr="00963A47" w:rsidRDefault="002A452F" w:rsidP="005A0D44">
      <w:pPr>
        <w:pStyle w:val="SP-1Bullet"/>
        <w:tabs>
          <w:tab w:val="left" w:pos="900"/>
        </w:tabs>
        <w:jc w:val="both"/>
        <w:rPr>
          <w:lang w:val="fr-FR"/>
        </w:rPr>
      </w:pPr>
      <w:r w:rsidRPr="007A600F">
        <w:rPr>
          <w:lang w:val="fr-FR"/>
        </w:rPr>
        <w:lastRenderedPageBreak/>
        <w:t xml:space="preserve">Pour les formations avec des participants </w:t>
      </w:r>
      <w:r w:rsidR="006233B1" w:rsidRPr="007A600F">
        <w:rPr>
          <w:lang w:val="fr-FR"/>
        </w:rPr>
        <w:t xml:space="preserve">de niveau </w:t>
      </w:r>
      <w:r w:rsidRPr="007A600F">
        <w:rPr>
          <w:lang w:val="fr-FR"/>
        </w:rPr>
        <w:t>nationa</w:t>
      </w:r>
      <w:r w:rsidR="006233B1" w:rsidRPr="007A600F">
        <w:rPr>
          <w:lang w:val="fr-FR"/>
        </w:rPr>
        <w:t>l</w:t>
      </w:r>
      <w:r w:rsidRPr="007A600F">
        <w:rPr>
          <w:lang w:val="fr-FR"/>
        </w:rPr>
        <w:t xml:space="preserve"> (gouvernement, dirigeants d’organisations non gouvernementales (ONG) et directeurs), deux jours </w:t>
      </w:r>
      <w:r w:rsidR="00E31D83" w:rsidRPr="007A600F">
        <w:rPr>
          <w:lang w:val="fr-FR"/>
        </w:rPr>
        <w:t>ont donné</w:t>
      </w:r>
      <w:r w:rsidRPr="007A600F">
        <w:rPr>
          <w:lang w:val="fr-FR"/>
        </w:rPr>
        <w:t xml:space="preserve"> juste assez de temps pour atteindre la profondeur requise. Dans de rares cas, trois jours ont été alloués</w:t>
      </w:r>
      <w:r w:rsidRPr="00963A47">
        <w:rPr>
          <w:lang w:val="fr-FR"/>
        </w:rPr>
        <w:t>. Étant donné que l’on n’arrive pas à couvrir tous les sujets, l’établissement de priorités en termes de contenu par rapport à ce que les participants p</w:t>
      </w:r>
      <w:r w:rsidR="00B075A4" w:rsidRPr="00963A47">
        <w:rPr>
          <w:lang w:val="fr-FR"/>
        </w:rPr>
        <w:t>ouvaient</w:t>
      </w:r>
      <w:r w:rsidRPr="00963A47">
        <w:rPr>
          <w:lang w:val="fr-FR"/>
        </w:rPr>
        <w:t xml:space="preserve"> </w:t>
      </w:r>
      <w:r w:rsidR="00963A47" w:rsidRPr="00963A47">
        <w:rPr>
          <w:lang w:val="fr-FR"/>
        </w:rPr>
        <w:t xml:space="preserve">immédiatement </w:t>
      </w:r>
      <w:r w:rsidRPr="00963A47">
        <w:rPr>
          <w:lang w:val="fr-FR"/>
        </w:rPr>
        <w:t>mettre en pratique a rendu les ateliers plus efficaces.</w:t>
      </w:r>
    </w:p>
    <w:p w:rsidR="002A452F" w:rsidRPr="007A600F" w:rsidRDefault="002A452F" w:rsidP="007A600F">
      <w:pPr>
        <w:jc w:val="both"/>
        <w:rPr>
          <w:lang w:val="fr-FR"/>
        </w:rPr>
      </w:pPr>
    </w:p>
    <w:p w:rsidR="002A452F" w:rsidRPr="007A600F" w:rsidRDefault="002A452F" w:rsidP="007A600F">
      <w:pPr>
        <w:jc w:val="both"/>
        <w:rPr>
          <w:lang w:val="fr-FR"/>
        </w:rPr>
      </w:pPr>
      <w:r w:rsidRPr="007A600F">
        <w:rPr>
          <w:lang w:val="fr-FR"/>
        </w:rPr>
        <w:br w:type="page"/>
      </w:r>
    </w:p>
    <w:p w:rsidR="002A452F" w:rsidRPr="007A600F" w:rsidRDefault="002A452F" w:rsidP="007A600F">
      <w:pPr>
        <w:jc w:val="both"/>
        <w:rPr>
          <w:lang w:val="fr-FR"/>
        </w:rPr>
        <w:sectPr w:rsidR="002A452F" w:rsidRPr="007A600F" w:rsidSect="00394DB9">
          <w:type w:val="continuous"/>
          <w:pgSz w:w="12240" w:h="15840"/>
          <w:pgMar w:top="1080" w:right="1080" w:bottom="1080" w:left="1080" w:header="907" w:footer="619" w:gutter="0"/>
          <w:pgNumType w:start="1"/>
          <w:cols w:space="720"/>
          <w:titlePg/>
          <w:docGrid w:linePitch="360"/>
        </w:sectPr>
      </w:pPr>
    </w:p>
    <w:p w:rsidR="002A452F" w:rsidRPr="007A600F" w:rsidRDefault="002A452F" w:rsidP="007A600F">
      <w:pPr>
        <w:pStyle w:val="SP-BodyText"/>
        <w:jc w:val="both"/>
        <w:rPr>
          <w:lang w:val="fr-FR"/>
        </w:rPr>
      </w:pPr>
    </w:p>
    <w:p w:rsidR="007421A6" w:rsidRDefault="007421A6">
      <w:pPr>
        <w:rPr>
          <w:rFonts w:ascii="Century Gothic" w:eastAsia="Calibri" w:hAnsi="Century Gothic" w:cs="Vrinda"/>
          <w:bCs/>
          <w:color w:val="000000"/>
          <w:kern w:val="28"/>
          <w:sz w:val="52"/>
          <w:szCs w:val="32"/>
          <w:lang w:val="fr-FR"/>
        </w:rPr>
      </w:pPr>
      <w:r>
        <w:rPr>
          <w:lang w:val="fr-FR"/>
        </w:rPr>
        <w:br w:type="page"/>
      </w:r>
    </w:p>
    <w:p w:rsidR="002A452F" w:rsidRPr="007A600F" w:rsidRDefault="002A452F" w:rsidP="00191041">
      <w:pPr>
        <w:pStyle w:val="SP-TitlePageHead"/>
        <w:rPr>
          <w:lang w:val="fr-FR"/>
        </w:rPr>
      </w:pPr>
      <w:r w:rsidRPr="007A600F">
        <w:rPr>
          <w:lang w:val="fr-FR"/>
        </w:rPr>
        <w:lastRenderedPageBreak/>
        <w:t xml:space="preserve">Renforcement des liens entre l’agriculture </w:t>
      </w:r>
      <w:r w:rsidR="00A3182B" w:rsidRPr="007A600F">
        <w:rPr>
          <w:lang w:val="fr-FR"/>
        </w:rPr>
        <w:t>et la nutrition : pourquoi c’</w:t>
      </w:r>
      <w:r w:rsidRPr="007A600F">
        <w:rPr>
          <w:lang w:val="fr-FR"/>
        </w:rPr>
        <w:t xml:space="preserve">est important </w:t>
      </w:r>
    </w:p>
    <w:p w:rsidR="002A452F" w:rsidRPr="00963A47" w:rsidRDefault="002A452F" w:rsidP="00191041">
      <w:pPr>
        <w:pStyle w:val="SP-TitlePageHead"/>
        <w:rPr>
          <w:i/>
          <w:color w:val="auto"/>
          <w:sz w:val="44"/>
          <w:lang w:val="fr-FR"/>
        </w:rPr>
      </w:pPr>
      <w:r w:rsidRPr="00963A47">
        <w:rPr>
          <w:i/>
          <w:color w:val="auto"/>
          <w:sz w:val="44"/>
          <w:lang w:val="fr-FR"/>
        </w:rPr>
        <w:t>Guide de</w:t>
      </w:r>
      <w:r w:rsidR="006339CD" w:rsidRPr="00963A47">
        <w:rPr>
          <w:i/>
          <w:color w:val="auto"/>
          <w:sz w:val="44"/>
          <w:lang w:val="fr-FR"/>
        </w:rPr>
        <w:t xml:space="preserve"> </w:t>
      </w:r>
      <w:r w:rsidR="00963A47" w:rsidRPr="00963A47">
        <w:rPr>
          <w:i/>
          <w:color w:val="auto"/>
          <w:sz w:val="44"/>
          <w:lang w:val="fr-FR"/>
        </w:rPr>
        <w:t>s</w:t>
      </w:r>
      <w:r w:rsidR="006339CD" w:rsidRPr="00963A47">
        <w:rPr>
          <w:i/>
          <w:color w:val="auto"/>
          <w:sz w:val="44"/>
          <w:lang w:val="fr-FR"/>
        </w:rPr>
        <w:t>ession Un</w:t>
      </w:r>
    </w:p>
    <w:p w:rsidR="002A452F" w:rsidRPr="007A600F" w:rsidRDefault="002A452F" w:rsidP="007A600F">
      <w:pPr>
        <w:pStyle w:val="SP-BodyText"/>
        <w:jc w:val="both"/>
        <w:rPr>
          <w:lang w:val="fr-FR"/>
        </w:rPr>
      </w:pPr>
    </w:p>
    <w:p w:rsidR="002A452F" w:rsidRPr="007A600F" w:rsidRDefault="002A452F" w:rsidP="007A600F">
      <w:pPr>
        <w:pStyle w:val="SP-ROTHead"/>
        <w:jc w:val="both"/>
        <w:rPr>
          <w:lang w:val="fr-FR"/>
        </w:rPr>
        <w:sectPr w:rsidR="002A452F" w:rsidRPr="007A600F" w:rsidSect="00394DB9">
          <w:footerReference w:type="even" r:id="rId24"/>
          <w:footerReference w:type="default" r:id="rId25"/>
          <w:headerReference w:type="first" r:id="rId26"/>
          <w:footerReference w:type="first" r:id="rId27"/>
          <w:pgSz w:w="12240" w:h="15840"/>
          <w:pgMar w:top="1080" w:right="1080" w:bottom="1080" w:left="1080" w:header="900" w:footer="758" w:gutter="0"/>
          <w:cols w:space="720"/>
          <w:titlePg/>
          <w:docGrid w:linePitch="360"/>
        </w:sectPr>
      </w:pPr>
    </w:p>
    <w:p w:rsidR="002A452F" w:rsidRPr="007A600F" w:rsidRDefault="002A452F" w:rsidP="007A600F">
      <w:pPr>
        <w:pStyle w:val="SP-ROTHead"/>
        <w:jc w:val="both"/>
        <w:rPr>
          <w:lang w:val="fr-FR"/>
        </w:rPr>
      </w:pPr>
    </w:p>
    <w:p w:rsidR="002A452F" w:rsidRPr="007A600F" w:rsidRDefault="002A452F" w:rsidP="007A600F">
      <w:pPr>
        <w:pStyle w:val="SP-ROTHead"/>
        <w:jc w:val="both"/>
        <w:rPr>
          <w:lang w:val="fr-FR"/>
        </w:rPr>
      </w:pPr>
    </w:p>
    <w:p w:rsidR="002A452F" w:rsidRPr="007A600F" w:rsidRDefault="002A452F" w:rsidP="007A600F">
      <w:pPr>
        <w:pStyle w:val="SP-ROTHead"/>
        <w:jc w:val="both"/>
        <w:rPr>
          <w:lang w:val="fr-FR"/>
        </w:rPr>
      </w:pPr>
    </w:p>
    <w:p w:rsidR="002A452F" w:rsidRPr="007A600F" w:rsidRDefault="002A452F" w:rsidP="007A600F">
      <w:pPr>
        <w:pStyle w:val="SP-ROTHead"/>
        <w:jc w:val="both"/>
        <w:rPr>
          <w:lang w:val="fr-FR"/>
        </w:rPr>
      </w:pPr>
    </w:p>
    <w:p w:rsidR="002A452F" w:rsidRPr="007A600F" w:rsidRDefault="002A452F" w:rsidP="007A600F">
      <w:pPr>
        <w:jc w:val="both"/>
        <w:rPr>
          <w:lang w:val="fr-FR"/>
        </w:rPr>
        <w:sectPr w:rsidR="002A452F" w:rsidRPr="007A600F" w:rsidSect="00394DB9">
          <w:footerReference w:type="even" r:id="rId28"/>
          <w:footerReference w:type="default" r:id="rId29"/>
          <w:headerReference w:type="first" r:id="rId30"/>
          <w:footerReference w:type="first" r:id="rId31"/>
          <w:pgSz w:w="12240" w:h="15840"/>
          <w:pgMar w:top="1080" w:right="1080" w:bottom="1080" w:left="1080" w:header="900" w:footer="617" w:gutter="0"/>
          <w:cols w:space="720"/>
          <w:titlePg/>
          <w:docGrid w:linePitch="360"/>
        </w:sectPr>
      </w:pPr>
    </w:p>
    <w:p w:rsidR="002A452F" w:rsidRPr="0011467A" w:rsidRDefault="002A452F" w:rsidP="007A600F">
      <w:pPr>
        <w:pStyle w:val="Sp-ChapterTitle"/>
        <w:jc w:val="both"/>
        <w:rPr>
          <w:lang w:val="fr-FR"/>
        </w:rPr>
      </w:pPr>
      <w:bookmarkStart w:id="25" w:name="_Toc510813567"/>
      <w:r w:rsidRPr="0011467A">
        <w:rPr>
          <w:lang w:val="fr-FR"/>
        </w:rPr>
        <w:lastRenderedPageBreak/>
        <w:t>Préparatif</w:t>
      </w:r>
      <w:r w:rsidR="00FE12AC" w:rsidRPr="0011467A">
        <w:rPr>
          <w:lang w:val="fr-FR"/>
        </w:rPr>
        <w:t>s</w:t>
      </w:r>
      <w:r w:rsidRPr="0011467A">
        <w:rPr>
          <w:lang w:val="fr-FR"/>
        </w:rPr>
        <w:t xml:space="preserve"> pour présenter cette session</w:t>
      </w:r>
      <w:bookmarkEnd w:id="25"/>
    </w:p>
    <w:p w:rsidR="002A452F" w:rsidRPr="007A600F" w:rsidRDefault="002A452F" w:rsidP="007A600F">
      <w:pPr>
        <w:pStyle w:val="SP-Heading1"/>
        <w:jc w:val="both"/>
        <w:rPr>
          <w:lang w:val="fr-FR"/>
        </w:rPr>
      </w:pPr>
      <w:bookmarkStart w:id="26" w:name="_Toc510813568"/>
      <w:r w:rsidRPr="007A600F">
        <w:rPr>
          <w:lang w:val="fr-FR"/>
        </w:rPr>
        <w:t>But</w:t>
      </w:r>
      <w:bookmarkEnd w:id="26"/>
    </w:p>
    <w:p w:rsidR="002A452F" w:rsidRPr="0011467A" w:rsidRDefault="002A452F" w:rsidP="007A600F">
      <w:pPr>
        <w:pStyle w:val="SP-BodyText"/>
        <w:jc w:val="both"/>
        <w:rPr>
          <w:lang w:val="fr-FR"/>
        </w:rPr>
      </w:pPr>
      <w:r w:rsidRPr="0011467A">
        <w:rPr>
          <w:lang w:val="fr-FR"/>
        </w:rPr>
        <w:t xml:space="preserve">Ceci est la </w:t>
      </w:r>
      <w:r w:rsidR="001D72FF" w:rsidRPr="0011467A">
        <w:rPr>
          <w:lang w:val="fr-FR"/>
        </w:rPr>
        <w:t>Session Une d</w:t>
      </w:r>
      <w:r w:rsidR="00986A55" w:rsidRPr="0011467A">
        <w:rPr>
          <w:lang w:val="fr-FR"/>
        </w:rPr>
        <w:t>es</w:t>
      </w:r>
      <w:r w:rsidRPr="0011467A">
        <w:rPr>
          <w:lang w:val="fr-FR"/>
        </w:rPr>
        <w:t xml:space="preserve"> sept sessions </w:t>
      </w:r>
      <w:r w:rsidR="006C3727" w:rsidRPr="0011467A">
        <w:rPr>
          <w:lang w:val="fr-FR"/>
        </w:rPr>
        <w:t>que comprend</w:t>
      </w:r>
      <w:r w:rsidRPr="0011467A">
        <w:rPr>
          <w:lang w:val="fr-FR"/>
        </w:rPr>
        <w:t xml:space="preserve"> </w:t>
      </w:r>
      <w:r w:rsidR="00FE12AC" w:rsidRPr="0011467A">
        <w:rPr>
          <w:lang w:val="fr-FR"/>
        </w:rPr>
        <w:t>l’</w:t>
      </w:r>
      <w:r w:rsidR="00FE12AC" w:rsidRPr="0011467A">
        <w:rPr>
          <w:i/>
          <w:lang w:val="fr-FR"/>
        </w:rPr>
        <w:t xml:space="preserve">Ensemble </w:t>
      </w:r>
      <w:r w:rsidR="00435E8E" w:rsidRPr="0011467A">
        <w:rPr>
          <w:i/>
          <w:lang w:val="fr-FR"/>
        </w:rPr>
        <w:t>de ressources de formation</w:t>
      </w:r>
      <w:r w:rsidR="00EF28B6" w:rsidRPr="0011467A">
        <w:rPr>
          <w:i/>
          <w:lang w:val="fr-FR"/>
        </w:rPr>
        <w:t xml:space="preserve"> en </w:t>
      </w:r>
      <w:r w:rsidRPr="0011467A">
        <w:rPr>
          <w:i/>
          <w:lang w:val="fr-FR"/>
        </w:rPr>
        <w:t>agriculture sensible à la nutrition</w:t>
      </w:r>
      <w:r w:rsidRPr="0011467A">
        <w:rPr>
          <w:lang w:val="fr-FR"/>
        </w:rPr>
        <w:t>.</w:t>
      </w:r>
    </w:p>
    <w:p w:rsidR="002A452F" w:rsidRPr="007A600F" w:rsidRDefault="002A452F" w:rsidP="007A600F">
      <w:pPr>
        <w:pStyle w:val="SP-BodyText"/>
        <w:jc w:val="both"/>
        <w:rPr>
          <w:lang w:val="fr-FR"/>
        </w:rPr>
      </w:pPr>
      <w:r w:rsidRPr="0011467A">
        <w:rPr>
          <w:lang w:val="fr-FR"/>
        </w:rPr>
        <w:t>Cette session pose les bases des raisons pour lesquelles l’agriculture sensible à la nutrition est importante pour tout un ensemble de parties prenantes qui interviennent dans</w:t>
      </w:r>
      <w:r w:rsidRPr="007A600F">
        <w:rPr>
          <w:lang w:val="fr-FR"/>
        </w:rPr>
        <w:t xml:space="preserve"> les domaines des moyens de subsistance, de la sécurité alimentaire, de la croissance économique, de la nutrition et de la santé maternelle et infantile. Le contenu inclus ici peut être utilisé pour commencer une formation axée sur l’agriculture sensible à la nutrition ou comme une session autonome pour un groupe d’intervenants de haut niveau. La session explique pourquoi l’agriculture sensible à la nutrition est importante et comment les </w:t>
      </w:r>
      <w:r w:rsidR="008A10B6" w:rsidRPr="007A600F">
        <w:rPr>
          <w:lang w:val="fr-FR"/>
        </w:rPr>
        <w:t>effets sur la nutrition</w:t>
      </w:r>
      <w:r w:rsidRPr="007A600F">
        <w:rPr>
          <w:lang w:val="fr-FR"/>
        </w:rPr>
        <w:t xml:space="preserve"> peuvent être atteints par le biais d’interventions agricoles. </w:t>
      </w:r>
    </w:p>
    <w:p w:rsidR="002A452F" w:rsidRPr="007A600F" w:rsidRDefault="002A452F" w:rsidP="007A600F">
      <w:pPr>
        <w:pStyle w:val="SP-BodyText"/>
        <w:jc w:val="both"/>
        <w:rPr>
          <w:lang w:val="fr-FR"/>
        </w:rPr>
      </w:pPr>
      <w:r w:rsidRPr="007A600F">
        <w:rPr>
          <w:lang w:val="fr-FR"/>
        </w:rPr>
        <w:t>À la fin de cette session, les participants devraient être capables :</w:t>
      </w:r>
    </w:p>
    <w:p w:rsidR="002A452F" w:rsidRPr="007A600F" w:rsidRDefault="00C22CDD" w:rsidP="007A600F">
      <w:pPr>
        <w:pStyle w:val="SP-NumberListIndentAM"/>
        <w:numPr>
          <w:ilvl w:val="0"/>
          <w:numId w:val="16"/>
        </w:numPr>
        <w:spacing w:after="120"/>
        <w:ind w:left="720"/>
        <w:jc w:val="both"/>
        <w:rPr>
          <w:lang w:val="fr-FR"/>
        </w:rPr>
      </w:pPr>
      <w:r w:rsidRPr="007A600F">
        <w:rPr>
          <w:lang w:val="fr-FR"/>
        </w:rPr>
        <w:t xml:space="preserve">de </w:t>
      </w:r>
      <w:r w:rsidR="002A452F" w:rsidRPr="007A600F">
        <w:rPr>
          <w:lang w:val="fr-FR"/>
        </w:rPr>
        <w:t>formuler clairement les informations clés sur l’impact social et économique de la malnutrition ;</w:t>
      </w:r>
    </w:p>
    <w:p w:rsidR="002A452F" w:rsidRPr="007A600F" w:rsidRDefault="00C22CDD" w:rsidP="007A600F">
      <w:pPr>
        <w:pStyle w:val="SP-NumberListIndentAM"/>
        <w:numPr>
          <w:ilvl w:val="0"/>
          <w:numId w:val="16"/>
        </w:numPr>
        <w:spacing w:after="120"/>
        <w:ind w:left="720"/>
        <w:jc w:val="both"/>
        <w:rPr>
          <w:lang w:val="fr-FR"/>
        </w:rPr>
      </w:pPr>
      <w:r w:rsidRPr="007A600F">
        <w:rPr>
          <w:lang w:val="fr-FR"/>
        </w:rPr>
        <w:t>d’</w:t>
      </w:r>
      <w:r w:rsidR="002A452F" w:rsidRPr="007A600F">
        <w:rPr>
          <w:lang w:val="fr-FR"/>
        </w:rPr>
        <w:t xml:space="preserve">expliquer pourquoi une approche multisectorielle est nécessaire </w:t>
      </w:r>
      <w:r w:rsidR="002A452F" w:rsidRPr="007A600F">
        <w:rPr>
          <w:color w:val="auto"/>
          <w:lang w:val="fr-FR"/>
        </w:rPr>
        <w:t xml:space="preserve">pour </w:t>
      </w:r>
      <w:r w:rsidR="00EE0E60" w:rsidRPr="007A600F">
        <w:rPr>
          <w:color w:val="auto"/>
          <w:lang w:val="fr-FR"/>
        </w:rPr>
        <w:t>s’attaquer à</w:t>
      </w:r>
      <w:r w:rsidR="002A452F" w:rsidRPr="007A600F">
        <w:rPr>
          <w:color w:val="auto"/>
          <w:lang w:val="fr-FR"/>
        </w:rPr>
        <w:t xml:space="preserve"> la</w:t>
      </w:r>
      <w:r w:rsidR="002A452F" w:rsidRPr="007A600F">
        <w:rPr>
          <w:lang w:val="fr-FR"/>
        </w:rPr>
        <w:t xml:space="preserve"> malnutrition ;</w:t>
      </w:r>
    </w:p>
    <w:p w:rsidR="002A452F" w:rsidRPr="007A600F" w:rsidRDefault="00EE0E60" w:rsidP="007A600F">
      <w:pPr>
        <w:pStyle w:val="SP-NumberListIndentAM"/>
        <w:numPr>
          <w:ilvl w:val="0"/>
          <w:numId w:val="16"/>
        </w:numPr>
        <w:spacing w:after="120"/>
        <w:ind w:left="720"/>
        <w:jc w:val="both"/>
        <w:rPr>
          <w:lang w:val="fr-FR"/>
        </w:rPr>
      </w:pPr>
      <w:r w:rsidRPr="007A600F">
        <w:rPr>
          <w:lang w:val="fr-FR"/>
        </w:rPr>
        <w:t>d’</w:t>
      </w:r>
      <w:r w:rsidR="002A452F" w:rsidRPr="007A600F">
        <w:rPr>
          <w:lang w:val="fr-FR"/>
        </w:rPr>
        <w:t>introduire le concept de l’agriculture sensible à la nutrition ;</w:t>
      </w:r>
    </w:p>
    <w:p w:rsidR="002A452F" w:rsidRPr="007A600F" w:rsidRDefault="00EE0E60" w:rsidP="007A600F">
      <w:pPr>
        <w:pStyle w:val="SP-NumberListIndentAM"/>
        <w:numPr>
          <w:ilvl w:val="0"/>
          <w:numId w:val="16"/>
        </w:numPr>
        <w:spacing w:after="120"/>
        <w:ind w:left="720"/>
        <w:jc w:val="both"/>
        <w:rPr>
          <w:lang w:val="fr-FR"/>
        </w:rPr>
      </w:pPr>
      <w:r w:rsidRPr="007A600F">
        <w:rPr>
          <w:lang w:val="fr-FR"/>
        </w:rPr>
        <w:t xml:space="preserve">de </w:t>
      </w:r>
      <w:r w:rsidR="002A452F" w:rsidRPr="007A600F">
        <w:rPr>
          <w:lang w:val="fr-FR"/>
        </w:rPr>
        <w:t xml:space="preserve">définir les </w:t>
      </w:r>
      <w:r w:rsidRPr="007A600F">
        <w:rPr>
          <w:lang w:val="fr-FR"/>
        </w:rPr>
        <w:t>façon</w:t>
      </w:r>
      <w:r w:rsidR="002A452F" w:rsidRPr="007A600F">
        <w:rPr>
          <w:lang w:val="fr-FR"/>
        </w:rPr>
        <w:t>s spécifiques dont l’agriculture peut appuyer une nutrition améliorée.</w:t>
      </w:r>
    </w:p>
    <w:p w:rsidR="002A452F" w:rsidRPr="007A600F" w:rsidRDefault="002A452F" w:rsidP="007A600F">
      <w:pPr>
        <w:pStyle w:val="SP-Heading1"/>
        <w:jc w:val="both"/>
        <w:rPr>
          <w:lang w:val="fr-FR"/>
        </w:rPr>
      </w:pPr>
      <w:bookmarkStart w:id="27" w:name="_Toc510813569"/>
      <w:r w:rsidRPr="007A600F">
        <w:rPr>
          <w:lang w:val="fr-FR"/>
        </w:rPr>
        <w:t>Durée estimée</w:t>
      </w:r>
      <w:bookmarkEnd w:id="27"/>
    </w:p>
    <w:p w:rsidR="002A452F" w:rsidRPr="007A600F" w:rsidRDefault="002A452F" w:rsidP="007A600F">
      <w:pPr>
        <w:pStyle w:val="SP-BodyText"/>
        <w:jc w:val="both"/>
        <w:rPr>
          <w:lang w:val="fr-FR"/>
        </w:rPr>
      </w:pPr>
      <w:r w:rsidRPr="007A600F">
        <w:rPr>
          <w:lang w:val="fr-FR"/>
        </w:rPr>
        <w:t>30 minutes</w:t>
      </w:r>
    </w:p>
    <w:p w:rsidR="002A452F" w:rsidRPr="007A600F" w:rsidRDefault="002A452F" w:rsidP="007A600F">
      <w:pPr>
        <w:pStyle w:val="SP-Heading1"/>
        <w:jc w:val="both"/>
        <w:rPr>
          <w:lang w:val="fr-FR"/>
        </w:rPr>
      </w:pPr>
      <w:bookmarkStart w:id="28" w:name="_Toc510813570"/>
      <w:r w:rsidRPr="007A600F">
        <w:rPr>
          <w:lang w:val="fr-FR"/>
        </w:rPr>
        <w:t>Matériel</w:t>
      </w:r>
      <w:bookmarkEnd w:id="28"/>
    </w:p>
    <w:p w:rsidR="002A452F" w:rsidRPr="0011467A" w:rsidRDefault="002A452F" w:rsidP="007A600F">
      <w:pPr>
        <w:pStyle w:val="SP-BodyText"/>
        <w:jc w:val="both"/>
        <w:rPr>
          <w:lang w:val="fr-FR"/>
        </w:rPr>
      </w:pPr>
      <w:r w:rsidRPr="007A600F">
        <w:rPr>
          <w:lang w:val="fr-FR"/>
        </w:rPr>
        <w:t xml:space="preserve">Cette session inclut un guide de présentation, accompagné d’une série de diapositives. Le Guide de session fournit des suggestions détaillées sur la manière dont le facilitateur peut expliquer chaque diapositive ainsi que les activités </w:t>
      </w:r>
      <w:r w:rsidR="00277A4E" w:rsidRPr="007A600F">
        <w:rPr>
          <w:lang w:val="fr-FR"/>
        </w:rPr>
        <w:t>pour</w:t>
      </w:r>
      <w:r w:rsidRPr="007A600F">
        <w:rPr>
          <w:lang w:val="fr-FR"/>
        </w:rPr>
        <w:t xml:space="preserve"> accompagner chaque session. Avant de présenter le contenu, le facilitateur devrait adapter la session au contexte et au public spécifiques en attribua</w:t>
      </w:r>
      <w:r w:rsidR="00C54B69" w:rsidRPr="007A600F">
        <w:rPr>
          <w:lang w:val="fr-FR"/>
        </w:rPr>
        <w:t>nt la source au projet SPRING. L’on trouvera t</w:t>
      </w:r>
      <w:r w:rsidRPr="007A600F">
        <w:rPr>
          <w:lang w:val="fr-FR"/>
        </w:rPr>
        <w:t xml:space="preserve">out le matériel nécessaire pour réaliser la session, y compris </w:t>
      </w:r>
      <w:r w:rsidRPr="0011467A">
        <w:rPr>
          <w:lang w:val="fr-FR"/>
        </w:rPr>
        <w:t xml:space="preserve">les </w:t>
      </w:r>
      <w:r w:rsidR="00183517" w:rsidRPr="0011467A">
        <w:rPr>
          <w:lang w:val="fr-FR"/>
        </w:rPr>
        <w:t xml:space="preserve">fiches imprimées </w:t>
      </w:r>
      <w:r w:rsidRPr="0011467A">
        <w:rPr>
          <w:lang w:val="fr-FR"/>
        </w:rPr>
        <w:t>et les illustrations servant aux activités, sur le site Web de SPRING ici [insérer l’URL]. Il s’agit des éléments suivants :</w:t>
      </w:r>
    </w:p>
    <w:p w:rsidR="002A452F" w:rsidRPr="007A600F" w:rsidRDefault="002A452F" w:rsidP="005A0D44">
      <w:pPr>
        <w:pStyle w:val="SP-1Bullet"/>
        <w:tabs>
          <w:tab w:val="left" w:pos="900"/>
        </w:tabs>
        <w:jc w:val="both"/>
        <w:rPr>
          <w:lang w:val="fr-FR"/>
        </w:rPr>
      </w:pPr>
      <w:r w:rsidRPr="007A600F">
        <w:rPr>
          <w:lang w:val="fr-FR"/>
        </w:rPr>
        <w:t xml:space="preserve">la présentation PowerPoint : 1. Renforcement des liens entre l’agriculture et la nutrition : </w:t>
      </w:r>
      <w:r w:rsidR="00E34719" w:rsidRPr="007A600F">
        <w:rPr>
          <w:lang w:val="fr-FR"/>
        </w:rPr>
        <w:t>pourquoi c’est important</w:t>
      </w:r>
      <w:r w:rsidRPr="007A600F">
        <w:rPr>
          <w:lang w:val="fr-FR"/>
        </w:rPr>
        <w:t xml:space="preserve"> </w:t>
      </w:r>
    </w:p>
    <w:p w:rsidR="002A452F" w:rsidRPr="007A600F" w:rsidRDefault="002A452F" w:rsidP="005A0D44">
      <w:pPr>
        <w:pStyle w:val="SP-1Bullet"/>
        <w:tabs>
          <w:tab w:val="left" w:pos="900"/>
        </w:tabs>
        <w:jc w:val="both"/>
        <w:rPr>
          <w:lang w:val="fr-FR"/>
        </w:rPr>
      </w:pPr>
      <w:r w:rsidRPr="007A600F">
        <w:rPr>
          <w:lang w:val="fr-FR"/>
        </w:rPr>
        <w:t>les éléments suivants sont disponibles dans</w:t>
      </w:r>
      <w:r w:rsidR="000A24DD" w:rsidRPr="007A600F">
        <w:rPr>
          <w:lang w:val="fr-FR"/>
        </w:rPr>
        <w:t xml:space="preserve"> le dossier « </w:t>
      </w:r>
      <w:r w:rsidR="00366B6E">
        <w:rPr>
          <w:lang w:val="fr-FR"/>
        </w:rPr>
        <w:t>Autres ressources</w:t>
      </w:r>
      <w:r w:rsidRPr="007A600F">
        <w:rPr>
          <w:lang w:val="fr-FR"/>
        </w:rPr>
        <w:t xml:space="preserve"> – </w:t>
      </w:r>
      <w:r w:rsidR="000A24DD" w:rsidRPr="007A600F">
        <w:rPr>
          <w:lang w:val="fr-FR"/>
        </w:rPr>
        <w:t xml:space="preserve">Pourquoi </w:t>
      </w:r>
      <w:r w:rsidRPr="007A600F">
        <w:rPr>
          <w:lang w:val="fr-FR"/>
        </w:rPr>
        <w:t>c’est important »</w:t>
      </w:r>
    </w:p>
    <w:p w:rsidR="002A452F" w:rsidRPr="0011467A" w:rsidRDefault="000A24DD" w:rsidP="007A600F">
      <w:pPr>
        <w:pStyle w:val="SP-2Bullet"/>
        <w:numPr>
          <w:ilvl w:val="1"/>
          <w:numId w:val="9"/>
        </w:numPr>
        <w:jc w:val="both"/>
        <w:rPr>
          <w:lang w:val="fr-FR"/>
        </w:rPr>
      </w:pPr>
      <w:r w:rsidRPr="0011467A">
        <w:rPr>
          <w:lang w:val="fr-FR"/>
        </w:rPr>
        <w:t>Fiche imprimée</w:t>
      </w:r>
      <w:r w:rsidR="002A452F" w:rsidRPr="0011467A">
        <w:rPr>
          <w:lang w:val="fr-FR"/>
        </w:rPr>
        <w:t xml:space="preserve"> : 5 </w:t>
      </w:r>
      <w:r w:rsidR="00CF073F" w:rsidRPr="0011467A">
        <w:rPr>
          <w:lang w:val="fr-FR"/>
        </w:rPr>
        <w:t>moyen</w:t>
      </w:r>
      <w:r w:rsidR="002A452F" w:rsidRPr="0011467A">
        <w:rPr>
          <w:lang w:val="fr-FR"/>
        </w:rPr>
        <w:t xml:space="preserve">s d’améliorer la nutrition par le biais de l’agriculture </w:t>
      </w:r>
    </w:p>
    <w:p w:rsidR="002A452F" w:rsidRPr="007A600F" w:rsidRDefault="002A452F" w:rsidP="007A600F">
      <w:pPr>
        <w:jc w:val="both"/>
        <w:rPr>
          <w:rFonts w:ascii="Century Gothic" w:hAnsi="Century Gothic" w:cs="Helvetica"/>
          <w:sz w:val="36"/>
          <w:lang w:val="fr-FR"/>
        </w:rPr>
      </w:pPr>
      <w:r w:rsidRPr="007A600F">
        <w:rPr>
          <w:lang w:val="fr-FR"/>
        </w:rPr>
        <w:br w:type="page"/>
      </w:r>
    </w:p>
    <w:p w:rsidR="002A452F" w:rsidRPr="007A600F" w:rsidRDefault="002A452F" w:rsidP="007A600F">
      <w:pPr>
        <w:pStyle w:val="Sp-ChapterTitle"/>
        <w:jc w:val="both"/>
        <w:rPr>
          <w:lang w:val="fr-FR"/>
        </w:rPr>
      </w:pPr>
      <w:bookmarkStart w:id="29" w:name="_Toc496864325"/>
      <w:bookmarkStart w:id="30" w:name="_Toc507687036"/>
      <w:bookmarkStart w:id="31" w:name="_Toc510813571"/>
      <w:r w:rsidRPr="007A600F">
        <w:rPr>
          <w:lang w:val="fr-FR"/>
        </w:rPr>
        <w:lastRenderedPageBreak/>
        <w:t>Contenu de base</w:t>
      </w:r>
      <w:bookmarkEnd w:id="29"/>
      <w:bookmarkEnd w:id="30"/>
      <w:bookmarkEnd w:id="31"/>
    </w:p>
    <w:p w:rsidR="002A452F" w:rsidRPr="007A600F" w:rsidRDefault="002A452F" w:rsidP="007A600F">
      <w:pPr>
        <w:pStyle w:val="SP-SlideLineAM"/>
        <w:jc w:val="both"/>
        <w:rPr>
          <w:lang w:val="fr-FR"/>
        </w:rPr>
      </w:pPr>
      <w:r w:rsidRPr="007A600F">
        <w:rPr>
          <w:lang w:val="fr-FR"/>
        </w:rPr>
        <w:t>Diapositive 1 (couverture)</w:t>
      </w:r>
      <w:r w:rsidRPr="007A600F">
        <w:rPr>
          <w:lang w:val="fr-FR"/>
        </w:rPr>
        <w:tab/>
        <w:t xml:space="preserve">Renforcement des liens entre l’agriculture et la nutrition : </w:t>
      </w:r>
      <w:r w:rsidR="00E34719" w:rsidRPr="007A600F">
        <w:rPr>
          <w:lang w:val="fr-FR"/>
        </w:rPr>
        <w:t>pourquoi c’est important</w:t>
      </w:r>
    </w:p>
    <w:p w:rsidR="002A452F" w:rsidRPr="0011467A" w:rsidRDefault="002A452F" w:rsidP="007A600F">
      <w:pPr>
        <w:pStyle w:val="SP-SLIDEBullet1AM"/>
        <w:jc w:val="both"/>
        <w:rPr>
          <w:lang w:val="fr-FR"/>
        </w:rPr>
      </w:pPr>
      <w:r w:rsidRPr="007A600F">
        <w:rPr>
          <w:lang w:val="fr-FR"/>
        </w:rPr>
        <w:t xml:space="preserve">Les liens entre l’agriculture et la nutrition sont de plus en plus considérés comme un élément important pour </w:t>
      </w:r>
      <w:r w:rsidRPr="0011467A">
        <w:rPr>
          <w:lang w:val="fr-FR"/>
        </w:rPr>
        <w:t xml:space="preserve">atteindre les buts de la nutrition globale. </w:t>
      </w:r>
    </w:p>
    <w:p w:rsidR="002A452F" w:rsidRPr="007A600F" w:rsidRDefault="002A452F" w:rsidP="007A600F">
      <w:pPr>
        <w:pStyle w:val="SP-SLIDEBullet1AM"/>
        <w:jc w:val="both"/>
        <w:rPr>
          <w:lang w:val="fr-FR"/>
        </w:rPr>
      </w:pPr>
      <w:r w:rsidRPr="0011467A">
        <w:rPr>
          <w:lang w:val="fr-FR"/>
        </w:rPr>
        <w:t>De plus en plus de donateurs et de programmes mettent</w:t>
      </w:r>
      <w:r w:rsidRPr="007A600F">
        <w:rPr>
          <w:lang w:val="fr-FR"/>
        </w:rPr>
        <w:t xml:space="preserve"> l’accent sur les stratégies multisectorielles qui rassemblent les principes, </w:t>
      </w:r>
      <w:r w:rsidR="00E27716" w:rsidRPr="007A600F">
        <w:rPr>
          <w:lang w:val="fr-FR"/>
        </w:rPr>
        <w:t xml:space="preserve">les </w:t>
      </w:r>
      <w:r w:rsidRPr="007A600F">
        <w:rPr>
          <w:lang w:val="fr-FR"/>
        </w:rPr>
        <w:t xml:space="preserve">normes et </w:t>
      </w:r>
      <w:r w:rsidR="00E27716" w:rsidRPr="007A600F">
        <w:rPr>
          <w:lang w:val="fr-FR"/>
        </w:rPr>
        <w:t xml:space="preserve">les </w:t>
      </w:r>
      <w:r w:rsidRPr="007A600F">
        <w:rPr>
          <w:lang w:val="fr-FR"/>
        </w:rPr>
        <w:t>pratiques établis à partir du développement de systèmes de marché agricole</w:t>
      </w:r>
      <w:r w:rsidR="00E27716" w:rsidRPr="007A600F">
        <w:rPr>
          <w:lang w:val="fr-FR"/>
        </w:rPr>
        <w:t>s</w:t>
      </w:r>
      <w:r w:rsidRPr="007A600F">
        <w:rPr>
          <w:lang w:val="fr-FR"/>
        </w:rPr>
        <w:t xml:space="preserve"> et de la nutrition. Aujourd’hui, nous allons </w:t>
      </w:r>
      <w:r w:rsidR="006E0BE9" w:rsidRPr="007A600F">
        <w:rPr>
          <w:lang w:val="fr-FR"/>
        </w:rPr>
        <w:t>voir</w:t>
      </w:r>
      <w:r w:rsidR="008A3213" w:rsidRPr="007A600F">
        <w:rPr>
          <w:lang w:val="fr-FR"/>
        </w:rPr>
        <w:t xml:space="preserve"> </w:t>
      </w:r>
      <w:r w:rsidRPr="007A600F">
        <w:rPr>
          <w:lang w:val="fr-FR"/>
        </w:rPr>
        <w:t>pourquoi ces liens sont importants.</w:t>
      </w:r>
    </w:p>
    <w:p w:rsidR="002A452F" w:rsidRPr="007A600F" w:rsidRDefault="002A452F" w:rsidP="007A600F">
      <w:pPr>
        <w:pStyle w:val="SP-SLIDEBullet1AM"/>
        <w:numPr>
          <w:ilvl w:val="0"/>
          <w:numId w:val="0"/>
        </w:numPr>
        <w:ind w:left="994"/>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2A452F" w:rsidRPr="00191041">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2A452F"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47488" behindDoc="0" locked="0" layoutInCell="1" allowOverlap="1" wp14:anchorId="42E5CA1F" wp14:editId="0487EAD8">
                  <wp:simplePos x="0" y="0"/>
                  <wp:positionH relativeFrom="column">
                    <wp:posOffset>51435</wp:posOffset>
                  </wp:positionH>
                  <wp:positionV relativeFrom="paragraph">
                    <wp:posOffset>177800</wp:posOffset>
                  </wp:positionV>
                  <wp:extent cx="670560" cy="457200"/>
                  <wp:effectExtent l="0" t="0" r="0" b="0"/>
                  <wp:wrapSquare wrapText="bothSides"/>
                  <wp:docPr id="91" name="Picture 7"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tcPr>
          <w:p w:rsidR="002A452F" w:rsidRPr="007A600F" w:rsidRDefault="002A452F" w:rsidP="007A600F">
            <w:pPr>
              <w:pStyle w:val="SP-Discussionprompt"/>
              <w:jc w:val="both"/>
              <w:rPr>
                <w:noProof w:val="0"/>
                <w:lang w:val="fr-FR"/>
              </w:rPr>
            </w:pPr>
            <w:r w:rsidRPr="007A600F">
              <w:rPr>
                <w:b/>
                <w:noProof w:val="0"/>
                <w:color w:val="4297B4"/>
                <w:lang w:val="fr-FR"/>
              </w:rPr>
              <w:t>Discussion :</w:t>
            </w:r>
            <w:r w:rsidRPr="007A600F">
              <w:rPr>
                <w:noProof w:val="0"/>
                <w:color w:val="4297B4"/>
                <w:lang w:val="fr-FR"/>
              </w:rPr>
              <w:t xml:space="preserve"> </w:t>
            </w:r>
            <w:r w:rsidRPr="007A600F">
              <w:rPr>
                <w:noProof w:val="0"/>
                <w:lang w:val="fr-FR"/>
              </w:rPr>
              <w:t>Demandez aux membres du groupe ce qu’ils ont déjà entendu dire sur l’agriculture sensible à la nutrition et ce qu’ils considèrent comme les liens les plus importants entre l’agri</w:t>
            </w:r>
            <w:r w:rsidR="00DE5B08" w:rsidRPr="007A600F">
              <w:rPr>
                <w:noProof w:val="0"/>
                <w:lang w:val="fr-FR"/>
              </w:rPr>
              <w:t xml:space="preserve">culture et la nutrition. Donnez-leur </w:t>
            </w:r>
            <w:r w:rsidRPr="007A600F">
              <w:rPr>
                <w:noProof w:val="0"/>
                <w:lang w:val="fr-FR"/>
              </w:rPr>
              <w:t xml:space="preserve">quelques minutes pour échanger et </w:t>
            </w:r>
            <w:r w:rsidR="00B412B6" w:rsidRPr="0011467A">
              <w:rPr>
                <w:noProof w:val="0"/>
                <w:lang w:val="fr-FR"/>
              </w:rPr>
              <w:t>prenez</w:t>
            </w:r>
            <w:r w:rsidRPr="007A600F">
              <w:rPr>
                <w:noProof w:val="0"/>
                <w:lang w:val="fr-FR"/>
              </w:rPr>
              <w:t xml:space="preserve"> plusieurs réponses. Si possible, </w:t>
            </w:r>
            <w:r w:rsidR="00B412B6" w:rsidRPr="007A600F">
              <w:rPr>
                <w:noProof w:val="0"/>
                <w:lang w:val="fr-FR"/>
              </w:rPr>
              <w:t>indiquez</w:t>
            </w:r>
            <w:r w:rsidR="00600194" w:rsidRPr="007A600F">
              <w:rPr>
                <w:noProof w:val="0"/>
                <w:lang w:val="fr-FR"/>
              </w:rPr>
              <w:t>, parmi</w:t>
            </w:r>
            <w:r w:rsidR="00B412B6" w:rsidRPr="007A600F">
              <w:rPr>
                <w:noProof w:val="0"/>
                <w:lang w:val="fr-FR"/>
              </w:rPr>
              <w:t xml:space="preserve"> </w:t>
            </w:r>
            <w:r w:rsidRPr="007A600F">
              <w:rPr>
                <w:noProof w:val="0"/>
                <w:lang w:val="fr-FR"/>
              </w:rPr>
              <w:t>les concepts mentionnés</w:t>
            </w:r>
            <w:r w:rsidR="0024762F" w:rsidRPr="007A600F">
              <w:rPr>
                <w:noProof w:val="0"/>
                <w:lang w:val="fr-FR"/>
              </w:rPr>
              <w:t>, ceux qui seront traité</w:t>
            </w:r>
            <w:r w:rsidRPr="007A600F">
              <w:rPr>
                <w:noProof w:val="0"/>
                <w:lang w:val="fr-FR"/>
              </w:rPr>
              <w:t xml:space="preserve">s </w:t>
            </w:r>
            <w:r w:rsidR="0024762F" w:rsidRPr="007A600F">
              <w:rPr>
                <w:noProof w:val="0"/>
                <w:lang w:val="fr-FR"/>
              </w:rPr>
              <w:t>plus en détail</w:t>
            </w:r>
            <w:r w:rsidRPr="007A600F">
              <w:rPr>
                <w:noProof w:val="0"/>
                <w:lang w:val="fr-FR"/>
              </w:rPr>
              <w:t xml:space="preserve"> au cours de l’atelier et ceux qui sortent du cadre de ce que vous prévoyez </w:t>
            </w:r>
            <w:r w:rsidR="00421EF8" w:rsidRPr="007A600F">
              <w:rPr>
                <w:noProof w:val="0"/>
                <w:lang w:val="fr-FR"/>
              </w:rPr>
              <w:t xml:space="preserve">de </w:t>
            </w:r>
            <w:r w:rsidRPr="007A600F">
              <w:rPr>
                <w:noProof w:val="0"/>
                <w:lang w:val="fr-FR"/>
              </w:rPr>
              <w:t>présenter.</w:t>
            </w:r>
          </w:p>
        </w:tc>
      </w:tr>
    </w:tbl>
    <w:p w:rsidR="002A452F" w:rsidRPr="007A600F" w:rsidRDefault="002A452F" w:rsidP="007A600F">
      <w:pPr>
        <w:pStyle w:val="SP-SLIDEBullet1AM"/>
        <w:numPr>
          <w:ilvl w:val="0"/>
          <w:numId w:val="0"/>
        </w:numPr>
        <w:ind w:left="994"/>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10E03425" wp14:editId="043D2398">
                  <wp:extent cx="647700" cy="666750"/>
                  <wp:effectExtent l="0" t="0" r="0" b="0"/>
                  <wp:docPr id="64" name="Picture 10"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Si vous utilisez cette session pour ouvrir une formation plus longue sur l’agriculture sensible à la nutrition, veillez à ajouter ici des diapositives qui indiqueront les grandes lignes des </w:t>
            </w:r>
            <w:r w:rsidR="00634424" w:rsidRPr="007A600F">
              <w:rPr>
                <w:noProof w:val="0"/>
                <w:lang w:val="fr-FR"/>
              </w:rPr>
              <w:t>objectifs</w:t>
            </w:r>
            <w:r w:rsidRPr="007A600F">
              <w:rPr>
                <w:noProof w:val="0"/>
                <w:lang w:val="fr-FR"/>
              </w:rPr>
              <w:t xml:space="preserve"> de votre cours. Expliquez pourquoi ces participants </w:t>
            </w:r>
            <w:r w:rsidR="008E4204" w:rsidRPr="007A600F">
              <w:rPr>
                <w:noProof w:val="0"/>
                <w:lang w:val="fr-FR"/>
              </w:rPr>
              <w:t>en particulier</w:t>
            </w:r>
            <w:r w:rsidRPr="007A600F">
              <w:rPr>
                <w:noProof w:val="0"/>
                <w:lang w:val="fr-FR"/>
              </w:rPr>
              <w:t xml:space="preserve"> ont été choisis po</w:t>
            </w:r>
            <w:r w:rsidR="00634424" w:rsidRPr="007A600F">
              <w:rPr>
                <w:noProof w:val="0"/>
                <w:lang w:val="fr-FR"/>
              </w:rPr>
              <w:t xml:space="preserve">ur l’atelier </w:t>
            </w:r>
            <w:r w:rsidR="008E4204" w:rsidRPr="007A600F">
              <w:rPr>
                <w:noProof w:val="0"/>
                <w:lang w:val="fr-FR"/>
              </w:rPr>
              <w:t>ainsi que</w:t>
            </w:r>
            <w:r w:rsidR="00634424" w:rsidRPr="007A600F">
              <w:rPr>
                <w:noProof w:val="0"/>
                <w:lang w:val="fr-FR"/>
              </w:rPr>
              <w:t xml:space="preserve"> les actions que l’on attend d’eux</w:t>
            </w:r>
            <w:r w:rsidRPr="007A600F">
              <w:rPr>
                <w:noProof w:val="0"/>
                <w:lang w:val="fr-FR"/>
              </w:rPr>
              <w:t xml:space="preserve"> après la formation. </w:t>
            </w:r>
          </w:p>
          <w:p w:rsidR="002A452F" w:rsidRPr="007A600F" w:rsidRDefault="002A452F" w:rsidP="007A600F">
            <w:pPr>
              <w:pStyle w:val="SP-SLIDEBullet1AM"/>
              <w:numPr>
                <w:ilvl w:val="0"/>
                <w:numId w:val="0"/>
              </w:numPr>
              <w:jc w:val="both"/>
              <w:rPr>
                <w:i/>
                <w:lang w:val="fr-FR"/>
              </w:rPr>
            </w:pPr>
            <w:r w:rsidRPr="007A600F">
              <w:rPr>
                <w:i/>
                <w:lang w:val="fr-FR"/>
              </w:rPr>
              <w:t xml:space="preserve">Cette session peut également être utilisée comme présentation </w:t>
            </w:r>
            <w:r w:rsidR="008E4204" w:rsidRPr="007A600F">
              <w:rPr>
                <w:i/>
                <w:lang w:val="fr-FR"/>
              </w:rPr>
              <w:t>autonome</w:t>
            </w:r>
            <w:r w:rsidRPr="007A600F">
              <w:rPr>
                <w:i/>
                <w:lang w:val="fr-FR"/>
              </w:rPr>
              <w:t xml:space="preserve"> pour permettre aux parties prenantes de comprendre pourquoi elles devraient adopter l’idée de l’agriculture sensible à la nutrition. Si c’est cela votre objectif, pensez à retirer la diapositive 2.</w:t>
            </w:r>
          </w:p>
        </w:tc>
      </w:tr>
    </w:tbl>
    <w:p w:rsidR="002A452F" w:rsidRPr="007A600F" w:rsidRDefault="002A452F" w:rsidP="007A600F">
      <w:pPr>
        <w:pStyle w:val="SP-SlideLineAM"/>
        <w:spacing w:before="0"/>
        <w:jc w:val="both"/>
        <w:rPr>
          <w:lang w:val="fr-FR"/>
        </w:rPr>
      </w:pPr>
    </w:p>
    <w:p w:rsidR="002A452F" w:rsidRPr="007A600F" w:rsidRDefault="002A452F" w:rsidP="007A600F">
      <w:pPr>
        <w:pStyle w:val="SP-SlideLineAM"/>
        <w:jc w:val="both"/>
        <w:rPr>
          <w:lang w:val="fr-FR"/>
        </w:rPr>
      </w:pPr>
      <w:r w:rsidRPr="007A600F">
        <w:rPr>
          <w:lang w:val="fr-FR"/>
        </w:rPr>
        <w:t>Diapositive 2</w:t>
      </w:r>
      <w:r w:rsidRPr="007A600F">
        <w:rPr>
          <w:lang w:val="fr-FR"/>
        </w:rPr>
        <w:tab/>
        <w:t>Agriculture sensible à la nutrition : le programme complet</w:t>
      </w:r>
    </w:p>
    <w:p w:rsidR="002A452F" w:rsidRPr="007A600F" w:rsidRDefault="002A452F" w:rsidP="007A600F">
      <w:pPr>
        <w:pStyle w:val="SP-SLIDEBullet1AM"/>
        <w:jc w:val="both"/>
        <w:rPr>
          <w:lang w:val="fr-FR"/>
        </w:rPr>
      </w:pPr>
      <w:r w:rsidRPr="007A600F">
        <w:rPr>
          <w:lang w:val="fr-FR"/>
        </w:rPr>
        <w:t xml:space="preserve">Aujourd’hui, nous avons réuni un groupe de parties prenantes </w:t>
      </w:r>
      <w:r w:rsidR="00F32A12" w:rsidRPr="007A600F">
        <w:rPr>
          <w:lang w:val="fr-FR"/>
        </w:rPr>
        <w:t>divers</w:t>
      </w:r>
      <w:r w:rsidR="00C42A89" w:rsidRPr="007A600F">
        <w:rPr>
          <w:lang w:val="fr-FR"/>
        </w:rPr>
        <w:t>es</w:t>
      </w:r>
      <w:r w:rsidR="00F32A12" w:rsidRPr="007A600F">
        <w:rPr>
          <w:lang w:val="fr-FR"/>
        </w:rPr>
        <w:t xml:space="preserve"> </w:t>
      </w:r>
      <w:r w:rsidRPr="007A600F">
        <w:rPr>
          <w:lang w:val="fr-FR"/>
        </w:rPr>
        <w:t xml:space="preserve">pour discuter des liens entre la nutrition et l’agriculture. Au moment où nous commençons, il est important de reconnaître que nos horizons, </w:t>
      </w:r>
      <w:r w:rsidR="00C42A89" w:rsidRPr="007A600F">
        <w:rPr>
          <w:lang w:val="fr-FR"/>
        </w:rPr>
        <w:t xml:space="preserve">nos </w:t>
      </w:r>
      <w:r w:rsidRPr="007A600F">
        <w:rPr>
          <w:lang w:val="fr-FR"/>
        </w:rPr>
        <w:t xml:space="preserve">expériences, </w:t>
      </w:r>
      <w:r w:rsidR="00C42A89" w:rsidRPr="007A600F">
        <w:rPr>
          <w:lang w:val="fr-FR"/>
        </w:rPr>
        <w:t xml:space="preserve">nos </w:t>
      </w:r>
      <w:r w:rsidRPr="007A600F">
        <w:rPr>
          <w:lang w:val="fr-FR"/>
        </w:rPr>
        <w:t xml:space="preserve">disciplines et </w:t>
      </w:r>
      <w:r w:rsidR="00C42A89" w:rsidRPr="007A600F">
        <w:rPr>
          <w:lang w:val="fr-FR"/>
        </w:rPr>
        <w:t xml:space="preserve">nos </w:t>
      </w:r>
      <w:r w:rsidRPr="007A600F">
        <w:rPr>
          <w:lang w:val="fr-FR"/>
        </w:rPr>
        <w:t xml:space="preserve">secteurs respectifs nous </w:t>
      </w:r>
      <w:r w:rsidR="000517DD" w:rsidRPr="007A600F">
        <w:rPr>
          <w:lang w:val="fr-FR"/>
        </w:rPr>
        <w:t>offrent</w:t>
      </w:r>
      <w:r w:rsidRPr="007A600F">
        <w:rPr>
          <w:lang w:val="fr-FR"/>
        </w:rPr>
        <w:t xml:space="preserve"> différentes approches et </w:t>
      </w:r>
      <w:r w:rsidR="000517DD" w:rsidRPr="007A600F">
        <w:rPr>
          <w:lang w:val="fr-FR"/>
        </w:rPr>
        <w:t xml:space="preserve">différentes </w:t>
      </w:r>
      <w:r w:rsidRPr="007A600F">
        <w:rPr>
          <w:lang w:val="fr-FR"/>
        </w:rPr>
        <w:t>perspectives.</w:t>
      </w:r>
    </w:p>
    <w:p w:rsidR="002A452F" w:rsidRPr="007A600F" w:rsidRDefault="002A452F" w:rsidP="007A600F">
      <w:pPr>
        <w:pStyle w:val="SP-SLIDEBullet1AM"/>
        <w:jc w:val="both"/>
        <w:rPr>
          <w:lang w:val="fr-FR"/>
        </w:rPr>
      </w:pPr>
      <w:r w:rsidRPr="007A600F">
        <w:rPr>
          <w:lang w:val="fr-FR"/>
        </w:rPr>
        <w:t xml:space="preserve">Cet ensemble de sept sessions a été conçu pour permettre à toutes les parties prenantes </w:t>
      </w:r>
      <w:r w:rsidR="00E01B16" w:rsidRPr="007A600F">
        <w:rPr>
          <w:lang w:val="fr-FR"/>
        </w:rPr>
        <w:t xml:space="preserve">de partager le même </w:t>
      </w:r>
      <w:r w:rsidRPr="007A600F">
        <w:rPr>
          <w:lang w:val="fr-FR"/>
        </w:rPr>
        <w:t xml:space="preserve">vocabulaire et </w:t>
      </w:r>
      <w:r w:rsidR="0086144C" w:rsidRPr="007A600F">
        <w:rPr>
          <w:lang w:val="fr-FR"/>
        </w:rPr>
        <w:t xml:space="preserve">d’avoir </w:t>
      </w:r>
      <w:r w:rsidRPr="007A600F">
        <w:rPr>
          <w:lang w:val="fr-FR"/>
        </w:rPr>
        <w:t xml:space="preserve">une solide compréhension des concepts clés qui sous-tendent l’agriculture sensible à la nutrition. Cette base </w:t>
      </w:r>
      <w:r w:rsidR="0086144C" w:rsidRPr="007A600F">
        <w:rPr>
          <w:lang w:val="fr-FR"/>
        </w:rPr>
        <w:t xml:space="preserve">nous </w:t>
      </w:r>
      <w:r w:rsidRPr="007A600F">
        <w:rPr>
          <w:lang w:val="fr-FR"/>
        </w:rPr>
        <w:t>permet</w:t>
      </w:r>
      <w:r w:rsidR="0086144C" w:rsidRPr="007A600F">
        <w:rPr>
          <w:lang w:val="fr-FR"/>
        </w:rPr>
        <w:t>tra</w:t>
      </w:r>
      <w:r w:rsidRPr="007A600F">
        <w:rPr>
          <w:lang w:val="fr-FR"/>
        </w:rPr>
        <w:t xml:space="preserve"> </w:t>
      </w:r>
      <w:r w:rsidR="0086144C" w:rsidRPr="007A600F">
        <w:rPr>
          <w:lang w:val="fr-FR"/>
        </w:rPr>
        <w:t>d’avoir</w:t>
      </w:r>
      <w:r w:rsidRPr="007A600F">
        <w:rPr>
          <w:lang w:val="fr-FR"/>
        </w:rPr>
        <w:t xml:space="preserve"> une </w:t>
      </w:r>
      <w:r w:rsidR="0086144C" w:rsidRPr="007A600F">
        <w:rPr>
          <w:lang w:val="fr-FR"/>
        </w:rPr>
        <w:t>discussion</w:t>
      </w:r>
      <w:r w:rsidRPr="007A600F">
        <w:rPr>
          <w:lang w:val="fr-FR"/>
        </w:rPr>
        <w:t xml:space="preserve"> productive qui conduise à des actions concrètes.</w:t>
      </w:r>
    </w:p>
    <w:p w:rsidR="002A452F" w:rsidRPr="0011467A" w:rsidRDefault="002A452F" w:rsidP="007A600F">
      <w:pPr>
        <w:pStyle w:val="SP-SLIDEBullet1AM"/>
        <w:jc w:val="both"/>
        <w:rPr>
          <w:lang w:val="fr-FR"/>
        </w:rPr>
      </w:pPr>
      <w:r w:rsidRPr="007A600F">
        <w:rPr>
          <w:lang w:val="fr-FR"/>
        </w:rPr>
        <w:t xml:space="preserve">L’agriculture sensible à la nutrition est une approche qui s’appuie sur les meilleures pratiques des </w:t>
      </w:r>
      <w:r w:rsidRPr="0011467A">
        <w:rPr>
          <w:lang w:val="fr-FR"/>
        </w:rPr>
        <w:t>programmes d’agriculture et de sécurité alimentaire pour aborder plus directement la malnutrition.</w:t>
      </w:r>
    </w:p>
    <w:p w:rsidR="002A452F" w:rsidRDefault="0011467A" w:rsidP="00853ECF">
      <w:pPr>
        <w:pStyle w:val="SP-SLIDEBullet2AM"/>
        <w:numPr>
          <w:ilvl w:val="0"/>
          <w:numId w:val="154"/>
        </w:numPr>
        <w:jc w:val="both"/>
        <w:rPr>
          <w:lang w:val="fr-FR"/>
        </w:rPr>
      </w:pPr>
      <w:r w:rsidRPr="0011467A">
        <w:rPr>
          <w:lang w:val="fr-FR"/>
        </w:rPr>
        <w:t xml:space="preserve">Avant </w:t>
      </w:r>
      <w:r w:rsidR="002A452F" w:rsidRPr="0011467A">
        <w:rPr>
          <w:lang w:val="fr-FR"/>
        </w:rPr>
        <w:t>de commencer, tous les participants impliqués ont besoin de se familiariser avec les concepts essentiels de la nutrition et de l’agriculture</w:t>
      </w:r>
      <w:r>
        <w:rPr>
          <w:lang w:val="fr-FR"/>
        </w:rPr>
        <w:t>.</w:t>
      </w:r>
    </w:p>
    <w:p w:rsidR="002A452F" w:rsidRDefault="0011467A" w:rsidP="00853ECF">
      <w:pPr>
        <w:pStyle w:val="SP-SLIDEBullet2AM"/>
        <w:numPr>
          <w:ilvl w:val="0"/>
          <w:numId w:val="154"/>
        </w:numPr>
        <w:jc w:val="both"/>
        <w:rPr>
          <w:lang w:val="fr-FR"/>
        </w:rPr>
      </w:pPr>
      <w:r w:rsidRPr="0011467A">
        <w:rPr>
          <w:lang w:val="fr-FR"/>
        </w:rPr>
        <w:t xml:space="preserve">Après </w:t>
      </w:r>
      <w:r w:rsidR="002A452F" w:rsidRPr="0011467A">
        <w:rPr>
          <w:lang w:val="fr-FR"/>
        </w:rPr>
        <w:t>cela, nous introduiron</w:t>
      </w:r>
      <w:r w:rsidR="005B6E07" w:rsidRPr="0011467A">
        <w:rPr>
          <w:lang w:val="fr-FR"/>
        </w:rPr>
        <w:t>s</w:t>
      </w:r>
      <w:r w:rsidR="002A452F" w:rsidRPr="0011467A">
        <w:rPr>
          <w:lang w:val="fr-FR"/>
        </w:rPr>
        <w:t xml:space="preserve"> les </w:t>
      </w:r>
      <w:r w:rsidR="00AE3BD6" w:rsidRPr="0011467A">
        <w:rPr>
          <w:lang w:val="fr-FR"/>
        </w:rPr>
        <w:t>Passerelles entre l’agriculture et la nutrition</w:t>
      </w:r>
      <w:r w:rsidR="002A452F" w:rsidRPr="0011467A">
        <w:rPr>
          <w:lang w:val="fr-FR"/>
        </w:rPr>
        <w:t xml:space="preserve">, qui présentent </w:t>
      </w:r>
      <w:r w:rsidR="002D5042" w:rsidRPr="0011467A">
        <w:rPr>
          <w:lang w:val="fr-FR"/>
        </w:rPr>
        <w:t xml:space="preserve">de façon plus détaillé l’ensemble des </w:t>
      </w:r>
      <w:r w:rsidR="002A452F" w:rsidRPr="0011467A">
        <w:rPr>
          <w:lang w:val="fr-FR"/>
        </w:rPr>
        <w:t>étapes qui lient les deux secteurs</w:t>
      </w:r>
      <w:r w:rsidRPr="0011467A">
        <w:rPr>
          <w:lang w:val="fr-FR"/>
        </w:rPr>
        <w:t>.</w:t>
      </w:r>
      <w:r w:rsidR="002A452F" w:rsidRPr="0011467A">
        <w:rPr>
          <w:lang w:val="fr-FR"/>
        </w:rPr>
        <w:t xml:space="preserve"> </w:t>
      </w:r>
    </w:p>
    <w:p w:rsidR="002A452F" w:rsidRDefault="0011467A" w:rsidP="00853ECF">
      <w:pPr>
        <w:pStyle w:val="SP-SLIDEBullet2AM"/>
        <w:numPr>
          <w:ilvl w:val="0"/>
          <w:numId w:val="154"/>
        </w:numPr>
        <w:jc w:val="both"/>
        <w:rPr>
          <w:lang w:val="fr-FR"/>
        </w:rPr>
      </w:pPr>
      <w:r w:rsidRPr="0011467A">
        <w:rPr>
          <w:lang w:val="fr-FR"/>
        </w:rPr>
        <w:t xml:space="preserve">En </w:t>
      </w:r>
      <w:r w:rsidR="002A452F" w:rsidRPr="0011467A">
        <w:rPr>
          <w:lang w:val="fr-FR"/>
        </w:rPr>
        <w:t>utilisant le calendrier saisonnier, nous commençons à appliquer les passerelles à un contexte national spécifique et nous illustrons la manière dont les passerelles peuvent être utilisées dans la pratique</w:t>
      </w:r>
      <w:r w:rsidRPr="0011467A">
        <w:rPr>
          <w:lang w:val="fr-FR"/>
        </w:rPr>
        <w:t>.</w:t>
      </w:r>
    </w:p>
    <w:p w:rsidR="002A452F" w:rsidRDefault="0011467A" w:rsidP="00853ECF">
      <w:pPr>
        <w:pStyle w:val="SP-SLIDEBullet2AM"/>
        <w:numPr>
          <w:ilvl w:val="0"/>
          <w:numId w:val="154"/>
        </w:numPr>
        <w:jc w:val="both"/>
        <w:rPr>
          <w:lang w:val="fr-FR"/>
        </w:rPr>
      </w:pPr>
      <w:r w:rsidRPr="00B4609B">
        <w:rPr>
          <w:lang w:val="fr-FR"/>
        </w:rPr>
        <w:lastRenderedPageBreak/>
        <w:t xml:space="preserve">En </w:t>
      </w:r>
      <w:r w:rsidR="002A452F" w:rsidRPr="00B4609B">
        <w:rPr>
          <w:lang w:val="fr-FR"/>
        </w:rPr>
        <w:t xml:space="preserve">commençant à réfléchir de manière plus stratégique à l’application des passerelles aux contextes réels, nous discuterons du rôle important du changement comportemental pour </w:t>
      </w:r>
      <w:r w:rsidR="000434CF" w:rsidRPr="00B4609B">
        <w:rPr>
          <w:lang w:val="fr-FR"/>
        </w:rPr>
        <w:t>nous permettre d’</w:t>
      </w:r>
      <w:r w:rsidR="002A452F" w:rsidRPr="00B4609B">
        <w:rPr>
          <w:lang w:val="fr-FR"/>
        </w:rPr>
        <w:t>atteindre nos buts</w:t>
      </w:r>
      <w:r w:rsidRPr="00B4609B">
        <w:rPr>
          <w:lang w:val="fr-FR"/>
        </w:rPr>
        <w:t>.</w:t>
      </w:r>
    </w:p>
    <w:p w:rsidR="002A452F" w:rsidRPr="00B4609B" w:rsidRDefault="00B4609B" w:rsidP="00853ECF">
      <w:pPr>
        <w:pStyle w:val="SP-SLIDEBullet2AM"/>
        <w:numPr>
          <w:ilvl w:val="0"/>
          <w:numId w:val="154"/>
        </w:numPr>
        <w:jc w:val="both"/>
        <w:rPr>
          <w:lang w:val="fr-FR"/>
        </w:rPr>
      </w:pPr>
      <w:r w:rsidRPr="00B4609B">
        <w:rPr>
          <w:lang w:val="fr-FR"/>
        </w:rPr>
        <w:t>Enfin</w:t>
      </w:r>
      <w:r w:rsidR="002A452F" w:rsidRPr="00B4609B">
        <w:rPr>
          <w:lang w:val="fr-FR"/>
        </w:rPr>
        <w:t xml:space="preserve">, nous travaillerons ensemble </w:t>
      </w:r>
      <w:r w:rsidR="000B39AA" w:rsidRPr="00B4609B">
        <w:rPr>
          <w:lang w:val="fr-FR"/>
        </w:rPr>
        <w:t>pour</w:t>
      </w:r>
      <w:r w:rsidR="002A452F" w:rsidRPr="00B4609B">
        <w:rPr>
          <w:lang w:val="fr-FR"/>
        </w:rPr>
        <w:t xml:space="preserve"> concevoir des programmes d’agriculture sensibles à la nutrition correspondant au champ de nos activités existantes, à notre/nos mission(s) organisationnelle(s) et au contexte dans lequel nous travaillons.</w:t>
      </w:r>
    </w:p>
    <w:p w:rsidR="002A452F" w:rsidRDefault="002A452F" w:rsidP="007A600F">
      <w:pPr>
        <w:pStyle w:val="bulletedlist1"/>
        <w:jc w:val="both"/>
        <w:rPr>
          <w:lang w:val="fr-FR"/>
        </w:rPr>
      </w:pPr>
      <w:r w:rsidRPr="007A600F">
        <w:rPr>
          <w:lang w:val="fr-FR"/>
        </w:rPr>
        <w:t xml:space="preserve">Les sessions qui composent cet atelier nous fourniront des stratégies pour rendre notre travail en agriculture plus sensible à la nutrition. </w:t>
      </w:r>
    </w:p>
    <w:p w:rsidR="007421A6" w:rsidRPr="007A600F" w:rsidRDefault="007421A6" w:rsidP="00191041">
      <w:pPr>
        <w:pStyle w:val="bulletedlist1"/>
        <w:numPr>
          <w:ilvl w:val="0"/>
          <w:numId w:val="0"/>
        </w:numPr>
        <w:ind w:left="1368"/>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2968985F" wp14:editId="2CAA4C54">
                  <wp:extent cx="647700" cy="666750"/>
                  <wp:effectExtent l="0" t="0" r="0" b="0"/>
                  <wp:docPr id="63" name="Picture 12"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Le temps nécessaire </w:t>
            </w:r>
            <w:r w:rsidR="00F25C3F" w:rsidRPr="007A600F">
              <w:rPr>
                <w:noProof w:val="0"/>
                <w:lang w:val="fr-FR"/>
              </w:rPr>
              <w:t>pour réaliser les</w:t>
            </w:r>
            <w:r w:rsidRPr="007A600F">
              <w:rPr>
                <w:noProof w:val="0"/>
                <w:lang w:val="fr-FR"/>
              </w:rPr>
              <w:t xml:space="preserve"> 7 sessions est estimé être </w:t>
            </w:r>
            <w:r w:rsidR="00F25C3F" w:rsidRPr="007A600F">
              <w:rPr>
                <w:noProof w:val="0"/>
                <w:lang w:val="fr-FR"/>
              </w:rPr>
              <w:t>à</w:t>
            </w:r>
            <w:r w:rsidRPr="007A600F">
              <w:rPr>
                <w:noProof w:val="0"/>
                <w:lang w:val="fr-FR"/>
              </w:rPr>
              <w:t xml:space="preserve"> 2 jours et demi </w:t>
            </w:r>
            <w:r w:rsidR="009D0190" w:rsidRPr="007A600F">
              <w:rPr>
                <w:noProof w:val="0"/>
                <w:lang w:val="fr-FR"/>
              </w:rPr>
              <w:t>ou</w:t>
            </w:r>
            <w:r w:rsidRPr="007A600F">
              <w:rPr>
                <w:noProof w:val="0"/>
                <w:lang w:val="fr-FR"/>
              </w:rPr>
              <w:t xml:space="preserve"> 3 jours et demi, y compris une journée et demi pour la session de la conception. Après avoir adapté le matériel à votre public, vous pouvez déterminer le temps approprié à consacrer à chaque session. La durée de temps recommandée est notée au début de chaque Guide de session et vous trouverez un exemple de programme complet dans la session d’introduction. </w:t>
            </w:r>
          </w:p>
        </w:tc>
      </w:tr>
    </w:tbl>
    <w:p w:rsidR="002A452F" w:rsidRPr="007A600F" w:rsidRDefault="002A452F" w:rsidP="007A600F">
      <w:pPr>
        <w:pStyle w:val="SP-SLIDEBullet1AM"/>
        <w:numPr>
          <w:ilvl w:val="0"/>
          <w:numId w:val="0"/>
        </w:numPr>
        <w:ind w:left="1350"/>
        <w:jc w:val="both"/>
        <w:rPr>
          <w:lang w:val="fr-FR"/>
        </w:rPr>
      </w:pPr>
    </w:p>
    <w:p w:rsidR="002A452F" w:rsidRPr="007A600F" w:rsidRDefault="002A452F" w:rsidP="007A600F">
      <w:pPr>
        <w:pStyle w:val="SP-SlideLineAM"/>
        <w:jc w:val="both"/>
        <w:rPr>
          <w:lang w:val="fr-FR"/>
        </w:rPr>
      </w:pPr>
      <w:r w:rsidRPr="007A600F">
        <w:rPr>
          <w:lang w:val="fr-FR"/>
        </w:rPr>
        <w:t>Diapositive 3</w:t>
      </w:r>
      <w:r w:rsidRPr="007A600F">
        <w:rPr>
          <w:lang w:val="fr-FR"/>
        </w:rPr>
        <w:tab/>
        <w:t>Objectifs de la session</w:t>
      </w:r>
    </w:p>
    <w:p w:rsidR="002A452F" w:rsidRDefault="002A452F" w:rsidP="007A600F">
      <w:pPr>
        <w:pStyle w:val="SP-NumberListIndentAM"/>
        <w:keepNext/>
        <w:numPr>
          <w:ilvl w:val="0"/>
          <w:numId w:val="0"/>
        </w:numPr>
        <w:ind w:left="1354" w:hanging="360"/>
        <w:jc w:val="both"/>
        <w:rPr>
          <w:lang w:val="fr-FR"/>
        </w:rPr>
      </w:pPr>
      <w:r w:rsidRPr="007A600F">
        <w:rPr>
          <w:lang w:val="fr-FR"/>
        </w:rPr>
        <w:t>À la fin de cette session, les participants seront capables :</w:t>
      </w:r>
    </w:p>
    <w:p w:rsidR="002A452F" w:rsidRPr="007A600F" w:rsidRDefault="006441F4" w:rsidP="00FB5CD4">
      <w:pPr>
        <w:pStyle w:val="SP-NumberListIndentAM"/>
        <w:numPr>
          <w:ilvl w:val="0"/>
          <w:numId w:val="155"/>
        </w:numPr>
        <w:spacing w:before="120" w:after="120"/>
        <w:ind w:left="1441" w:hanging="539"/>
        <w:rPr>
          <w:lang w:val="fr-FR"/>
        </w:rPr>
      </w:pPr>
      <w:r w:rsidRPr="007A600F">
        <w:rPr>
          <w:lang w:val="fr-FR"/>
        </w:rPr>
        <w:t>de formuler clairement les informations clés sur l’impact social et économique de la malnutrition ;</w:t>
      </w:r>
    </w:p>
    <w:p w:rsidR="002A452F" w:rsidRPr="007A600F" w:rsidRDefault="006441F4" w:rsidP="00675F35">
      <w:pPr>
        <w:pStyle w:val="SP-NumberListIndent2"/>
        <w:ind w:left="1440" w:hanging="540"/>
        <w:jc w:val="both"/>
        <w:rPr>
          <w:color w:val="auto"/>
          <w:lang w:val="fr-FR"/>
        </w:rPr>
      </w:pPr>
      <w:r w:rsidRPr="007A600F">
        <w:rPr>
          <w:color w:val="auto"/>
          <w:lang w:val="fr-FR"/>
        </w:rPr>
        <w:t>d’expliquer pourquoi une approche multisectorielle est nécessaire pour s’attaquer à la malnutrition ;</w:t>
      </w:r>
    </w:p>
    <w:p w:rsidR="002A452F" w:rsidRPr="007A600F" w:rsidRDefault="006441F4" w:rsidP="00675F35">
      <w:pPr>
        <w:pStyle w:val="SP-NumberListIndent2"/>
        <w:ind w:left="1440" w:hanging="540"/>
        <w:jc w:val="both"/>
        <w:rPr>
          <w:color w:val="auto"/>
          <w:lang w:val="fr-FR"/>
        </w:rPr>
      </w:pPr>
      <w:r w:rsidRPr="007A600F">
        <w:rPr>
          <w:color w:val="auto"/>
          <w:lang w:val="fr-FR"/>
        </w:rPr>
        <w:t>d’introduire le concept de l’agriculture sensible à la nutrition</w:t>
      </w:r>
      <w:r w:rsidR="00B1426A" w:rsidRPr="007A600F">
        <w:rPr>
          <w:color w:val="auto"/>
          <w:lang w:val="fr-FR"/>
        </w:rPr>
        <w:t> ;</w:t>
      </w:r>
    </w:p>
    <w:p w:rsidR="002A452F" w:rsidRPr="007A600F" w:rsidRDefault="00B1426A" w:rsidP="00675F35">
      <w:pPr>
        <w:pStyle w:val="SP-NumberListIndent2"/>
        <w:ind w:left="1440" w:hanging="540"/>
        <w:jc w:val="both"/>
        <w:rPr>
          <w:color w:val="auto"/>
          <w:lang w:val="fr-FR"/>
        </w:rPr>
      </w:pPr>
      <w:r w:rsidRPr="007A600F">
        <w:rPr>
          <w:color w:val="auto"/>
          <w:lang w:val="fr-FR"/>
        </w:rPr>
        <w:t>de définir les façons spécifiques dont l’agriculture peut appuyer une nutrition améliorée</w:t>
      </w:r>
      <w:r w:rsidR="002A452F" w:rsidRPr="007A600F">
        <w:rPr>
          <w:color w:val="auto"/>
          <w:lang w:val="fr-FR"/>
        </w:rPr>
        <w:t>.</w:t>
      </w:r>
    </w:p>
    <w:p w:rsidR="002A452F" w:rsidRPr="007A600F" w:rsidRDefault="002A452F" w:rsidP="007A600F">
      <w:pPr>
        <w:pStyle w:val="SP-SlideLineAM"/>
        <w:jc w:val="both"/>
        <w:rPr>
          <w:lang w:val="fr-FR"/>
        </w:rPr>
      </w:pPr>
    </w:p>
    <w:p w:rsidR="002A452F" w:rsidRPr="007A600F" w:rsidRDefault="002A452F" w:rsidP="007A600F">
      <w:pPr>
        <w:pStyle w:val="SP-SlideLineAM"/>
        <w:jc w:val="both"/>
        <w:rPr>
          <w:lang w:val="fr-FR"/>
        </w:rPr>
      </w:pPr>
      <w:r w:rsidRPr="007A600F">
        <w:rPr>
          <w:lang w:val="fr-FR"/>
        </w:rPr>
        <w:t>Diapositive 4</w:t>
      </w:r>
      <w:r w:rsidRPr="007A600F">
        <w:rPr>
          <w:lang w:val="fr-FR"/>
        </w:rPr>
        <w:tab/>
        <w:t>Pourquoi le secteur agricole devrait-il se préoccuper de nutrition ?</w:t>
      </w:r>
    </w:p>
    <w:p w:rsidR="002A452F" w:rsidRPr="007A600F" w:rsidRDefault="002A452F" w:rsidP="007A600F">
      <w:pPr>
        <w:pStyle w:val="SP-SLIDEBullet1AM"/>
        <w:jc w:val="both"/>
        <w:rPr>
          <w:lang w:val="fr-FR"/>
        </w:rPr>
      </w:pPr>
      <w:r w:rsidRPr="007A600F">
        <w:rPr>
          <w:lang w:val="fr-FR"/>
        </w:rPr>
        <w:t>Quarante-cinq % (45 %) des décès d’enfants sont dus à la sous-nutrition (IFPRI 2016). L’impact de cette malnutrition – en particulier pour un enfant ou une femme enceinte – dure plusieurs années et peut être irréversible.</w:t>
      </w:r>
    </w:p>
    <w:p w:rsidR="002A452F" w:rsidRPr="007A600F" w:rsidRDefault="002A452F" w:rsidP="007A600F">
      <w:pPr>
        <w:pStyle w:val="SP-SLIDEBullet1AM"/>
        <w:jc w:val="both"/>
        <w:rPr>
          <w:lang w:val="fr-FR"/>
        </w:rPr>
      </w:pPr>
      <w:r w:rsidRPr="007A600F">
        <w:rPr>
          <w:lang w:val="fr-FR"/>
        </w:rPr>
        <w:t xml:space="preserve">Les programmes d’agriculture sont bien placés pour avoir un impact important sur les </w:t>
      </w:r>
      <w:r w:rsidR="008A10B6" w:rsidRPr="007A600F">
        <w:rPr>
          <w:lang w:val="fr-FR"/>
        </w:rPr>
        <w:t>effets nutritionnels</w:t>
      </w:r>
      <w:r w:rsidRPr="007A600F">
        <w:rPr>
          <w:lang w:val="fr-FR"/>
        </w:rPr>
        <w:t>.</w:t>
      </w:r>
    </w:p>
    <w:p w:rsidR="002A452F" w:rsidRPr="007A600F" w:rsidRDefault="002A452F" w:rsidP="007A600F">
      <w:pPr>
        <w:pStyle w:val="SP-SlideLineAM"/>
        <w:jc w:val="both"/>
        <w:rPr>
          <w:lang w:val="fr-FR"/>
        </w:rPr>
      </w:pPr>
    </w:p>
    <w:p w:rsidR="002A452F" w:rsidRPr="007A600F" w:rsidRDefault="002A452F" w:rsidP="007A600F">
      <w:pPr>
        <w:pStyle w:val="SP-SlideLineAM"/>
        <w:jc w:val="both"/>
        <w:rPr>
          <w:lang w:val="fr-FR"/>
        </w:rPr>
      </w:pPr>
      <w:r w:rsidRPr="007A600F">
        <w:rPr>
          <w:lang w:val="fr-FR"/>
        </w:rPr>
        <w:t>Diapositive 5</w:t>
      </w:r>
      <w:r w:rsidRPr="007A600F">
        <w:rPr>
          <w:lang w:val="fr-FR"/>
        </w:rPr>
        <w:tab/>
        <w:t>Coût de la malnutrition</w:t>
      </w:r>
    </w:p>
    <w:p w:rsidR="002A452F" w:rsidRPr="007A600F" w:rsidRDefault="002A452F" w:rsidP="007A600F">
      <w:pPr>
        <w:pStyle w:val="SP-SLIDEBullet1AM"/>
        <w:jc w:val="both"/>
        <w:rPr>
          <w:lang w:val="fr-FR"/>
        </w:rPr>
      </w:pPr>
      <w:r w:rsidRPr="007A600F">
        <w:rPr>
          <w:lang w:val="fr-FR"/>
        </w:rPr>
        <w:t xml:space="preserve">La malnutrition est une cause de mortalité infantile et maternelle. La malnutrition provoque également des maladies, </w:t>
      </w:r>
      <w:r w:rsidR="005A5C93" w:rsidRPr="007A600F">
        <w:rPr>
          <w:lang w:val="fr-FR"/>
        </w:rPr>
        <w:t xml:space="preserve">et </w:t>
      </w:r>
      <w:r w:rsidRPr="007A600F">
        <w:rPr>
          <w:lang w:val="fr-FR"/>
        </w:rPr>
        <w:t xml:space="preserve">le poids insuffisant est </w:t>
      </w:r>
      <w:r w:rsidR="00075363" w:rsidRPr="007A600F">
        <w:rPr>
          <w:lang w:val="fr-FR"/>
        </w:rPr>
        <w:t>la première cause des</w:t>
      </w:r>
      <w:r w:rsidRPr="007A600F">
        <w:rPr>
          <w:lang w:val="fr-FR"/>
        </w:rPr>
        <w:t xml:space="preserve"> maladie</w:t>
      </w:r>
      <w:r w:rsidR="00075363" w:rsidRPr="007A600F">
        <w:rPr>
          <w:lang w:val="fr-FR"/>
        </w:rPr>
        <w:t>s</w:t>
      </w:r>
      <w:r w:rsidRPr="007A600F">
        <w:rPr>
          <w:lang w:val="fr-FR"/>
        </w:rPr>
        <w:t xml:space="preserve"> en Afrique subsaharienne.</w:t>
      </w:r>
    </w:p>
    <w:p w:rsidR="002A452F" w:rsidRPr="007A600F" w:rsidRDefault="002A452F" w:rsidP="007A600F">
      <w:pPr>
        <w:pStyle w:val="SP-SLIDEBullet1AM"/>
        <w:jc w:val="both"/>
        <w:rPr>
          <w:lang w:val="fr-FR"/>
        </w:rPr>
      </w:pPr>
      <w:r w:rsidRPr="007A600F">
        <w:rPr>
          <w:lang w:val="fr-FR"/>
        </w:rPr>
        <w:t xml:space="preserve">Parce que la malnutrition entraîne une baisse générale du quotient intellectuel (QI) et un rendement scolaire réduit, </w:t>
      </w:r>
      <w:r w:rsidR="00294DAE" w:rsidRPr="007A600F">
        <w:rPr>
          <w:lang w:val="fr-FR"/>
        </w:rPr>
        <w:t>elle</w:t>
      </w:r>
      <w:r w:rsidRPr="007A600F">
        <w:rPr>
          <w:lang w:val="fr-FR"/>
        </w:rPr>
        <w:t xml:space="preserve"> peut avoir d’importantes ramifications économiques sous la forme d’une baisse de la productivité au travail et des revenus.</w:t>
      </w:r>
    </w:p>
    <w:p w:rsidR="002A452F" w:rsidRPr="007A600F" w:rsidRDefault="002A452F" w:rsidP="007A600F">
      <w:pPr>
        <w:pStyle w:val="SP-SLIDEBullet1AM"/>
        <w:jc w:val="both"/>
        <w:rPr>
          <w:lang w:val="fr-FR"/>
        </w:rPr>
      </w:pPr>
      <w:r w:rsidRPr="007A600F">
        <w:rPr>
          <w:lang w:val="fr-FR"/>
        </w:rPr>
        <w:t xml:space="preserve">Les pays d’Asie et d’Afrique perdent 11 % de leur produit national brut chaque année à cause de la mauvaise nutrition. </w:t>
      </w:r>
    </w:p>
    <w:p w:rsidR="002A452F" w:rsidRPr="007A600F" w:rsidRDefault="002A452F" w:rsidP="00191041">
      <w:pPr>
        <w:pStyle w:val="SP-SLIDEBullet1AM"/>
        <w:numPr>
          <w:ilvl w:val="0"/>
          <w:numId w:val="0"/>
        </w:numPr>
        <w:spacing w:after="240"/>
        <w:ind w:left="1710" w:hanging="360"/>
        <w:jc w:val="both"/>
        <w:rPr>
          <w:lang w:val="fr-FR"/>
        </w:rPr>
      </w:pPr>
      <w:r w:rsidRPr="007A600F">
        <w:rPr>
          <w:lang w:val="fr-FR"/>
        </w:rPr>
        <w:t>(Black et al. 2013; Lim et al. 2012; Steckel 2013; IFPRI 2016.)</w:t>
      </w: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lastRenderedPageBreak/>
              <w:drawing>
                <wp:inline distT="0" distB="0" distL="0" distR="0" wp14:anchorId="2AE55DC1" wp14:editId="3C4A8FC7">
                  <wp:extent cx="647700" cy="666750"/>
                  <wp:effectExtent l="0" t="0" r="0" b="0"/>
                  <wp:docPr id="62" name="Picture 13"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Ces diapositives </w:t>
            </w:r>
            <w:r w:rsidR="000343E7" w:rsidRPr="007A600F">
              <w:rPr>
                <w:noProof w:val="0"/>
                <w:lang w:val="fr-FR"/>
              </w:rPr>
              <w:t>offr</w:t>
            </w:r>
            <w:r w:rsidRPr="007A600F">
              <w:rPr>
                <w:noProof w:val="0"/>
                <w:lang w:val="fr-FR"/>
              </w:rPr>
              <w:t>ent un aperçu ciblé des coûts de la malnutrition. D’autres ressources qui étudient la malnutrition de manière plus approfondie sont disponibles. Vous trouverez un choix d’articles et de documents utiles inclus dans la deuxième session (Concepts essentiels de la nutrition) de ce</w:t>
            </w:r>
            <w:r w:rsidR="000343E7" w:rsidRPr="007A600F">
              <w:rPr>
                <w:noProof w:val="0"/>
                <w:lang w:val="fr-FR"/>
              </w:rPr>
              <w:t>t</w:t>
            </w:r>
            <w:r w:rsidRPr="007A600F">
              <w:rPr>
                <w:noProof w:val="0"/>
                <w:lang w:val="fr-FR"/>
              </w:rPr>
              <w:t xml:space="preserve"> </w:t>
            </w:r>
            <w:r w:rsidR="000343E7" w:rsidRPr="007A600F">
              <w:rPr>
                <w:noProof w:val="0"/>
                <w:lang w:val="fr-FR"/>
              </w:rPr>
              <w:t>Ensemble de ressources de formation</w:t>
            </w:r>
            <w:r w:rsidRPr="007A600F">
              <w:rPr>
                <w:noProof w:val="0"/>
                <w:lang w:val="fr-FR"/>
              </w:rPr>
              <w:t xml:space="preserve">. Une liste de </w:t>
            </w:r>
            <w:r w:rsidR="001B5A3C" w:rsidRPr="00477057">
              <w:rPr>
                <w:noProof w:val="0"/>
                <w:lang w:val="fr-FR"/>
              </w:rPr>
              <w:t>Ressources supplémentaires</w:t>
            </w:r>
            <w:r w:rsidRPr="00477057">
              <w:rPr>
                <w:noProof w:val="0"/>
                <w:lang w:val="fr-FR"/>
              </w:rPr>
              <w:t xml:space="preserve"> se</w:t>
            </w:r>
            <w:r w:rsidRPr="007A600F">
              <w:rPr>
                <w:noProof w:val="0"/>
                <w:lang w:val="fr-FR"/>
              </w:rPr>
              <w:t xml:space="preserve"> trouve à la fin de chaque Guide de session. </w:t>
            </w:r>
          </w:p>
        </w:tc>
      </w:tr>
    </w:tbl>
    <w:p w:rsidR="002A452F" w:rsidRPr="007A600F" w:rsidRDefault="002A452F" w:rsidP="007A600F">
      <w:pPr>
        <w:pStyle w:val="SP-SLIDEBullet1AM"/>
        <w:numPr>
          <w:ilvl w:val="0"/>
          <w:numId w:val="0"/>
        </w:numPr>
        <w:ind w:left="1350"/>
        <w:jc w:val="both"/>
        <w:rPr>
          <w:lang w:val="fr-FR"/>
        </w:rPr>
      </w:pPr>
    </w:p>
    <w:p w:rsidR="002A452F" w:rsidRPr="007A600F" w:rsidRDefault="002A452F" w:rsidP="007A600F">
      <w:pPr>
        <w:pStyle w:val="SP-SlideLineAM"/>
        <w:jc w:val="both"/>
        <w:outlineLvl w:val="0"/>
        <w:rPr>
          <w:lang w:val="fr-FR"/>
        </w:rPr>
      </w:pPr>
      <w:r w:rsidRPr="007A600F">
        <w:rPr>
          <w:lang w:val="fr-FR"/>
        </w:rPr>
        <w:t>Diapositive 6</w:t>
      </w:r>
      <w:r w:rsidRPr="007A600F">
        <w:rPr>
          <w:lang w:val="fr-FR"/>
        </w:rPr>
        <w:tab/>
        <w:t>Une meilleure nutrition est facteur de croissance économique</w:t>
      </w:r>
    </w:p>
    <w:p w:rsidR="002A452F" w:rsidRPr="007A600F" w:rsidRDefault="002A452F" w:rsidP="007A600F">
      <w:pPr>
        <w:pStyle w:val="SP-SLIDEBullet1AM"/>
        <w:jc w:val="both"/>
        <w:rPr>
          <w:lang w:val="fr-FR"/>
        </w:rPr>
      </w:pPr>
      <w:r w:rsidRPr="007A600F">
        <w:rPr>
          <w:lang w:val="fr-FR"/>
        </w:rPr>
        <w:t xml:space="preserve">L’amélioration de la nutrition peut entraîner une croissance économique pour la famille et pour le pays. </w:t>
      </w:r>
    </w:p>
    <w:p w:rsidR="002A452F" w:rsidRPr="007A600F" w:rsidRDefault="002A452F" w:rsidP="007A600F">
      <w:pPr>
        <w:pStyle w:val="SP-SLIDEBullet1AM"/>
        <w:jc w:val="both"/>
        <w:rPr>
          <w:lang w:val="fr-FR"/>
        </w:rPr>
      </w:pPr>
      <w:r w:rsidRPr="007A600F">
        <w:rPr>
          <w:lang w:val="fr-FR"/>
        </w:rPr>
        <w:t xml:space="preserve">Dans plusieurs pays africains étudiés, chaque dollar </w:t>
      </w:r>
      <w:r w:rsidR="00532C5F" w:rsidRPr="007A600F">
        <w:rPr>
          <w:lang w:val="fr-FR"/>
        </w:rPr>
        <w:t>US</w:t>
      </w:r>
      <w:r w:rsidRPr="007A600F">
        <w:rPr>
          <w:lang w:val="fr-FR"/>
        </w:rPr>
        <w:t xml:space="preserve"> investi dans la réduction de la sous-nutrition chronique chez les enfants </w:t>
      </w:r>
      <w:r w:rsidR="00532C5F" w:rsidRPr="007A600F">
        <w:rPr>
          <w:lang w:val="fr-FR"/>
        </w:rPr>
        <w:t>génère</w:t>
      </w:r>
      <w:r w:rsidRPr="007A600F">
        <w:rPr>
          <w:lang w:val="fr-FR"/>
        </w:rPr>
        <w:t xml:space="preserve"> un retour d’investissement estimé à 16 dollars </w:t>
      </w:r>
      <w:r w:rsidR="00532C5F" w:rsidRPr="007A600F">
        <w:rPr>
          <w:lang w:val="fr-FR"/>
        </w:rPr>
        <w:t>US</w:t>
      </w:r>
      <w:r w:rsidRPr="007A600F">
        <w:rPr>
          <w:lang w:val="fr-FR"/>
        </w:rPr>
        <w:t xml:space="preserve"> en capacité et productivité accrues (Hoddinott, 2016). </w:t>
      </w:r>
    </w:p>
    <w:p w:rsidR="002A452F" w:rsidRPr="007A600F" w:rsidRDefault="002A452F" w:rsidP="007A600F">
      <w:pPr>
        <w:pStyle w:val="SP-SlideLineAM"/>
        <w:jc w:val="both"/>
        <w:rPr>
          <w:lang w:val="fr-FR"/>
        </w:rPr>
      </w:pPr>
    </w:p>
    <w:p w:rsidR="002A452F" w:rsidRPr="007A600F" w:rsidRDefault="002A452F" w:rsidP="007A600F">
      <w:pPr>
        <w:pStyle w:val="SP-SlideLineAM"/>
        <w:jc w:val="both"/>
        <w:rPr>
          <w:lang w:val="fr-FR"/>
        </w:rPr>
      </w:pPr>
      <w:r w:rsidRPr="007A600F">
        <w:rPr>
          <w:lang w:val="fr-FR"/>
        </w:rPr>
        <w:t>Diapositive 7</w:t>
      </w:r>
      <w:r w:rsidRPr="007A600F">
        <w:rPr>
          <w:lang w:val="fr-FR"/>
        </w:rPr>
        <w:tab/>
        <w:t xml:space="preserve">Qu’est-ce qui est efficace pour réduire la sous-nutrition ? Interventions spécifiquement axées sur la nutrition </w:t>
      </w:r>
    </w:p>
    <w:p w:rsidR="002A452F" w:rsidRPr="007A600F" w:rsidRDefault="002A452F" w:rsidP="007A600F">
      <w:pPr>
        <w:pStyle w:val="SP-SLIDEBullet1AM"/>
        <w:jc w:val="both"/>
        <w:rPr>
          <w:lang w:val="fr-FR"/>
        </w:rPr>
      </w:pPr>
      <w:r w:rsidRPr="007A600F">
        <w:rPr>
          <w:lang w:val="fr-FR"/>
        </w:rPr>
        <w:t xml:space="preserve">Des décennies de programmation et de recherche ont </w:t>
      </w:r>
      <w:r w:rsidR="00ED6AA9" w:rsidRPr="007A600F">
        <w:rPr>
          <w:lang w:val="fr-FR"/>
        </w:rPr>
        <w:t xml:space="preserve">permis de parvenir à </w:t>
      </w:r>
      <w:r w:rsidRPr="007A600F">
        <w:rPr>
          <w:lang w:val="fr-FR"/>
        </w:rPr>
        <w:t xml:space="preserve">un consensus sur les approches les plus efficaces pour s’attaquer aux causes immédiates de la sous-nutrition </w:t>
      </w:r>
      <w:r w:rsidR="00ED6AA9" w:rsidRPr="007A600F">
        <w:rPr>
          <w:lang w:val="fr-FR"/>
        </w:rPr>
        <w:t>dans les différents</w:t>
      </w:r>
      <w:r w:rsidRPr="007A600F">
        <w:rPr>
          <w:lang w:val="fr-FR"/>
        </w:rPr>
        <w:t xml:space="preserve"> pays et contextes.</w:t>
      </w:r>
    </w:p>
    <w:p w:rsidR="002A452F" w:rsidRPr="007A600F" w:rsidRDefault="002A452F" w:rsidP="007A600F">
      <w:pPr>
        <w:pStyle w:val="SP-SLIDEBullet1AM"/>
        <w:jc w:val="both"/>
        <w:rPr>
          <w:lang w:val="fr-FR"/>
        </w:rPr>
      </w:pPr>
      <w:r w:rsidRPr="007A600F">
        <w:rPr>
          <w:lang w:val="fr-FR"/>
        </w:rPr>
        <w:t xml:space="preserve">Ces activités et interventions portent notamment sur la promotion de pratiques d’allaitement maternel correctes et la fourniture de suppléments en micronutriments aux femmes enceintes et aux jeunes enfants. L’on </w:t>
      </w:r>
      <w:r w:rsidR="00EF0339" w:rsidRPr="007A600F">
        <w:rPr>
          <w:lang w:val="fr-FR"/>
        </w:rPr>
        <w:t xml:space="preserve">parle </w:t>
      </w:r>
      <w:r w:rsidRPr="007A600F">
        <w:rPr>
          <w:lang w:val="fr-FR"/>
        </w:rPr>
        <w:t>alors d</w:t>
      </w:r>
      <w:r w:rsidR="00EF0339" w:rsidRPr="007A600F">
        <w:rPr>
          <w:lang w:val="fr-FR"/>
        </w:rPr>
        <w:t>’</w:t>
      </w:r>
      <w:r w:rsidRPr="007A600F">
        <w:rPr>
          <w:lang w:val="fr-FR"/>
        </w:rPr>
        <w:t>interventions spécifiquement axées</w:t>
      </w:r>
      <w:r w:rsidR="0076273E" w:rsidRPr="007A600F">
        <w:rPr>
          <w:lang w:val="fr-FR"/>
        </w:rPr>
        <w:t xml:space="preserve"> sur la nutrition. La S</w:t>
      </w:r>
      <w:r w:rsidRPr="007A600F">
        <w:rPr>
          <w:lang w:val="fr-FR"/>
        </w:rPr>
        <w:t xml:space="preserve">ession </w:t>
      </w:r>
      <w:r w:rsidR="0076273E" w:rsidRPr="007A600F">
        <w:rPr>
          <w:lang w:val="fr-FR"/>
        </w:rPr>
        <w:t xml:space="preserve">Deux </w:t>
      </w:r>
      <w:r w:rsidRPr="007A600F">
        <w:rPr>
          <w:lang w:val="fr-FR"/>
        </w:rPr>
        <w:t xml:space="preserve">étudie les interventions spécifiquement axées sur la nutrition de manière plus détaillée. </w:t>
      </w:r>
    </w:p>
    <w:p w:rsidR="002A452F" w:rsidRPr="007A600F" w:rsidRDefault="002A452F" w:rsidP="007A600F">
      <w:pPr>
        <w:pStyle w:val="SP-SLIDEBullet1AM"/>
        <w:jc w:val="both"/>
        <w:rPr>
          <w:lang w:val="fr-FR"/>
        </w:rPr>
      </w:pPr>
      <w:r w:rsidRPr="007A600F">
        <w:rPr>
          <w:lang w:val="fr-FR"/>
        </w:rPr>
        <w:t>Les estimations montrent que même si nous pouv</w:t>
      </w:r>
      <w:r w:rsidR="00035A86" w:rsidRPr="007A600F">
        <w:rPr>
          <w:lang w:val="fr-FR"/>
        </w:rPr>
        <w:t>i</w:t>
      </w:r>
      <w:r w:rsidRPr="007A600F">
        <w:rPr>
          <w:lang w:val="fr-FR"/>
        </w:rPr>
        <w:t xml:space="preserve">ons </w:t>
      </w:r>
      <w:r w:rsidR="0076273E" w:rsidRPr="007A600F">
        <w:rPr>
          <w:lang w:val="fr-FR"/>
        </w:rPr>
        <w:t xml:space="preserve">mettre à </w:t>
      </w:r>
      <w:r w:rsidR="008F4CC5" w:rsidRPr="007A600F">
        <w:rPr>
          <w:lang w:val="fr-FR"/>
        </w:rPr>
        <w:t xml:space="preserve">grande </w:t>
      </w:r>
      <w:r w:rsidR="0076273E" w:rsidRPr="007A600F">
        <w:rPr>
          <w:lang w:val="fr-FR"/>
        </w:rPr>
        <w:t>échelle</w:t>
      </w:r>
      <w:r w:rsidRPr="007A600F">
        <w:rPr>
          <w:lang w:val="fr-FR"/>
        </w:rPr>
        <w:t xml:space="preserve"> les interventions spécifiquement axées sur la nutrition pour couvrir 90 % de la population à risque, </w:t>
      </w:r>
      <w:r w:rsidR="00035A86" w:rsidRPr="007A600F">
        <w:rPr>
          <w:lang w:val="fr-FR"/>
        </w:rPr>
        <w:t>cela permettrait de prendre en charge seulement 20 %</w:t>
      </w:r>
      <w:r w:rsidRPr="007A600F">
        <w:rPr>
          <w:lang w:val="fr-FR"/>
        </w:rPr>
        <w:t xml:space="preserve"> de la malnutrition chronique (Black et al. 2013). Que faut-il donc de plus ?</w:t>
      </w:r>
    </w:p>
    <w:p w:rsidR="002A452F" w:rsidRPr="007A600F" w:rsidRDefault="002A452F" w:rsidP="007A600F">
      <w:pPr>
        <w:pStyle w:val="SP-SLIDEBullet1AM"/>
        <w:numPr>
          <w:ilvl w:val="0"/>
          <w:numId w:val="0"/>
        </w:numPr>
        <w:ind w:left="1350"/>
        <w:jc w:val="both"/>
        <w:rPr>
          <w:lang w:val="fr-FR"/>
        </w:rPr>
      </w:pPr>
    </w:p>
    <w:tbl>
      <w:tblPr>
        <w:tblW w:w="0" w:type="auto"/>
        <w:tblInd w:w="108" w:type="dxa"/>
        <w:tblBorders>
          <w:top w:val="single" w:sz="24" w:space="0" w:color="91993E"/>
          <w:bottom w:val="single" w:sz="24" w:space="0" w:color="91993E"/>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24" w:space="0" w:color="91993E"/>
              <w:bottom w:val="single" w:sz="24" w:space="0" w:color="91993E"/>
            </w:tcBorders>
            <w:shd w:val="clear" w:color="auto" w:fill="EBEE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7B54F7F2" wp14:editId="05B8F3BB">
                  <wp:extent cx="771525" cy="676275"/>
                  <wp:effectExtent l="0" t="0" r="0" b="0"/>
                  <wp:docPr id="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 xml:space="preserve">Veillez à prévoir suffisamment de temps pour permettre aux diverses parties prenantes d’être sur la même longueur d’onde concernant l’agriculture sensible à la nutrition – cela pourrait </w:t>
            </w:r>
            <w:r w:rsidR="00B23456" w:rsidRPr="007A600F">
              <w:rPr>
                <w:noProof w:val="0"/>
                <w:lang w:val="fr-FR"/>
              </w:rPr>
              <w:t>nécessiter</w:t>
            </w:r>
            <w:r w:rsidRPr="007A600F">
              <w:rPr>
                <w:noProof w:val="0"/>
                <w:lang w:val="fr-FR"/>
              </w:rPr>
              <w:t xml:space="preserve"> plus de temps que vous ne pensez. Les </w:t>
            </w:r>
            <w:r w:rsidR="00B23456" w:rsidRPr="007A600F">
              <w:rPr>
                <w:noProof w:val="0"/>
                <w:lang w:val="fr-FR"/>
              </w:rPr>
              <w:t xml:space="preserve">experts en </w:t>
            </w:r>
            <w:r w:rsidRPr="007A600F">
              <w:rPr>
                <w:noProof w:val="0"/>
                <w:lang w:val="fr-FR"/>
              </w:rPr>
              <w:t xml:space="preserve">agriculture doivent comprendre certains concepts de base sur la nutrition pour </w:t>
            </w:r>
            <w:r w:rsidR="00B23456" w:rsidRPr="007A600F">
              <w:rPr>
                <w:noProof w:val="0"/>
                <w:lang w:val="fr-FR"/>
              </w:rPr>
              <w:t xml:space="preserve">pouvoir </w:t>
            </w:r>
            <w:r w:rsidRPr="007A600F">
              <w:rPr>
                <w:noProof w:val="0"/>
                <w:lang w:val="fr-FR"/>
              </w:rPr>
              <w:t xml:space="preserve">discuter efficacement d’agriculture sensible à la nutrition, tandis que les experts en nutrition </w:t>
            </w:r>
            <w:r w:rsidR="00E01B0C" w:rsidRPr="007A600F">
              <w:rPr>
                <w:noProof w:val="0"/>
                <w:lang w:val="fr-FR"/>
              </w:rPr>
              <w:t>auront peut-être</w:t>
            </w:r>
            <w:r w:rsidRPr="007A600F">
              <w:rPr>
                <w:noProof w:val="0"/>
                <w:lang w:val="fr-FR"/>
              </w:rPr>
              <w:t xml:space="preserve"> besoin de plus d’informations sur l’agriculture. Nous avons trouvé les sessions 2 et 3 très utiles dans ce sens. Lorsque vous réunirez ces deux groupes, vous les aiderez à comprendre mutuellement leur façon de penser et à trouver un langage commun qui facilitera le développement de solutions d’agriculture sensible à la nutrition spécifiques aux contextes.</w:t>
            </w:r>
          </w:p>
        </w:tc>
      </w:tr>
    </w:tbl>
    <w:p w:rsidR="002A452F" w:rsidRPr="007A600F" w:rsidRDefault="002A452F" w:rsidP="007A600F">
      <w:pPr>
        <w:pStyle w:val="SP-SLIDEBullet1AM"/>
        <w:numPr>
          <w:ilvl w:val="0"/>
          <w:numId w:val="0"/>
        </w:numPr>
        <w:ind w:left="1350"/>
        <w:jc w:val="both"/>
        <w:rPr>
          <w:lang w:val="fr-FR"/>
        </w:rPr>
      </w:pPr>
    </w:p>
    <w:p w:rsidR="002A452F" w:rsidRPr="007A600F" w:rsidRDefault="002A452F" w:rsidP="007A600F">
      <w:pPr>
        <w:pStyle w:val="SP-SlideLineAM"/>
        <w:jc w:val="both"/>
        <w:outlineLvl w:val="0"/>
        <w:rPr>
          <w:lang w:val="fr-FR"/>
        </w:rPr>
      </w:pPr>
      <w:r w:rsidRPr="007A600F">
        <w:rPr>
          <w:lang w:val="fr-FR"/>
        </w:rPr>
        <w:t>Diapositive 8</w:t>
      </w:r>
      <w:r w:rsidRPr="007A600F">
        <w:rPr>
          <w:lang w:val="fr-FR"/>
        </w:rPr>
        <w:tab/>
        <w:t xml:space="preserve">Qu’est-ce qui est efficace pour réduire la sous-nutrition ? Interventions sensibles à la nutrition </w:t>
      </w:r>
    </w:p>
    <w:p w:rsidR="002A452F" w:rsidRPr="007A600F" w:rsidRDefault="002A452F" w:rsidP="007A600F">
      <w:pPr>
        <w:pStyle w:val="bulletedlist1"/>
        <w:jc w:val="both"/>
        <w:rPr>
          <w:lang w:val="fr-FR"/>
        </w:rPr>
      </w:pPr>
      <w:r w:rsidRPr="007A600F">
        <w:rPr>
          <w:lang w:val="fr-FR"/>
        </w:rPr>
        <w:t>Les interventions sensibles à la nutrition, qui s’attaquent aux causes plus profondes de la malnutrition, sont importantes pour lutter contre les 80 % restants de la malnutrition chronique (Black et al. 2013 ; Lim et al. 2012 ; Steckel 2013 ; Steckel 2013 ; IFPRI 2016).</w:t>
      </w:r>
    </w:p>
    <w:p w:rsidR="002A452F" w:rsidRPr="007A600F" w:rsidRDefault="002A452F" w:rsidP="007A600F">
      <w:pPr>
        <w:pStyle w:val="bulletedlist1"/>
        <w:jc w:val="both"/>
        <w:rPr>
          <w:lang w:val="fr-FR"/>
        </w:rPr>
      </w:pPr>
      <w:r w:rsidRPr="007A600F">
        <w:rPr>
          <w:lang w:val="fr-FR"/>
        </w:rPr>
        <w:lastRenderedPageBreak/>
        <w:t xml:space="preserve">Ces interventions </w:t>
      </w:r>
      <w:r w:rsidRPr="007A600F">
        <w:rPr>
          <w:b/>
          <w:lang w:val="fr-FR"/>
        </w:rPr>
        <w:t>sensibles à la nutrition</w:t>
      </w:r>
      <w:r w:rsidRPr="007A600F">
        <w:rPr>
          <w:lang w:val="fr-FR"/>
        </w:rPr>
        <w:t xml:space="preserve"> s’attaquent aux </w:t>
      </w:r>
      <w:r w:rsidRPr="00477057">
        <w:rPr>
          <w:b/>
          <w:color w:val="auto"/>
          <w:lang w:val="fr-FR"/>
        </w:rPr>
        <w:t>causes sous-jacentes</w:t>
      </w:r>
      <w:r w:rsidRPr="007A600F">
        <w:rPr>
          <w:lang w:val="fr-FR"/>
        </w:rPr>
        <w:t xml:space="preserve"> de la sous-nutrition – </w:t>
      </w:r>
      <w:r w:rsidRPr="007A600F">
        <w:rPr>
          <w:b/>
          <w:lang w:val="fr-FR"/>
        </w:rPr>
        <w:t>les aliments, les soins et la santé</w:t>
      </w:r>
      <w:r w:rsidRPr="007A600F">
        <w:rPr>
          <w:lang w:val="fr-FR"/>
        </w:rPr>
        <w:t>.</w:t>
      </w:r>
    </w:p>
    <w:p w:rsidR="002A452F" w:rsidRPr="007A600F" w:rsidRDefault="00267C76" w:rsidP="007A600F">
      <w:pPr>
        <w:pStyle w:val="SP-SLIDEBullet2AM"/>
        <w:numPr>
          <w:ilvl w:val="0"/>
          <w:numId w:val="126"/>
        </w:numPr>
        <w:jc w:val="both"/>
        <w:rPr>
          <w:lang w:val="fr-FR"/>
        </w:rPr>
      </w:pPr>
      <w:r w:rsidRPr="007A600F">
        <w:rPr>
          <w:lang w:val="fr-FR"/>
        </w:rPr>
        <w:t xml:space="preserve">    </w:t>
      </w:r>
      <w:r w:rsidR="00377C2D" w:rsidRPr="007A600F">
        <w:rPr>
          <w:lang w:val="fr-FR"/>
        </w:rPr>
        <w:t xml:space="preserve">Nous </w:t>
      </w:r>
      <w:r w:rsidR="009A3C2E" w:rsidRPr="007A600F">
        <w:rPr>
          <w:lang w:val="fr-FR"/>
        </w:rPr>
        <w:t xml:space="preserve">parlons des </w:t>
      </w:r>
      <w:r w:rsidR="002A452F" w:rsidRPr="007A600F">
        <w:rPr>
          <w:lang w:val="fr-FR"/>
        </w:rPr>
        <w:t>interventions qui accroissent l’accès des ména</w:t>
      </w:r>
      <w:r w:rsidR="009A3C2E" w:rsidRPr="007A600F">
        <w:rPr>
          <w:lang w:val="fr-FR"/>
        </w:rPr>
        <w:t>ges à divers aliments nutritifs</w:t>
      </w:r>
      <w:r w:rsidR="002A452F" w:rsidRPr="007A600F">
        <w:rPr>
          <w:lang w:val="fr-FR"/>
        </w:rPr>
        <w:t xml:space="preserve"> sur toute l’année ;</w:t>
      </w:r>
    </w:p>
    <w:p w:rsidR="002A452F" w:rsidRPr="007A600F" w:rsidRDefault="00267C76" w:rsidP="007A600F">
      <w:pPr>
        <w:pStyle w:val="SP-SLIDEBullet2AM"/>
        <w:numPr>
          <w:ilvl w:val="0"/>
          <w:numId w:val="126"/>
        </w:numPr>
        <w:jc w:val="both"/>
        <w:rPr>
          <w:lang w:val="fr-FR"/>
        </w:rPr>
      </w:pPr>
      <w:r w:rsidRPr="007A600F">
        <w:rPr>
          <w:lang w:val="fr-FR"/>
        </w:rPr>
        <w:t xml:space="preserve">    </w:t>
      </w:r>
      <w:r w:rsidR="009A3C2E" w:rsidRPr="007A600F">
        <w:rPr>
          <w:lang w:val="fr-FR"/>
        </w:rPr>
        <w:t>d</w:t>
      </w:r>
      <w:r w:rsidR="002A452F" w:rsidRPr="007A600F">
        <w:rPr>
          <w:lang w:val="fr-FR"/>
        </w:rPr>
        <w:t>e</w:t>
      </w:r>
      <w:r w:rsidR="009A3C2E" w:rsidRPr="007A600F">
        <w:rPr>
          <w:lang w:val="fr-FR"/>
        </w:rPr>
        <w:t xml:space="preserve">s interventions qui permettent d’avoir </w:t>
      </w:r>
      <w:r w:rsidR="002A452F" w:rsidRPr="007A600F">
        <w:rPr>
          <w:lang w:val="fr-FR"/>
        </w:rPr>
        <w:t>accès aux services de santé et assurent un environnement sain grâce à des stratégies et activités appropriées concernant l’eau, l’assainissement et l’hygiène (WASH) ;</w:t>
      </w:r>
    </w:p>
    <w:p w:rsidR="002A452F" w:rsidRPr="007A600F" w:rsidRDefault="005B408E" w:rsidP="007A600F">
      <w:pPr>
        <w:pStyle w:val="SP-SLIDEBullet2AM"/>
        <w:numPr>
          <w:ilvl w:val="0"/>
          <w:numId w:val="126"/>
        </w:numPr>
        <w:jc w:val="both"/>
        <w:rPr>
          <w:lang w:val="fr-FR"/>
        </w:rPr>
      </w:pPr>
      <w:r w:rsidRPr="007A600F">
        <w:rPr>
          <w:lang w:val="fr-FR"/>
        </w:rPr>
        <w:t xml:space="preserve">    </w:t>
      </w:r>
      <w:r w:rsidR="009A3C2E" w:rsidRPr="007A600F">
        <w:rPr>
          <w:lang w:val="fr-FR"/>
        </w:rPr>
        <w:t>d</w:t>
      </w:r>
      <w:r w:rsidR="002A452F" w:rsidRPr="007A600F">
        <w:rPr>
          <w:lang w:val="fr-FR"/>
        </w:rPr>
        <w:t xml:space="preserve">es interventions qui permettent aux soignants, principalement les femmes, </w:t>
      </w:r>
      <w:r w:rsidR="002B03FB" w:rsidRPr="007A600F">
        <w:rPr>
          <w:lang w:val="fr-FR"/>
        </w:rPr>
        <w:t>de prodiguer</w:t>
      </w:r>
      <w:r w:rsidR="002A452F" w:rsidRPr="007A600F">
        <w:rPr>
          <w:lang w:val="fr-FR"/>
        </w:rPr>
        <w:t xml:space="preserve"> des soins appropriés à leur famille, notamment des pratiques d’alimentation adaptées à l’âge.</w:t>
      </w:r>
    </w:p>
    <w:p w:rsidR="002A452F" w:rsidRPr="007A600F" w:rsidRDefault="002A452F" w:rsidP="007A600F">
      <w:pPr>
        <w:pStyle w:val="SP-SlideLineAM"/>
        <w:jc w:val="both"/>
        <w:rPr>
          <w:lang w:val="fr-FR"/>
        </w:rPr>
      </w:pPr>
    </w:p>
    <w:p w:rsidR="002A452F" w:rsidRPr="007A600F" w:rsidRDefault="002A452F" w:rsidP="007A600F">
      <w:pPr>
        <w:pStyle w:val="SP-SlideLineAM"/>
        <w:jc w:val="both"/>
        <w:rPr>
          <w:lang w:val="fr-FR"/>
        </w:rPr>
      </w:pPr>
      <w:r w:rsidRPr="007A600F">
        <w:rPr>
          <w:lang w:val="fr-FR"/>
        </w:rPr>
        <w:t>Diapositive 9</w:t>
      </w:r>
      <w:r w:rsidRPr="007A600F">
        <w:rPr>
          <w:lang w:val="fr-FR"/>
        </w:rPr>
        <w:tab/>
        <w:t>Comment l’agriculture affecte-t-elle la nutrition ?</w:t>
      </w:r>
    </w:p>
    <w:p w:rsidR="002A452F" w:rsidRPr="007A600F" w:rsidRDefault="002A452F" w:rsidP="007A600F">
      <w:pPr>
        <w:pStyle w:val="bulletedlist1"/>
        <w:jc w:val="both"/>
        <w:rPr>
          <w:lang w:val="fr-FR"/>
        </w:rPr>
      </w:pPr>
      <w:r w:rsidRPr="007A600F">
        <w:rPr>
          <w:lang w:val="fr-FR"/>
        </w:rPr>
        <w:t>Il existe trois liens essentiels entre l’agriculture et la nutrition : la production alimentaire, le revenu et le genre (comment les femmes dépensent leur temps et leur énergie).</w:t>
      </w:r>
    </w:p>
    <w:p w:rsidR="002A452F" w:rsidRPr="007A600F" w:rsidRDefault="002B03FB" w:rsidP="007A600F">
      <w:pPr>
        <w:pStyle w:val="SP-SLIDEBullet2AM"/>
        <w:numPr>
          <w:ilvl w:val="0"/>
          <w:numId w:val="127"/>
        </w:numPr>
        <w:jc w:val="both"/>
        <w:rPr>
          <w:lang w:val="fr-FR"/>
        </w:rPr>
      </w:pPr>
      <w:r w:rsidRPr="007A600F">
        <w:rPr>
          <w:lang w:val="fr-FR"/>
        </w:rPr>
        <w:t xml:space="preserve">Le </w:t>
      </w:r>
      <w:r w:rsidR="002A452F" w:rsidRPr="007A600F">
        <w:rPr>
          <w:lang w:val="fr-FR"/>
        </w:rPr>
        <w:t>lien le plus évident entre l’agriculture et la nutrition, c’est la production d’aliments nutritifs. C’est l’une des façons dont l’agriculture peut contribuer de manière positive à la nutrition – en rendant davantage d’aliments nutritifs et divers disponibles sur les marchés locaux et dan</w:t>
      </w:r>
      <w:r w:rsidR="00FE1A31" w:rsidRPr="007A600F">
        <w:rPr>
          <w:lang w:val="fr-FR"/>
        </w:rPr>
        <w:t>s les ménages des agriculteurs.</w:t>
      </w:r>
    </w:p>
    <w:p w:rsidR="002A452F" w:rsidRPr="007A600F" w:rsidRDefault="00FE1A31" w:rsidP="007A600F">
      <w:pPr>
        <w:pStyle w:val="SP-SLIDEBullet2AM"/>
        <w:numPr>
          <w:ilvl w:val="0"/>
          <w:numId w:val="127"/>
        </w:numPr>
        <w:jc w:val="both"/>
        <w:rPr>
          <w:lang w:val="fr-FR"/>
        </w:rPr>
      </w:pPr>
      <w:r w:rsidRPr="007A600F">
        <w:rPr>
          <w:lang w:val="fr-FR"/>
        </w:rPr>
        <w:t xml:space="preserve">Les </w:t>
      </w:r>
      <w:r w:rsidR="002A452F" w:rsidRPr="007A600F">
        <w:rPr>
          <w:lang w:val="fr-FR"/>
        </w:rPr>
        <w:t>ménages dépendent également d</w:t>
      </w:r>
      <w:r w:rsidR="00D316FA" w:rsidRPr="007A600F">
        <w:rPr>
          <w:lang w:val="fr-FR"/>
        </w:rPr>
        <w:t>es</w:t>
      </w:r>
      <w:r w:rsidR="002A452F" w:rsidRPr="007A600F">
        <w:rPr>
          <w:lang w:val="fr-FR"/>
        </w:rPr>
        <w:t xml:space="preserve"> revenu</w:t>
      </w:r>
      <w:r w:rsidR="00D316FA" w:rsidRPr="007A600F">
        <w:rPr>
          <w:lang w:val="fr-FR"/>
        </w:rPr>
        <w:t>s</w:t>
      </w:r>
      <w:r w:rsidR="002A452F" w:rsidRPr="007A600F">
        <w:rPr>
          <w:lang w:val="fr-FR"/>
        </w:rPr>
        <w:t xml:space="preserve"> qu’ils utilisent pour acquérir des aliments, des services de santé et des biens liés à l’hygiène qui sont nécessaires au maintien d’une bonne santé et d’une bonne nutrition. Il est important de noter que ce ne sont pas tous les revenus des ménages qui sont générés par des activités liées à l’agriculture. Une façon de promouvoir la résilience est de permettre aux ménages d’avoir des sources de rev</w:t>
      </w:r>
      <w:r w:rsidRPr="007A600F">
        <w:rPr>
          <w:lang w:val="fr-FR"/>
        </w:rPr>
        <w:t>enus agricoles et non agricoles.</w:t>
      </w:r>
    </w:p>
    <w:p w:rsidR="002A452F" w:rsidRPr="007A600F" w:rsidRDefault="00FE1A31" w:rsidP="007A600F">
      <w:pPr>
        <w:pStyle w:val="SP-SLIDEBullet2AM"/>
        <w:numPr>
          <w:ilvl w:val="0"/>
          <w:numId w:val="127"/>
        </w:numPr>
        <w:jc w:val="both"/>
        <w:rPr>
          <w:lang w:val="fr-FR"/>
        </w:rPr>
      </w:pPr>
      <w:r w:rsidRPr="007A600F">
        <w:rPr>
          <w:lang w:val="fr-FR"/>
        </w:rPr>
        <w:t xml:space="preserve">Les </w:t>
      </w:r>
      <w:r w:rsidR="002A452F" w:rsidRPr="007A600F">
        <w:rPr>
          <w:lang w:val="fr-FR"/>
        </w:rPr>
        <w:t xml:space="preserve">femmes sont activement engagées dans les activités agricoles. La façon dont les femmes utilisent leur temps et leur énergie peut avoir des implications significatives pour leur propre santé et nutrition ainsi que pour la santé et la nutrition de leurs enfants. Les femmes qui ont un certain contrôle sur la façon dont le revenu du ménage est dépensé tendent à </w:t>
      </w:r>
      <w:r w:rsidR="0044598A" w:rsidRPr="007A600F">
        <w:rPr>
          <w:lang w:val="fr-FR"/>
        </w:rPr>
        <w:t>veiller à ce</w:t>
      </w:r>
      <w:r w:rsidR="002A452F" w:rsidRPr="007A600F">
        <w:rPr>
          <w:lang w:val="fr-FR"/>
        </w:rPr>
        <w:t xml:space="preserve"> que le revenu du ménage soit dépensé </w:t>
      </w:r>
      <w:r w:rsidR="0044598A" w:rsidRPr="007A600F">
        <w:rPr>
          <w:lang w:val="fr-FR"/>
        </w:rPr>
        <w:t>pour</w:t>
      </w:r>
      <w:r w:rsidR="002A452F" w:rsidRPr="007A600F">
        <w:rPr>
          <w:lang w:val="fr-FR"/>
        </w:rPr>
        <w:t xml:space="preserve"> des choses qui améliorent la santé de la famille (USAID, 2017).</w:t>
      </w:r>
    </w:p>
    <w:p w:rsidR="002A452F" w:rsidRPr="007A600F" w:rsidRDefault="002A452F" w:rsidP="007A600F">
      <w:pPr>
        <w:pStyle w:val="SP-4BulletAM"/>
        <w:numPr>
          <w:ilvl w:val="0"/>
          <w:numId w:val="0"/>
        </w:numPr>
        <w:ind w:left="171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2A75212E" wp14:editId="6A869A6E">
                  <wp:extent cx="647700" cy="666750"/>
                  <wp:effectExtent l="0" t="0" r="0" b="0"/>
                  <wp:docPr id="5" name="Picture 14"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2A452F" w:rsidRPr="007A600F" w:rsidRDefault="002A452F" w:rsidP="00477057">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Distribuez des exemplaires du document </w:t>
            </w:r>
            <w:r w:rsidRPr="00477057">
              <w:rPr>
                <w:noProof w:val="0"/>
                <w:lang w:val="fr-FR"/>
              </w:rPr>
              <w:t xml:space="preserve">« Cinq </w:t>
            </w:r>
            <w:r w:rsidR="005B408E" w:rsidRPr="00477057">
              <w:rPr>
                <w:noProof w:val="0"/>
                <w:lang w:val="fr-FR"/>
              </w:rPr>
              <w:t>façon</w:t>
            </w:r>
            <w:r w:rsidRPr="00477057">
              <w:rPr>
                <w:noProof w:val="0"/>
                <w:lang w:val="fr-FR"/>
              </w:rPr>
              <w:t xml:space="preserve">s d’améliorer la nutrition </w:t>
            </w:r>
            <w:r w:rsidR="00477057" w:rsidRPr="00477057">
              <w:rPr>
                <w:noProof w:val="0"/>
                <w:lang w:val="fr-FR"/>
              </w:rPr>
              <w:t>par le biais de</w:t>
            </w:r>
            <w:r w:rsidRPr="00477057">
              <w:rPr>
                <w:noProof w:val="0"/>
                <w:lang w:val="fr-FR"/>
              </w:rPr>
              <w:t xml:space="preserve"> l’agriculture ».</w:t>
            </w:r>
          </w:p>
        </w:tc>
      </w:tr>
    </w:tbl>
    <w:p w:rsidR="002A452F" w:rsidRPr="007A600F" w:rsidRDefault="002A452F" w:rsidP="007A600F">
      <w:pPr>
        <w:pStyle w:val="SP-SLIDEBullet1AM"/>
        <w:numPr>
          <w:ilvl w:val="0"/>
          <w:numId w:val="0"/>
        </w:numPr>
        <w:ind w:left="1350"/>
        <w:jc w:val="both"/>
        <w:rPr>
          <w:lang w:val="fr-FR"/>
        </w:rPr>
      </w:pPr>
    </w:p>
    <w:p w:rsidR="002A452F" w:rsidRPr="007A600F" w:rsidRDefault="002A452F" w:rsidP="007A600F">
      <w:pPr>
        <w:pStyle w:val="SP-SLIDEBullet1AM"/>
        <w:numPr>
          <w:ilvl w:val="0"/>
          <w:numId w:val="0"/>
        </w:numPr>
        <w:ind w:left="1350"/>
        <w:jc w:val="both"/>
        <w:rPr>
          <w:color w:val="FF0000"/>
          <w:lang w:val="fr-FR"/>
        </w:rPr>
      </w:pPr>
    </w:p>
    <w:p w:rsidR="008D7244" w:rsidRPr="00477057" w:rsidRDefault="008D7244" w:rsidP="007A600F">
      <w:pPr>
        <w:jc w:val="both"/>
        <w:rPr>
          <w:lang w:val="fr-FR"/>
        </w:rPr>
      </w:pPr>
    </w:p>
    <w:p w:rsidR="008D7244" w:rsidRPr="007A600F" w:rsidRDefault="008D7244" w:rsidP="007A600F">
      <w:pPr>
        <w:keepNext/>
        <w:tabs>
          <w:tab w:val="left" w:pos="1350"/>
        </w:tabs>
        <w:spacing w:after="120"/>
        <w:jc w:val="both"/>
        <w:rPr>
          <w:rFonts w:ascii="Segoe UI" w:hAnsi="Segoe UI" w:cs="Segoe UI"/>
          <w:b/>
          <w:bCs/>
          <w:color w:val="000000"/>
          <w:sz w:val="20"/>
          <w:szCs w:val="20"/>
          <w:lang w:val="fr-FR"/>
        </w:rPr>
      </w:pPr>
      <w:r w:rsidRPr="007A600F">
        <w:rPr>
          <w:rFonts w:ascii="Segoe UI" w:hAnsi="Segoe UI" w:cs="Segoe UI"/>
          <w:b/>
          <w:bCs/>
          <w:color w:val="000000"/>
          <w:sz w:val="20"/>
          <w:szCs w:val="20"/>
          <w:lang w:val="fr-FR"/>
        </w:rPr>
        <w:t>Diapositives 10–11</w:t>
      </w:r>
      <w:r w:rsidRPr="007A600F">
        <w:rPr>
          <w:rFonts w:ascii="Segoe UI" w:hAnsi="Segoe UI" w:cs="Segoe UI"/>
          <w:b/>
          <w:bCs/>
          <w:color w:val="000000"/>
          <w:sz w:val="20"/>
          <w:szCs w:val="20"/>
          <w:lang w:val="fr-FR"/>
        </w:rPr>
        <w:tab/>
        <w:t xml:space="preserve">Cinq façons d’améliorer la nutrition </w:t>
      </w:r>
      <w:r w:rsidR="00477057">
        <w:rPr>
          <w:rFonts w:ascii="Segoe UI" w:hAnsi="Segoe UI" w:cs="Segoe UI"/>
          <w:b/>
          <w:bCs/>
          <w:color w:val="000000"/>
          <w:sz w:val="20"/>
          <w:szCs w:val="20"/>
          <w:lang w:val="fr-FR"/>
        </w:rPr>
        <w:t>par le biais de</w:t>
      </w:r>
      <w:r w:rsidRPr="007A600F">
        <w:rPr>
          <w:rFonts w:ascii="Segoe UI" w:hAnsi="Segoe UI" w:cs="Segoe UI"/>
          <w:b/>
          <w:bCs/>
          <w:color w:val="000000"/>
          <w:sz w:val="20"/>
          <w:szCs w:val="20"/>
          <w:lang w:val="fr-FR"/>
        </w:rPr>
        <w:t xml:space="preserve"> l’agriculture</w:t>
      </w:r>
      <w:r w:rsidRPr="007A600F">
        <w:rPr>
          <w:rFonts w:ascii="Segoe UI" w:hAnsi="Segoe UI" w:cs="Segoe UI"/>
          <w:bCs/>
          <w:i/>
          <w:color w:val="000000"/>
          <w:sz w:val="20"/>
          <w:szCs w:val="20"/>
          <w:lang w:val="fr-FR"/>
        </w:rPr>
        <w:t xml:space="preserve"> (diapositives animées)</w:t>
      </w:r>
    </w:p>
    <w:p w:rsidR="008D7244" w:rsidRPr="007A600F" w:rsidRDefault="008D7244" w:rsidP="007A600F">
      <w:pPr>
        <w:numPr>
          <w:ilvl w:val="0"/>
          <w:numId w:val="1"/>
        </w:numPr>
        <w:tabs>
          <w:tab w:val="clear" w:pos="360"/>
          <w:tab w:val="left" w:pos="993"/>
        </w:tabs>
        <w:spacing w:after="120" w:line="276" w:lineRule="auto"/>
        <w:ind w:left="993" w:hanging="453"/>
        <w:jc w:val="both"/>
        <w:rPr>
          <w:rFonts w:ascii="Segoe UI" w:hAnsi="Segoe UI" w:cs="Helvetica"/>
          <w:sz w:val="20"/>
          <w:lang w:val="fr-FR"/>
        </w:rPr>
      </w:pPr>
      <w:r w:rsidRPr="007A600F">
        <w:rPr>
          <w:rFonts w:ascii="Segoe UI" w:hAnsi="Segoe UI" w:cs="Helvetica"/>
          <w:sz w:val="20"/>
          <w:lang w:val="fr-FR"/>
        </w:rPr>
        <w:t>Il n’est pas facile d’obtenir des réponses et des pratiques simples dans le travail de l’agriculture sensible à la nutrition. Toutefois, il y a certaines choses que nous pouvons faire dès maintenant.</w:t>
      </w:r>
    </w:p>
    <w:p w:rsidR="008D7244" w:rsidRPr="007A600F" w:rsidRDefault="008D7244" w:rsidP="007A600F">
      <w:pPr>
        <w:numPr>
          <w:ilvl w:val="0"/>
          <w:numId w:val="1"/>
        </w:numPr>
        <w:tabs>
          <w:tab w:val="clear" w:pos="360"/>
          <w:tab w:val="left" w:pos="993"/>
        </w:tabs>
        <w:spacing w:after="120" w:line="276" w:lineRule="auto"/>
        <w:ind w:left="993" w:hanging="453"/>
        <w:jc w:val="both"/>
        <w:rPr>
          <w:rFonts w:ascii="Segoe UI" w:hAnsi="Segoe UI" w:cs="Helvetica"/>
          <w:sz w:val="20"/>
          <w:lang w:val="fr-FR"/>
        </w:rPr>
      </w:pPr>
      <w:r w:rsidRPr="007A600F">
        <w:rPr>
          <w:rFonts w:ascii="Segoe UI" w:hAnsi="Segoe UI" w:cs="Helvetica"/>
          <w:sz w:val="20"/>
          <w:lang w:val="fr-FR"/>
        </w:rPr>
        <w:t xml:space="preserve">Ces solutions possibles couvrent différents contextes spécifiques aux pays et groupes cibles. Toutefois, toute intervention proposée devra être basée sur des évaluations de contextes détaillées. </w:t>
      </w:r>
    </w:p>
    <w:p w:rsidR="008D7244" w:rsidRPr="007A600F" w:rsidRDefault="008D7244" w:rsidP="007A600F">
      <w:pPr>
        <w:numPr>
          <w:ilvl w:val="0"/>
          <w:numId w:val="1"/>
        </w:numPr>
        <w:tabs>
          <w:tab w:val="clear" w:pos="360"/>
          <w:tab w:val="left" w:pos="993"/>
        </w:tabs>
        <w:spacing w:after="120" w:line="276" w:lineRule="auto"/>
        <w:ind w:left="993" w:hanging="453"/>
        <w:jc w:val="both"/>
        <w:rPr>
          <w:rFonts w:ascii="Segoe UI" w:hAnsi="Segoe UI" w:cs="Helvetica"/>
          <w:sz w:val="20"/>
          <w:lang w:val="fr-FR"/>
        </w:rPr>
      </w:pPr>
      <w:r w:rsidRPr="007A600F">
        <w:rPr>
          <w:rFonts w:ascii="Segoe UI" w:hAnsi="Segoe UI" w:cs="Helvetica"/>
          <w:sz w:val="20"/>
          <w:lang w:val="fr-FR"/>
        </w:rPr>
        <w:t>Vous aurez l’occasion dans d’autres sessions de cette formation d’approfondir les solutions spécifiques au contexte, en intégrant l’expertise et les ressources particulières à votre activité. Cela inclut les exercices interactifs que vous pourrez réaliser dans le cadre des équipes d’activités.</w:t>
      </w:r>
    </w:p>
    <w:p w:rsidR="008D7244" w:rsidRPr="007A600F" w:rsidRDefault="008D7244" w:rsidP="007A600F">
      <w:pPr>
        <w:keepNext/>
        <w:tabs>
          <w:tab w:val="left" w:pos="1008"/>
        </w:tabs>
        <w:spacing w:after="120"/>
        <w:jc w:val="both"/>
        <w:outlineLvl w:val="0"/>
        <w:rPr>
          <w:rFonts w:ascii="Segoe UI" w:hAnsi="Segoe UI" w:cs="Segoe UI"/>
          <w:b/>
          <w:bCs/>
          <w:color w:val="000000"/>
          <w:sz w:val="20"/>
          <w:szCs w:val="20"/>
          <w:lang w:val="fr-FR"/>
        </w:rPr>
      </w:pPr>
      <w:r w:rsidRPr="007A600F">
        <w:rPr>
          <w:rFonts w:ascii="Segoe UI" w:hAnsi="Segoe UI" w:cs="Segoe UI"/>
          <w:b/>
          <w:bCs/>
          <w:color w:val="000000"/>
          <w:sz w:val="20"/>
          <w:szCs w:val="20"/>
          <w:lang w:val="fr-FR"/>
        </w:rPr>
        <w:lastRenderedPageBreak/>
        <w:t>Diapositive 12</w:t>
      </w:r>
      <w:r w:rsidRPr="007A600F">
        <w:rPr>
          <w:rFonts w:ascii="Segoe UI" w:hAnsi="Segoe UI" w:cs="Segoe UI"/>
          <w:b/>
          <w:bCs/>
          <w:color w:val="000000"/>
          <w:sz w:val="20"/>
          <w:szCs w:val="20"/>
          <w:lang w:val="fr-FR"/>
        </w:rPr>
        <w:tab/>
        <w:t>Points clés à retenir de cette session</w:t>
      </w:r>
    </w:p>
    <w:p w:rsidR="008D7244" w:rsidRPr="007A600F" w:rsidRDefault="008D7244" w:rsidP="007A600F">
      <w:pPr>
        <w:numPr>
          <w:ilvl w:val="0"/>
          <w:numId w:val="1"/>
        </w:numPr>
        <w:tabs>
          <w:tab w:val="clear" w:pos="360"/>
          <w:tab w:val="left" w:pos="993"/>
        </w:tabs>
        <w:spacing w:after="120" w:line="276" w:lineRule="auto"/>
        <w:ind w:left="993" w:hanging="453"/>
        <w:jc w:val="both"/>
        <w:rPr>
          <w:rFonts w:ascii="Segoe UI" w:hAnsi="Segoe UI" w:cs="Helvetica"/>
          <w:sz w:val="20"/>
          <w:lang w:val="fr-FR"/>
        </w:rPr>
      </w:pPr>
      <w:r w:rsidRPr="007A600F">
        <w:rPr>
          <w:rFonts w:ascii="Segoe UI" w:hAnsi="Segoe UI" w:cs="Helvetica"/>
          <w:sz w:val="20"/>
          <w:lang w:val="fr-FR"/>
        </w:rPr>
        <w:t>Une bonne nutrition est essentielle pour permettre aux enfants de survivre et de s’épanouir. Les conséquences de la malnutrition sont graves – 45 % des décès d’enfants sont dus à la sous-nutrition.</w:t>
      </w:r>
    </w:p>
    <w:p w:rsidR="008D7244" w:rsidRPr="007A600F" w:rsidRDefault="008D7244" w:rsidP="007A600F">
      <w:pPr>
        <w:numPr>
          <w:ilvl w:val="0"/>
          <w:numId w:val="1"/>
        </w:numPr>
        <w:tabs>
          <w:tab w:val="clear" w:pos="360"/>
          <w:tab w:val="left" w:pos="993"/>
        </w:tabs>
        <w:spacing w:after="120" w:line="276" w:lineRule="auto"/>
        <w:ind w:left="993" w:hanging="453"/>
        <w:jc w:val="both"/>
        <w:rPr>
          <w:rFonts w:ascii="Segoe UI" w:hAnsi="Segoe UI" w:cs="Helvetica"/>
          <w:sz w:val="20"/>
          <w:lang w:val="fr-FR"/>
        </w:rPr>
      </w:pPr>
      <w:r w:rsidRPr="007A600F">
        <w:rPr>
          <w:rFonts w:ascii="Segoe UI" w:hAnsi="Segoe UI" w:cs="Helvetica"/>
          <w:sz w:val="20"/>
          <w:lang w:val="fr-FR"/>
        </w:rPr>
        <w:t xml:space="preserve">Les pays paient un lourd tribut à la malnutrition avec la réduction de l’activité </w:t>
      </w:r>
      <w:r w:rsidR="00AD18D1" w:rsidRPr="007A600F">
        <w:rPr>
          <w:rFonts w:ascii="Segoe UI" w:hAnsi="Segoe UI" w:cs="Helvetica"/>
          <w:sz w:val="20"/>
          <w:lang w:val="fr-FR"/>
        </w:rPr>
        <w:t>scolaire</w:t>
      </w:r>
      <w:r w:rsidRPr="007A600F">
        <w:rPr>
          <w:rFonts w:ascii="Segoe UI" w:hAnsi="Segoe UI" w:cs="Helvetica"/>
          <w:sz w:val="20"/>
          <w:lang w:val="fr-FR"/>
        </w:rPr>
        <w:t xml:space="preserve">, de la productivité et des gains. La nutrition est un bon investissement, qui génère 16 dollars </w:t>
      </w:r>
      <w:r w:rsidR="00AD18D1" w:rsidRPr="007A600F">
        <w:rPr>
          <w:rFonts w:ascii="Segoe UI" w:hAnsi="Segoe UI" w:cs="Helvetica"/>
          <w:sz w:val="20"/>
          <w:lang w:val="fr-FR"/>
        </w:rPr>
        <w:t>US</w:t>
      </w:r>
      <w:r w:rsidRPr="007A600F">
        <w:rPr>
          <w:rFonts w:ascii="Segoe UI" w:hAnsi="Segoe UI" w:cs="Helvetica"/>
          <w:sz w:val="20"/>
          <w:lang w:val="fr-FR"/>
        </w:rPr>
        <w:t xml:space="preserve"> de retour d’investissement pour chaque dollar dépensé.</w:t>
      </w:r>
    </w:p>
    <w:p w:rsidR="008D7244" w:rsidRPr="007A600F" w:rsidRDefault="008D7244" w:rsidP="007A600F">
      <w:pPr>
        <w:numPr>
          <w:ilvl w:val="0"/>
          <w:numId w:val="1"/>
        </w:numPr>
        <w:tabs>
          <w:tab w:val="clear" w:pos="360"/>
          <w:tab w:val="left" w:pos="993"/>
        </w:tabs>
        <w:spacing w:after="120" w:line="276" w:lineRule="auto"/>
        <w:ind w:left="993" w:hanging="453"/>
        <w:jc w:val="both"/>
        <w:rPr>
          <w:rFonts w:ascii="Segoe UI" w:hAnsi="Segoe UI" w:cs="Helvetica"/>
          <w:sz w:val="20"/>
          <w:lang w:val="fr-FR"/>
        </w:rPr>
      </w:pPr>
      <w:r w:rsidRPr="007A600F">
        <w:rPr>
          <w:rFonts w:ascii="Segoe UI" w:hAnsi="Segoe UI" w:cs="Helvetica"/>
          <w:sz w:val="20"/>
          <w:lang w:val="fr-FR"/>
        </w:rPr>
        <w:t>Les approches sensibles à la nutrition s’attaquent aux causes sous-jacentes de la malnutrition, telles que la sécurité et la qualité des aliments, les soins aux enfants/à la famille, les services de santé et WASH.</w:t>
      </w:r>
    </w:p>
    <w:p w:rsidR="008D7244" w:rsidRPr="007A600F" w:rsidRDefault="008D7244" w:rsidP="007A600F">
      <w:pPr>
        <w:numPr>
          <w:ilvl w:val="0"/>
          <w:numId w:val="1"/>
        </w:numPr>
        <w:tabs>
          <w:tab w:val="clear" w:pos="360"/>
          <w:tab w:val="left" w:pos="993"/>
        </w:tabs>
        <w:spacing w:after="120" w:line="276" w:lineRule="auto"/>
        <w:ind w:left="993" w:hanging="453"/>
        <w:jc w:val="both"/>
        <w:rPr>
          <w:rFonts w:ascii="Segoe UI" w:hAnsi="Segoe UI" w:cs="Helvetica"/>
          <w:sz w:val="20"/>
          <w:lang w:val="fr-FR"/>
        </w:rPr>
      </w:pPr>
      <w:r w:rsidRPr="007A600F">
        <w:rPr>
          <w:rFonts w:ascii="Segoe UI" w:hAnsi="Segoe UI" w:cs="Helvetica"/>
          <w:sz w:val="20"/>
          <w:lang w:val="fr-FR"/>
        </w:rPr>
        <w:t>L’agriculture a plusieurs impacts importants sur la nutrition : elle influence le type d’aliments qui sont consommés, la façon dont les revenus agricoles sont dépensés, la façon dont les femmes dépensent leur temps et leur énergie, ainsi que la capacité des femmes à contrôler les revenus du ménage.</w:t>
      </w:r>
    </w:p>
    <w:p w:rsidR="008D7244" w:rsidRPr="007A600F" w:rsidRDefault="008D7244" w:rsidP="00191041">
      <w:pPr>
        <w:pBdr>
          <w:bottom w:val="single" w:sz="4" w:space="1" w:color="47652D"/>
        </w:pBdr>
        <w:spacing w:after="120" w:line="276" w:lineRule="auto"/>
        <w:rPr>
          <w:rFonts w:ascii="Century Gothic" w:hAnsi="Century Gothic" w:cs="Helvetica"/>
          <w:color w:val="47652D"/>
          <w:sz w:val="36"/>
          <w:lang w:val="fr-FR"/>
        </w:rPr>
      </w:pPr>
      <w:r w:rsidRPr="007A600F">
        <w:rPr>
          <w:rFonts w:ascii="Century Gothic" w:hAnsi="Century Gothic" w:cs="Helvetica"/>
          <w:color w:val="47652D"/>
          <w:sz w:val="36"/>
          <w:lang w:val="fr-FR"/>
        </w:rPr>
        <w:t>Références</w:t>
      </w:r>
    </w:p>
    <w:p w:rsidR="008D7244" w:rsidRPr="007A600F" w:rsidRDefault="008D7244" w:rsidP="00191041">
      <w:pPr>
        <w:spacing w:after="120"/>
        <w:ind w:left="360" w:hanging="360"/>
        <w:rPr>
          <w:rFonts w:ascii="Segoe UI" w:hAnsi="Segoe UI" w:cs="Segoe UI"/>
          <w:sz w:val="20"/>
          <w:szCs w:val="20"/>
        </w:rPr>
      </w:pPr>
      <w:r w:rsidRPr="007A600F">
        <w:rPr>
          <w:rFonts w:ascii="Segoe UI" w:hAnsi="Segoe UI" w:cs="Segoe UI"/>
          <w:sz w:val="20"/>
          <w:szCs w:val="20"/>
          <w:lang w:val="fr-FR"/>
        </w:rPr>
        <w:t xml:space="preserve">Black, Robert E., Cesar G. Victora, Susan P. Walker, Zulfiqar A. Bhutta, Parul Christian, Mercedes de Onis, Majid Ezzati, et al. 2013. </w:t>
      </w:r>
      <w:r w:rsidRPr="007A600F">
        <w:rPr>
          <w:rFonts w:ascii="Segoe UI" w:hAnsi="Segoe UI" w:cs="Segoe UI"/>
          <w:sz w:val="20"/>
          <w:szCs w:val="20"/>
        </w:rPr>
        <w:t xml:space="preserve">“Maternal and Child Undernutrition and Overweight in Low-Income and Middle-Income Countries.” The Lancet 382 (9890):427–51. </w:t>
      </w:r>
      <w:hyperlink r:id="rId35" w:history="1">
        <w:r w:rsidRPr="007A600F">
          <w:rPr>
            <w:rFonts w:ascii="Segoe UI" w:hAnsi="Segoe UI" w:cs="Segoe UI"/>
            <w:color w:val="91993E"/>
            <w:sz w:val="20"/>
            <w:u w:val="single"/>
          </w:rPr>
          <w:t>https://doi.org/10.1016/S0140-6736(13)60937-X</w:t>
        </w:r>
      </w:hyperlink>
      <w:r w:rsidRPr="007A600F">
        <w:rPr>
          <w:rFonts w:ascii="Segoe UI" w:hAnsi="Segoe UI" w:cs="Segoe UI"/>
          <w:sz w:val="20"/>
          <w:szCs w:val="20"/>
        </w:rPr>
        <w:t xml:space="preserve">. </w:t>
      </w:r>
    </w:p>
    <w:p w:rsidR="008D7244" w:rsidRPr="007A600F" w:rsidRDefault="008D7244" w:rsidP="00191041">
      <w:pPr>
        <w:spacing w:after="120"/>
        <w:ind w:left="360" w:hanging="360"/>
        <w:rPr>
          <w:rFonts w:ascii="Segoe UI" w:hAnsi="Segoe UI" w:cs="Segoe UI"/>
          <w:sz w:val="20"/>
          <w:szCs w:val="20"/>
        </w:rPr>
      </w:pPr>
      <w:r w:rsidRPr="007A600F">
        <w:rPr>
          <w:rFonts w:ascii="Segoe UI" w:hAnsi="Segoe UI" w:cs="Segoe UI"/>
          <w:sz w:val="20"/>
          <w:szCs w:val="20"/>
        </w:rPr>
        <w:t xml:space="preserve">Lim, Stephen et al. Lim et al. 2012. “A comparative risk assessment of burden of disease and injury attributable to 67 risk factors and risk factor clusters in 21 regions, 1990–2010: a systematic analysis for the Global Burden of Disease Study 2010.” </w:t>
      </w:r>
      <w:r w:rsidRPr="007A600F">
        <w:rPr>
          <w:rFonts w:ascii="Segoe UI" w:hAnsi="Segoe UI" w:cs="Segoe UI"/>
          <w:i/>
          <w:sz w:val="20"/>
          <w:szCs w:val="20"/>
        </w:rPr>
        <w:t xml:space="preserve">The Lancet </w:t>
      </w:r>
      <w:r w:rsidRPr="007A600F">
        <w:rPr>
          <w:rFonts w:ascii="Segoe UI" w:hAnsi="Segoe UI" w:cs="Segoe UI"/>
          <w:sz w:val="20"/>
          <w:szCs w:val="20"/>
        </w:rPr>
        <w:t xml:space="preserve">380(9859): 2224–2260. doi:10.1016/S0140-6736(12)61766-8. </w:t>
      </w:r>
    </w:p>
    <w:p w:rsidR="008D7244" w:rsidRPr="007A600F" w:rsidRDefault="008D7244" w:rsidP="00191041">
      <w:pPr>
        <w:spacing w:after="120" w:line="276" w:lineRule="auto"/>
        <w:ind w:left="360" w:hanging="360"/>
        <w:rPr>
          <w:rFonts w:ascii="Segoe UI" w:hAnsi="Segoe UI" w:cs="Helvetica"/>
          <w:color w:val="91993E"/>
          <w:sz w:val="20"/>
          <w:szCs w:val="20"/>
          <w:u w:val="single"/>
        </w:rPr>
      </w:pPr>
      <w:r w:rsidRPr="007A600F">
        <w:rPr>
          <w:rFonts w:ascii="Segoe UI" w:hAnsi="Segoe UI" w:cs="Helvetica"/>
          <w:sz w:val="20"/>
          <w:szCs w:val="20"/>
        </w:rPr>
        <w:t xml:space="preserve">Hoddinott, J. 2016. “The economics of reducing malnutrition in Sub-Saharan Africa,” </w:t>
      </w:r>
      <w:r w:rsidRPr="007A600F">
        <w:rPr>
          <w:rFonts w:ascii="Segoe UI" w:hAnsi="Segoe UI" w:cs="Helvetica"/>
          <w:i/>
          <w:sz w:val="20"/>
          <w:szCs w:val="20"/>
        </w:rPr>
        <w:t xml:space="preserve">Global Nutrition Report </w:t>
      </w:r>
      <w:r w:rsidRPr="007A600F">
        <w:rPr>
          <w:rFonts w:ascii="Segoe UI" w:hAnsi="Segoe UI" w:cs="Helvetica"/>
          <w:sz w:val="20"/>
          <w:szCs w:val="20"/>
        </w:rPr>
        <w:t xml:space="preserve">(May 13). Produced for the Global Panel on Agriculture and Food Systems for Nutrition. </w:t>
      </w:r>
      <w:hyperlink r:id="rId36" w:history="1">
        <w:r w:rsidRPr="007A600F">
          <w:rPr>
            <w:rFonts w:ascii="Segoe UI" w:hAnsi="Segoe UI" w:cs="Helvetica"/>
            <w:color w:val="91993E"/>
            <w:sz w:val="20"/>
            <w:u w:val="single"/>
          </w:rPr>
          <w:t>http://glopan.org/sites/default/files/Global_Panel_Working_Paper.pdf</w:t>
        </w:r>
      </w:hyperlink>
    </w:p>
    <w:p w:rsidR="008D7244" w:rsidRPr="007A600F" w:rsidRDefault="008D7244" w:rsidP="00191041">
      <w:pPr>
        <w:spacing w:after="120"/>
        <w:ind w:left="360" w:hanging="360"/>
        <w:rPr>
          <w:rFonts w:ascii="Segoe UI" w:hAnsi="Segoe UI" w:cs="Segoe UI"/>
          <w:sz w:val="20"/>
          <w:szCs w:val="20"/>
        </w:rPr>
      </w:pPr>
      <w:r w:rsidRPr="007A600F">
        <w:rPr>
          <w:rFonts w:ascii="Segoe UI" w:hAnsi="Segoe UI" w:cs="Segoe UI"/>
          <w:sz w:val="20"/>
          <w:szCs w:val="20"/>
        </w:rPr>
        <w:t>Horton, Sue, and Richard H. Steckel. 2013. “Global Economic Losses Attributable to Malnutrition 1900–2000 and Projections to 2050.” In The Economics of Human Challenges, B. Lomborg. Cambridge, U.K.: Cambridge University Press.</w:t>
      </w:r>
    </w:p>
    <w:p w:rsidR="008D7244" w:rsidRPr="007A600F" w:rsidRDefault="008D7244" w:rsidP="00191041">
      <w:pPr>
        <w:spacing w:after="120" w:line="276" w:lineRule="auto"/>
        <w:ind w:left="360" w:hanging="360"/>
        <w:rPr>
          <w:rFonts w:ascii="Segoe UI" w:hAnsi="Segoe UI" w:cs="Helvetica"/>
          <w:sz w:val="20"/>
          <w:szCs w:val="20"/>
        </w:rPr>
      </w:pPr>
      <w:r w:rsidRPr="007A600F">
        <w:rPr>
          <w:rFonts w:ascii="Segoe UI" w:hAnsi="Segoe UI" w:cs="Helvetica"/>
          <w:sz w:val="20"/>
          <w:szCs w:val="20"/>
        </w:rPr>
        <w:t xml:space="preserve">International Food Policy Research Institute (IFPRI). 2016. </w:t>
      </w:r>
      <w:r w:rsidRPr="007A600F">
        <w:rPr>
          <w:rFonts w:ascii="Segoe UI" w:hAnsi="Segoe UI" w:cs="Helvetica"/>
          <w:i/>
          <w:sz w:val="20"/>
          <w:szCs w:val="20"/>
        </w:rPr>
        <w:t xml:space="preserve">Global Nutrition Report 2016: From Promise to Impact: Ending Malnutrition by 2030. </w:t>
      </w:r>
      <w:r w:rsidRPr="007A600F">
        <w:rPr>
          <w:rFonts w:ascii="Segoe UI" w:hAnsi="Segoe UI" w:cs="Helvetica"/>
          <w:sz w:val="20"/>
          <w:szCs w:val="20"/>
        </w:rPr>
        <w:t xml:space="preserve">Washington, D.C.: IFRPI. </w:t>
      </w:r>
      <w:hyperlink r:id="rId37" w:history="1">
        <w:r w:rsidRPr="007A600F">
          <w:rPr>
            <w:rFonts w:ascii="Segoe UI" w:hAnsi="Segoe UI" w:cs="Helvetica"/>
            <w:color w:val="91993E"/>
            <w:sz w:val="20"/>
            <w:u w:val="single"/>
          </w:rPr>
          <w:t>http://www.globalnutritionreport.org/the-report-2016/</w:t>
        </w:r>
      </w:hyperlink>
      <w:r w:rsidRPr="007A600F">
        <w:rPr>
          <w:rFonts w:ascii="Segoe UI" w:hAnsi="Segoe UI" w:cs="Helvetica"/>
          <w:sz w:val="20"/>
          <w:szCs w:val="20"/>
        </w:rPr>
        <w:t xml:space="preserve">. </w:t>
      </w:r>
    </w:p>
    <w:p w:rsidR="008D7244" w:rsidRPr="007A600F" w:rsidRDefault="008D7244" w:rsidP="00191041">
      <w:pPr>
        <w:spacing w:after="120" w:line="276" w:lineRule="auto"/>
        <w:ind w:left="360" w:hanging="360"/>
        <w:rPr>
          <w:rFonts w:ascii="Segoe UI" w:hAnsi="Segoe UI" w:cs="Helvetica"/>
          <w:sz w:val="20"/>
        </w:rPr>
      </w:pPr>
      <w:r w:rsidRPr="007A600F">
        <w:rPr>
          <w:rFonts w:ascii="Segoe UI" w:hAnsi="Segoe UI" w:cs="Helvetica"/>
          <w:sz w:val="20"/>
        </w:rPr>
        <w:t xml:space="preserve">United States Agency for International Development (USAID). 2017. </w:t>
      </w:r>
      <w:r w:rsidRPr="007A600F">
        <w:rPr>
          <w:rFonts w:ascii="Segoe UI" w:hAnsi="Segoe UI" w:cs="Helvetica"/>
          <w:i/>
          <w:sz w:val="20"/>
        </w:rPr>
        <w:t xml:space="preserve">Multi-sectoral Nutrition Strategy 2014-2025, Technical Guidance Brief: Gender Considerations for Achieving Nutrition Outcomes through Agriculture. </w:t>
      </w:r>
      <w:r w:rsidRPr="007A600F">
        <w:rPr>
          <w:rFonts w:ascii="Segoe UI" w:hAnsi="Segoe UI" w:cs="Helvetica"/>
          <w:sz w:val="20"/>
        </w:rPr>
        <w:t xml:space="preserve">Washington, DC: USAID. </w:t>
      </w:r>
      <w:hyperlink r:id="rId38" w:history="1">
        <w:r w:rsidRPr="007A600F">
          <w:rPr>
            <w:rFonts w:ascii="Segoe UI" w:hAnsi="Segoe UI" w:cs="Helvetica"/>
            <w:color w:val="91993E"/>
            <w:sz w:val="20"/>
            <w:u w:val="single"/>
          </w:rPr>
          <w:t>https://www.usaid.gov/sites/default/files/documents/1864/gender-sensitive-ag-tech-guidance-brief-edit-508.pdf</w:t>
        </w:r>
      </w:hyperlink>
      <w:r w:rsidRPr="007A600F">
        <w:rPr>
          <w:rFonts w:ascii="Segoe UI" w:hAnsi="Segoe UI" w:cs="Helvetica"/>
          <w:sz w:val="20"/>
        </w:rPr>
        <w:t xml:space="preserve">. </w:t>
      </w:r>
    </w:p>
    <w:p w:rsidR="008D7244" w:rsidRPr="007A600F" w:rsidRDefault="008D7244" w:rsidP="00191041">
      <w:pPr>
        <w:spacing w:after="120" w:line="276" w:lineRule="auto"/>
        <w:ind w:left="360" w:hanging="360"/>
        <w:rPr>
          <w:rFonts w:ascii="Segoe UI" w:hAnsi="Segoe UI" w:cs="Helvetica"/>
          <w:sz w:val="20"/>
          <w:szCs w:val="20"/>
        </w:rPr>
      </w:pPr>
    </w:p>
    <w:p w:rsidR="008D7244" w:rsidRPr="00DF7EF8" w:rsidRDefault="008D7244" w:rsidP="00191041">
      <w:pPr>
        <w:pBdr>
          <w:bottom w:val="single" w:sz="4" w:space="1" w:color="47652D"/>
        </w:pBdr>
        <w:spacing w:after="120" w:line="276" w:lineRule="auto"/>
        <w:rPr>
          <w:rFonts w:ascii="Century Gothic" w:hAnsi="Century Gothic" w:cs="Helvetica"/>
          <w:color w:val="47652D"/>
          <w:sz w:val="36"/>
          <w:lang w:val="fr-FR"/>
        </w:rPr>
      </w:pPr>
      <w:r w:rsidRPr="00DF7EF8">
        <w:rPr>
          <w:rFonts w:ascii="Century Gothic" w:hAnsi="Century Gothic" w:cs="Helvetica"/>
          <w:color w:val="47652D"/>
          <w:sz w:val="36"/>
          <w:lang w:val="fr-FR"/>
        </w:rPr>
        <w:t>Ressources supplémentaires</w:t>
      </w:r>
    </w:p>
    <w:p w:rsidR="008D7244" w:rsidRPr="00477057" w:rsidRDefault="00477057" w:rsidP="00191041">
      <w:pPr>
        <w:spacing w:after="120" w:line="276" w:lineRule="auto"/>
        <w:rPr>
          <w:rFonts w:ascii="Segoe UI" w:hAnsi="Segoe UI" w:cs="Helvetica"/>
          <w:sz w:val="20"/>
          <w:szCs w:val="20"/>
          <w:lang w:val="fr-FR"/>
        </w:rPr>
      </w:pPr>
      <w:r w:rsidRPr="00477057">
        <w:rPr>
          <w:rFonts w:ascii="Segoe UI" w:hAnsi="Segoe UI" w:cs="Helvetica"/>
          <w:sz w:val="20"/>
          <w:lang w:val="fr-FR"/>
        </w:rPr>
        <w:t>Les</w:t>
      </w:r>
      <w:r w:rsidR="008D7244" w:rsidRPr="00477057">
        <w:rPr>
          <w:rFonts w:ascii="Segoe UI" w:hAnsi="Segoe UI" w:cs="Helvetica"/>
          <w:sz w:val="20"/>
          <w:lang w:val="fr-FR"/>
        </w:rPr>
        <w:t xml:space="preserve"> res</w:t>
      </w:r>
      <w:r w:rsidRPr="00477057">
        <w:rPr>
          <w:rFonts w:ascii="Segoe UI" w:hAnsi="Segoe UI" w:cs="Helvetica"/>
          <w:sz w:val="20"/>
          <w:lang w:val="fr-FR"/>
        </w:rPr>
        <w:t>s</w:t>
      </w:r>
      <w:r w:rsidR="008D7244" w:rsidRPr="00477057">
        <w:rPr>
          <w:rFonts w:ascii="Segoe UI" w:hAnsi="Segoe UI" w:cs="Helvetica"/>
          <w:sz w:val="20"/>
          <w:lang w:val="fr-FR"/>
        </w:rPr>
        <w:t xml:space="preserve">ources </w:t>
      </w:r>
      <w:r w:rsidRPr="00477057">
        <w:rPr>
          <w:rFonts w:ascii="Segoe UI" w:hAnsi="Segoe UI" w:cs="Helvetica"/>
          <w:sz w:val="20"/>
          <w:lang w:val="fr-FR"/>
        </w:rPr>
        <w:t>suivantes fournissent de plus amples</w:t>
      </w:r>
      <w:r w:rsidR="008D7244" w:rsidRPr="00477057">
        <w:rPr>
          <w:rFonts w:ascii="Segoe UI" w:hAnsi="Segoe UI" w:cs="Helvetica"/>
          <w:sz w:val="20"/>
          <w:lang w:val="fr-FR"/>
        </w:rPr>
        <w:t xml:space="preserve"> information</w:t>
      </w:r>
      <w:r>
        <w:rPr>
          <w:rFonts w:ascii="Segoe UI" w:hAnsi="Segoe UI" w:cs="Helvetica"/>
          <w:sz w:val="20"/>
          <w:lang w:val="fr-FR"/>
        </w:rPr>
        <w:t>s</w:t>
      </w:r>
      <w:r w:rsidR="008D7244" w:rsidRPr="00477057">
        <w:rPr>
          <w:rFonts w:ascii="Segoe UI" w:hAnsi="Segoe UI" w:cs="Helvetica"/>
          <w:sz w:val="20"/>
          <w:lang w:val="fr-FR"/>
        </w:rPr>
        <w:t xml:space="preserve"> </w:t>
      </w:r>
      <w:r w:rsidRPr="00477057">
        <w:rPr>
          <w:rFonts w:ascii="Segoe UI" w:hAnsi="Segoe UI" w:cs="Helvetica"/>
          <w:sz w:val="20"/>
          <w:lang w:val="fr-FR"/>
        </w:rPr>
        <w:t xml:space="preserve">sur les raisons pour lesquelles les liens entre l’agriculture et la </w:t>
      </w:r>
      <w:r w:rsidR="008D7244" w:rsidRPr="00477057">
        <w:rPr>
          <w:rFonts w:ascii="Segoe UI" w:hAnsi="Segoe UI" w:cs="Helvetica"/>
          <w:sz w:val="20"/>
          <w:lang w:val="fr-FR"/>
        </w:rPr>
        <w:t xml:space="preserve">nutrition </w:t>
      </w:r>
      <w:r w:rsidRPr="00477057">
        <w:rPr>
          <w:rFonts w:ascii="Segoe UI" w:hAnsi="Segoe UI" w:cs="Helvetica"/>
          <w:sz w:val="20"/>
          <w:lang w:val="fr-FR"/>
        </w:rPr>
        <w:t xml:space="preserve">sont importants </w:t>
      </w:r>
      <w:r w:rsidR="008D7244" w:rsidRPr="00477057">
        <w:rPr>
          <w:rFonts w:ascii="Segoe UI" w:hAnsi="Segoe UI" w:cs="Helvetica"/>
          <w:sz w:val="20"/>
          <w:lang w:val="fr-FR"/>
        </w:rPr>
        <w:t>:</w:t>
      </w:r>
    </w:p>
    <w:p w:rsidR="008D7244" w:rsidRPr="007A600F" w:rsidRDefault="008D7244" w:rsidP="00191041">
      <w:pPr>
        <w:spacing w:after="120" w:line="276" w:lineRule="auto"/>
        <w:ind w:left="360" w:hanging="360"/>
        <w:rPr>
          <w:rFonts w:ascii="Segoe UI" w:hAnsi="Segoe UI" w:cs="Helvetica"/>
          <w:sz w:val="20"/>
          <w:szCs w:val="20"/>
        </w:rPr>
      </w:pPr>
      <w:r w:rsidRPr="007A600F">
        <w:rPr>
          <w:rFonts w:ascii="Segoe UI" w:hAnsi="Segoe UI" w:cs="Helvetica"/>
          <w:sz w:val="20"/>
          <w:szCs w:val="20"/>
        </w:rPr>
        <w:t xml:space="preserve">SPRING. 2015. </w:t>
      </w:r>
      <w:r w:rsidRPr="007A600F">
        <w:rPr>
          <w:rFonts w:ascii="Segoe UI" w:hAnsi="Segoe UI" w:cs="Helvetica"/>
          <w:i/>
          <w:sz w:val="20"/>
          <w:szCs w:val="20"/>
        </w:rPr>
        <w:t xml:space="preserve">Context Assessment for Linking Agriculture and Nutrition. </w:t>
      </w:r>
      <w:r w:rsidRPr="007A600F">
        <w:rPr>
          <w:rFonts w:ascii="Segoe UI" w:hAnsi="Segoe UI" w:cs="Helvetica"/>
          <w:sz w:val="20"/>
          <w:szCs w:val="20"/>
        </w:rPr>
        <w:t xml:space="preserve">Online. </w:t>
      </w:r>
      <w:hyperlink r:id="rId39" w:history="1">
        <w:r w:rsidRPr="007A600F">
          <w:rPr>
            <w:rFonts w:ascii="Segoe UI" w:hAnsi="Segoe UI" w:cs="Helvetica"/>
            <w:color w:val="91993E"/>
            <w:sz w:val="20"/>
            <w:u w:val="single"/>
          </w:rPr>
          <w:t>https://www.spring-nutrition.org/publications/series/context-assessment-linking-agriculture-and-nutrition</w:t>
        </w:r>
      </w:hyperlink>
      <w:r w:rsidRPr="007A600F">
        <w:rPr>
          <w:rFonts w:ascii="Segoe UI" w:hAnsi="Segoe UI" w:cs="Helvetica"/>
          <w:sz w:val="20"/>
          <w:szCs w:val="20"/>
        </w:rPr>
        <w:t xml:space="preserve">. </w:t>
      </w:r>
    </w:p>
    <w:p w:rsidR="008D7244" w:rsidRPr="007A600F" w:rsidRDefault="008D7244" w:rsidP="00191041">
      <w:pPr>
        <w:spacing w:before="120" w:after="120" w:line="276" w:lineRule="auto"/>
        <w:ind w:left="360" w:hanging="360"/>
        <w:rPr>
          <w:rFonts w:ascii="Segoe UI" w:hAnsi="Segoe UI" w:cs="Helvetica"/>
          <w:sz w:val="20"/>
        </w:rPr>
      </w:pPr>
      <w:r w:rsidRPr="007A600F">
        <w:rPr>
          <w:rFonts w:ascii="Segoe UI" w:hAnsi="Segoe UI" w:cs="Helvetica"/>
          <w:sz w:val="20"/>
        </w:rPr>
        <w:lastRenderedPageBreak/>
        <w:t xml:space="preserve">United States Agency for International Development (USAID). 2017. </w:t>
      </w:r>
      <w:r w:rsidRPr="007A600F">
        <w:rPr>
          <w:rFonts w:ascii="Segoe UI" w:hAnsi="Segoe UI" w:cs="Helvetica"/>
          <w:i/>
          <w:sz w:val="20"/>
        </w:rPr>
        <w:t xml:space="preserve">Multi-sectoral Nutrition Strategy 2014-2025, Technical Guidance Brief: Gender Considerations for Achieving Nutrition Outcomes through Agriculture. </w:t>
      </w:r>
      <w:r w:rsidRPr="007A600F">
        <w:rPr>
          <w:rFonts w:ascii="Segoe UI" w:hAnsi="Segoe UI" w:cs="Helvetica"/>
          <w:sz w:val="20"/>
        </w:rPr>
        <w:t xml:space="preserve">Washington, DC: USAID. </w:t>
      </w:r>
      <w:hyperlink r:id="rId40" w:history="1">
        <w:r w:rsidRPr="007A600F">
          <w:rPr>
            <w:rFonts w:ascii="Segoe UI" w:hAnsi="Segoe UI" w:cs="Helvetica"/>
            <w:color w:val="91993E"/>
            <w:sz w:val="20"/>
            <w:u w:val="single"/>
          </w:rPr>
          <w:t>https://www.usaid.gov/sites/default/files/documents/1864/gender-sensitive-ag-tech-guidance-brief-edit-508.pdf</w:t>
        </w:r>
      </w:hyperlink>
      <w:r w:rsidRPr="007A600F">
        <w:rPr>
          <w:rFonts w:ascii="Segoe UI" w:hAnsi="Segoe UI" w:cs="Helvetica"/>
          <w:sz w:val="20"/>
        </w:rPr>
        <w:t xml:space="preserve">. </w:t>
      </w:r>
    </w:p>
    <w:p w:rsidR="008D7244" w:rsidRPr="007A600F" w:rsidRDefault="008D7244" w:rsidP="007A600F">
      <w:pPr>
        <w:ind w:left="360" w:hanging="360"/>
        <w:jc w:val="both"/>
        <w:rPr>
          <w:rFonts w:ascii="Segoe UI" w:hAnsi="Segoe UI" w:cs="Helvetica"/>
          <w:sz w:val="20"/>
        </w:rPr>
        <w:sectPr w:rsidR="008D7244" w:rsidRPr="007A600F" w:rsidSect="00394DB9">
          <w:footerReference w:type="even" r:id="rId41"/>
          <w:footerReference w:type="first" r:id="rId42"/>
          <w:pgSz w:w="12240" w:h="15840"/>
          <w:pgMar w:top="1080" w:right="1080" w:bottom="1080" w:left="1080" w:header="907" w:footer="619" w:gutter="0"/>
          <w:cols w:space="720"/>
          <w:titlePg/>
          <w:docGrid w:linePitch="360"/>
        </w:sectPr>
      </w:pPr>
      <w:r w:rsidRPr="007A600F">
        <w:br w:type="page"/>
      </w:r>
    </w:p>
    <w:p w:rsidR="007421A6" w:rsidRPr="00191041" w:rsidRDefault="007421A6">
      <w:pPr>
        <w:rPr>
          <w:rFonts w:ascii="Century Gothic" w:eastAsia="Calibri" w:hAnsi="Century Gothic" w:cs="Vrinda"/>
          <w:bCs/>
          <w:color w:val="000000"/>
          <w:kern w:val="28"/>
          <w:sz w:val="52"/>
          <w:szCs w:val="32"/>
        </w:rPr>
      </w:pPr>
      <w:r w:rsidRPr="00191041">
        <w:rPr>
          <w:rFonts w:ascii="Century Gothic" w:eastAsia="Calibri" w:hAnsi="Century Gothic" w:cs="Vrinda"/>
          <w:bCs/>
          <w:color w:val="000000"/>
          <w:kern w:val="28"/>
          <w:sz w:val="52"/>
          <w:szCs w:val="32"/>
        </w:rPr>
        <w:lastRenderedPageBreak/>
        <w:br w:type="page"/>
      </w:r>
    </w:p>
    <w:p w:rsidR="008D7244" w:rsidRPr="007A600F" w:rsidRDefault="008D7244" w:rsidP="007A600F">
      <w:pPr>
        <w:spacing w:before="120" w:after="120" w:line="276" w:lineRule="auto"/>
        <w:jc w:val="both"/>
        <w:rPr>
          <w:rFonts w:ascii="Century Gothic" w:eastAsia="Calibri" w:hAnsi="Century Gothic" w:cs="Vrinda"/>
          <w:bCs/>
          <w:color w:val="000000"/>
          <w:kern w:val="28"/>
          <w:sz w:val="52"/>
          <w:szCs w:val="32"/>
          <w:lang w:val="fr-FR"/>
        </w:rPr>
      </w:pPr>
      <w:r w:rsidRPr="007A600F">
        <w:rPr>
          <w:rFonts w:ascii="Century Gothic" w:eastAsia="Calibri" w:hAnsi="Century Gothic" w:cs="Vrinda"/>
          <w:bCs/>
          <w:color w:val="000000"/>
          <w:kern w:val="28"/>
          <w:sz w:val="52"/>
          <w:szCs w:val="32"/>
          <w:lang w:val="fr-FR"/>
        </w:rPr>
        <w:lastRenderedPageBreak/>
        <w:t xml:space="preserve">Concepts essentiels de la nutrition pour les activités de l’agriculture sensible à la nutrition </w:t>
      </w:r>
    </w:p>
    <w:p w:rsidR="008D7244" w:rsidRPr="007A600F" w:rsidRDefault="008D7244" w:rsidP="007A600F">
      <w:pPr>
        <w:spacing w:before="120" w:after="120" w:line="276" w:lineRule="auto"/>
        <w:jc w:val="both"/>
        <w:rPr>
          <w:rFonts w:ascii="Century Gothic" w:eastAsia="Calibri" w:hAnsi="Century Gothic" w:cs="Vrinda"/>
          <w:bCs/>
          <w:color w:val="000000"/>
          <w:kern w:val="28"/>
          <w:sz w:val="44"/>
          <w:szCs w:val="32"/>
          <w:lang w:val="fr-FR"/>
        </w:rPr>
      </w:pPr>
      <w:r w:rsidRPr="007A600F">
        <w:rPr>
          <w:rFonts w:ascii="Century Gothic" w:eastAsia="Calibri" w:hAnsi="Century Gothic" w:cs="Vrinda"/>
          <w:bCs/>
          <w:i/>
          <w:color w:val="000000"/>
          <w:kern w:val="28"/>
          <w:sz w:val="44"/>
          <w:szCs w:val="32"/>
          <w:lang w:val="fr-FR"/>
        </w:rPr>
        <w:t>Guide de session</w:t>
      </w:r>
      <w:r w:rsidRPr="007A600F">
        <w:rPr>
          <w:rFonts w:ascii="Century Gothic" w:eastAsia="Calibri" w:hAnsi="Century Gothic" w:cs="Vrinda"/>
          <w:bCs/>
          <w:color w:val="000000"/>
          <w:kern w:val="28"/>
          <w:sz w:val="44"/>
          <w:szCs w:val="32"/>
          <w:lang w:val="fr-FR"/>
        </w:rPr>
        <w:t xml:space="preserve"> </w:t>
      </w:r>
      <w:r w:rsidRPr="007A600F">
        <w:rPr>
          <w:rFonts w:ascii="Century Gothic" w:eastAsia="Calibri" w:hAnsi="Century Gothic" w:cs="Vrinda"/>
          <w:bCs/>
          <w:i/>
          <w:color w:val="000000"/>
          <w:kern w:val="28"/>
          <w:sz w:val="44"/>
          <w:szCs w:val="32"/>
          <w:lang w:val="fr-FR"/>
        </w:rPr>
        <w:t>Deux</w:t>
      </w:r>
    </w:p>
    <w:p w:rsidR="008D7244" w:rsidRPr="007A600F" w:rsidRDefault="008D7244" w:rsidP="007A600F">
      <w:pPr>
        <w:spacing w:before="120" w:after="120" w:line="276" w:lineRule="auto"/>
        <w:jc w:val="both"/>
        <w:rPr>
          <w:rFonts w:ascii="Segoe UI" w:hAnsi="Segoe UI" w:cs="Helvetica"/>
          <w:sz w:val="20"/>
          <w:lang w:val="fr-FR"/>
        </w:rPr>
      </w:pPr>
    </w:p>
    <w:p w:rsidR="008D7244" w:rsidRPr="007A600F" w:rsidRDefault="008D7244" w:rsidP="007A600F">
      <w:pPr>
        <w:spacing w:before="120" w:after="120" w:line="276" w:lineRule="auto"/>
        <w:jc w:val="both"/>
        <w:rPr>
          <w:rFonts w:ascii="Segoe UI" w:hAnsi="Segoe UI" w:cs="Helvetica"/>
          <w:sz w:val="20"/>
          <w:lang w:val="fr-FR"/>
        </w:rPr>
      </w:pPr>
    </w:p>
    <w:p w:rsidR="008D7244" w:rsidRPr="007A600F" w:rsidRDefault="008D7244" w:rsidP="007A600F">
      <w:pPr>
        <w:spacing w:before="240" w:after="120" w:line="276" w:lineRule="auto"/>
        <w:jc w:val="both"/>
        <w:rPr>
          <w:rFonts w:ascii="Century Gothic" w:hAnsi="Century Gothic" w:cs="Helvetica"/>
          <w:b/>
          <w:bCs/>
          <w:sz w:val="20"/>
          <w:lang w:val="fr-FR"/>
        </w:rPr>
        <w:sectPr w:rsidR="008D7244" w:rsidRPr="007A600F" w:rsidSect="00394DB9">
          <w:footerReference w:type="even" r:id="rId43"/>
          <w:footerReference w:type="default" r:id="rId44"/>
          <w:headerReference w:type="first" r:id="rId45"/>
          <w:footerReference w:type="first" r:id="rId46"/>
          <w:pgSz w:w="12240" w:h="15840"/>
          <w:pgMar w:top="1080" w:right="1080" w:bottom="1080" w:left="1080" w:header="900" w:footer="758" w:gutter="0"/>
          <w:cols w:space="720"/>
          <w:titlePg/>
          <w:docGrid w:linePitch="360"/>
        </w:sectPr>
      </w:pPr>
    </w:p>
    <w:p w:rsidR="007421A6" w:rsidRDefault="007421A6">
      <w:pPr>
        <w:rPr>
          <w:rFonts w:ascii="Century Gothic" w:hAnsi="Century Gothic" w:cs="Helvetica"/>
          <w:sz w:val="20"/>
          <w:lang w:val="fr-FR"/>
        </w:rPr>
      </w:pPr>
      <w:r>
        <w:rPr>
          <w:rFonts w:ascii="Century Gothic" w:hAnsi="Century Gothic" w:cs="Helvetica"/>
          <w:sz w:val="20"/>
          <w:lang w:val="fr-FR"/>
        </w:rPr>
        <w:lastRenderedPageBreak/>
        <w:br w:type="page"/>
      </w:r>
    </w:p>
    <w:p w:rsidR="008D7244" w:rsidRPr="007A600F" w:rsidRDefault="008D7244" w:rsidP="007A600F">
      <w:pPr>
        <w:pBdr>
          <w:bottom w:val="single" w:sz="4" w:space="1" w:color="auto"/>
        </w:pBdr>
        <w:spacing w:after="120" w:line="276" w:lineRule="auto"/>
        <w:jc w:val="both"/>
        <w:rPr>
          <w:rFonts w:ascii="Century Gothic" w:hAnsi="Century Gothic" w:cs="Helvetica"/>
          <w:sz w:val="36"/>
          <w:lang w:val="fr-FR"/>
        </w:rPr>
      </w:pPr>
      <w:r w:rsidRPr="007A600F">
        <w:rPr>
          <w:rFonts w:ascii="Century Gothic" w:hAnsi="Century Gothic" w:cs="Helvetica"/>
          <w:sz w:val="36"/>
          <w:lang w:val="fr-FR"/>
        </w:rPr>
        <w:lastRenderedPageBreak/>
        <w:t>Préparatifs pour présenter cette session</w:t>
      </w:r>
    </w:p>
    <w:p w:rsidR="008D7244" w:rsidRPr="007A600F" w:rsidRDefault="008D7244" w:rsidP="007A600F">
      <w:pPr>
        <w:keepNext/>
        <w:spacing w:before="180" w:after="120" w:line="276" w:lineRule="auto"/>
        <w:jc w:val="both"/>
        <w:rPr>
          <w:rFonts w:ascii="Century Gothic" w:hAnsi="Century Gothic" w:cs="Helvetica"/>
          <w:b/>
          <w:color w:val="47652D"/>
          <w:sz w:val="28"/>
          <w:lang w:val="fr-FR"/>
        </w:rPr>
      </w:pPr>
      <w:r w:rsidRPr="007A600F">
        <w:rPr>
          <w:rFonts w:ascii="Century Gothic" w:hAnsi="Century Gothic" w:cs="Helvetica"/>
          <w:b/>
          <w:color w:val="47652D"/>
          <w:sz w:val="28"/>
          <w:lang w:val="fr-FR"/>
        </w:rPr>
        <w:t>But</w:t>
      </w:r>
    </w:p>
    <w:p w:rsidR="008D7244" w:rsidRPr="007A600F" w:rsidRDefault="008D7244" w:rsidP="007A600F">
      <w:pPr>
        <w:spacing w:before="120" w:after="120" w:line="276" w:lineRule="auto"/>
        <w:jc w:val="both"/>
        <w:rPr>
          <w:rFonts w:ascii="Segoe UI" w:hAnsi="Segoe UI" w:cs="Helvetica"/>
          <w:sz w:val="20"/>
          <w:lang w:val="fr-FR"/>
        </w:rPr>
      </w:pPr>
      <w:r w:rsidRPr="007A600F">
        <w:rPr>
          <w:rFonts w:ascii="Segoe UI" w:hAnsi="Segoe UI" w:cs="Helvetica"/>
          <w:sz w:val="20"/>
          <w:lang w:val="fr-FR"/>
        </w:rPr>
        <w:t>Ceci est la Session Deux des sept sessions que comprend l’</w:t>
      </w:r>
      <w:r w:rsidRPr="007A600F">
        <w:rPr>
          <w:rFonts w:ascii="Segoe UI" w:hAnsi="Segoe UI" w:cs="Helvetica"/>
          <w:i/>
          <w:sz w:val="20"/>
          <w:lang w:val="fr-FR"/>
        </w:rPr>
        <w:t>Ensemble de ressources de formation sur l’agriculture sensible à la nutrition</w:t>
      </w:r>
      <w:r w:rsidRPr="007A600F">
        <w:rPr>
          <w:rFonts w:ascii="Segoe UI" w:hAnsi="Segoe UI" w:cs="Helvetica"/>
          <w:sz w:val="20"/>
          <w:lang w:val="fr-FR"/>
        </w:rPr>
        <w:t>.</w:t>
      </w:r>
    </w:p>
    <w:p w:rsidR="008D7244" w:rsidRPr="007A600F" w:rsidRDefault="008D7244" w:rsidP="007A600F">
      <w:pPr>
        <w:spacing w:before="120" w:after="120" w:line="276" w:lineRule="auto"/>
        <w:jc w:val="both"/>
        <w:rPr>
          <w:rFonts w:ascii="Segoe UI" w:hAnsi="Segoe UI" w:cs="Helvetica"/>
          <w:sz w:val="20"/>
          <w:lang w:val="fr-FR"/>
        </w:rPr>
      </w:pPr>
      <w:r w:rsidRPr="007A600F">
        <w:rPr>
          <w:rFonts w:ascii="Segoe UI" w:hAnsi="Segoe UI" w:cs="Helvetica"/>
          <w:sz w:val="20"/>
          <w:lang w:val="fr-FR"/>
        </w:rPr>
        <w:t xml:space="preserve">Cette session crée la base des principes et pratiques nutritionnels nécessaire pour comprendre les causes profondes de la malnutrition. Le concept met ici l’accent sur l’importance des « 1000 premiers jours », sur la nutrition maternelle et du jeune enfant et sur la manière de briser le cycle de la malnutrition. Cette session est particulièrement </w:t>
      </w:r>
      <w:r w:rsidR="002A46DA">
        <w:rPr>
          <w:rFonts w:ascii="Segoe UI" w:hAnsi="Segoe UI" w:cs="Helvetica"/>
          <w:sz w:val="20"/>
          <w:lang w:val="fr-FR"/>
        </w:rPr>
        <w:t>complète</w:t>
      </w:r>
      <w:r w:rsidRPr="007A600F">
        <w:rPr>
          <w:rFonts w:ascii="Segoe UI" w:hAnsi="Segoe UI" w:cs="Helvetica"/>
          <w:sz w:val="20"/>
          <w:lang w:val="fr-FR"/>
        </w:rPr>
        <w:t xml:space="preserve"> lorsqu’elle est assurée par un nutritionniste ou une personne ayant des connaissances approfondies en nutrition.</w:t>
      </w:r>
    </w:p>
    <w:p w:rsidR="008D7244" w:rsidRPr="007A600F" w:rsidRDefault="008D7244" w:rsidP="007A600F">
      <w:pPr>
        <w:spacing w:before="120" w:after="120" w:line="276" w:lineRule="auto"/>
        <w:jc w:val="both"/>
        <w:rPr>
          <w:rFonts w:ascii="Segoe UI" w:hAnsi="Segoe UI" w:cs="Helvetica"/>
          <w:sz w:val="20"/>
          <w:lang w:val="fr-FR"/>
        </w:rPr>
      </w:pPr>
      <w:r w:rsidRPr="007A600F">
        <w:rPr>
          <w:rFonts w:ascii="Segoe UI" w:hAnsi="Segoe UI" w:cs="Helvetica"/>
          <w:sz w:val="20"/>
          <w:lang w:val="fr-FR"/>
        </w:rPr>
        <w:t xml:space="preserve">Le contenu de cette session explique en détail les concepts de la nutrition et peut être utilisé, soit pour un passage en revue des informations essentielles à l’intention des nutritionnistes expérimentés, soit comme base de la nutrition pour les spécialistes de l’agriculture. </w:t>
      </w:r>
    </w:p>
    <w:p w:rsidR="008D7244" w:rsidRPr="007A600F" w:rsidRDefault="008D7244" w:rsidP="007A600F">
      <w:pPr>
        <w:keepNext/>
        <w:spacing w:before="180" w:after="120" w:line="276" w:lineRule="auto"/>
        <w:jc w:val="both"/>
        <w:rPr>
          <w:rFonts w:ascii="Century Gothic" w:hAnsi="Century Gothic" w:cs="Helvetica"/>
          <w:b/>
          <w:color w:val="47652D"/>
          <w:sz w:val="28"/>
          <w:lang w:val="fr-FR"/>
        </w:rPr>
      </w:pPr>
      <w:bookmarkStart w:id="32" w:name="_Toc496868398"/>
      <w:bookmarkStart w:id="33" w:name="_Toc507687041"/>
      <w:r w:rsidRPr="007A600F">
        <w:rPr>
          <w:rFonts w:ascii="Century Gothic" w:hAnsi="Century Gothic" w:cs="Helvetica"/>
          <w:b/>
          <w:color w:val="47652D"/>
          <w:sz w:val="28"/>
          <w:lang w:val="fr-FR"/>
        </w:rPr>
        <w:t>Objecti</w:t>
      </w:r>
      <w:bookmarkEnd w:id="32"/>
      <w:bookmarkEnd w:id="33"/>
      <w:r w:rsidRPr="007A600F">
        <w:rPr>
          <w:rFonts w:ascii="Century Gothic" w:hAnsi="Century Gothic" w:cs="Helvetica"/>
          <w:b/>
          <w:color w:val="47652D"/>
          <w:sz w:val="28"/>
          <w:lang w:val="fr-FR"/>
        </w:rPr>
        <w:t>fs</w:t>
      </w:r>
    </w:p>
    <w:p w:rsidR="008D7244" w:rsidRPr="007A600F" w:rsidRDefault="008D7244" w:rsidP="007A600F">
      <w:pPr>
        <w:spacing w:before="120" w:after="120" w:line="276" w:lineRule="auto"/>
        <w:jc w:val="both"/>
        <w:rPr>
          <w:rFonts w:ascii="Segoe UI" w:hAnsi="Segoe UI" w:cs="Helvetica"/>
          <w:sz w:val="20"/>
          <w:lang w:val="fr-FR"/>
        </w:rPr>
      </w:pPr>
      <w:r w:rsidRPr="007A600F">
        <w:rPr>
          <w:rFonts w:ascii="Segoe UI" w:hAnsi="Segoe UI" w:cs="Helvetica"/>
          <w:sz w:val="20"/>
          <w:lang w:val="fr-FR"/>
        </w:rPr>
        <w:t>À la fin de cette session, les participants seront capables :</w:t>
      </w:r>
    </w:p>
    <w:p w:rsidR="008D7244" w:rsidRPr="007A600F" w:rsidRDefault="008D7244" w:rsidP="00FB5CD4">
      <w:pPr>
        <w:numPr>
          <w:ilvl w:val="0"/>
          <w:numId w:val="143"/>
        </w:numPr>
        <w:tabs>
          <w:tab w:val="left" w:pos="720"/>
        </w:tabs>
        <w:spacing w:after="120"/>
        <w:ind w:left="720"/>
        <w:jc w:val="both"/>
        <w:rPr>
          <w:rFonts w:ascii="Segoe UI" w:hAnsi="Segoe UI" w:cs="Segoe UI"/>
          <w:color w:val="000000"/>
          <w:sz w:val="20"/>
          <w:szCs w:val="20"/>
          <w:lang w:val="fr-FR"/>
        </w:rPr>
      </w:pPr>
      <w:r w:rsidRPr="007A600F">
        <w:rPr>
          <w:rFonts w:ascii="Segoe UI" w:hAnsi="Segoe UI" w:cs="Segoe UI"/>
          <w:color w:val="000000"/>
          <w:sz w:val="20"/>
          <w:szCs w:val="20"/>
          <w:lang w:val="fr-FR"/>
        </w:rPr>
        <w:t>de décrire cinq formes de malnutrition ;</w:t>
      </w:r>
    </w:p>
    <w:p w:rsidR="008D7244" w:rsidRPr="007A600F" w:rsidRDefault="008D7244" w:rsidP="00FB5CD4">
      <w:pPr>
        <w:numPr>
          <w:ilvl w:val="0"/>
          <w:numId w:val="143"/>
        </w:numPr>
        <w:tabs>
          <w:tab w:val="left" w:pos="720"/>
        </w:tabs>
        <w:spacing w:after="120"/>
        <w:ind w:left="720"/>
        <w:jc w:val="both"/>
        <w:rPr>
          <w:rFonts w:ascii="Segoe UI" w:hAnsi="Segoe UI" w:cs="Segoe UI"/>
          <w:color w:val="000000"/>
          <w:sz w:val="20"/>
          <w:szCs w:val="20"/>
          <w:lang w:val="fr-FR"/>
        </w:rPr>
      </w:pPr>
      <w:r w:rsidRPr="007A600F">
        <w:rPr>
          <w:rFonts w:ascii="Segoe UI" w:hAnsi="Segoe UI" w:cs="Segoe UI"/>
          <w:color w:val="000000"/>
          <w:sz w:val="20"/>
          <w:szCs w:val="20"/>
          <w:lang w:val="fr-FR"/>
        </w:rPr>
        <w:t>d’analyser les besoins essentiels des nourrissons, des enfants et des mères, en particulier pendant la période qui va de la conception au deuxième anniversaire de l’enfant (les « 1000 premiers jours ») ;</w:t>
      </w:r>
    </w:p>
    <w:p w:rsidR="008D7244" w:rsidRPr="007A600F" w:rsidRDefault="008D7244" w:rsidP="00FB5CD4">
      <w:pPr>
        <w:numPr>
          <w:ilvl w:val="0"/>
          <w:numId w:val="143"/>
        </w:numPr>
        <w:tabs>
          <w:tab w:val="left" w:pos="720"/>
        </w:tabs>
        <w:spacing w:after="120"/>
        <w:ind w:left="720"/>
        <w:jc w:val="both"/>
        <w:rPr>
          <w:rFonts w:ascii="Segoe UI" w:hAnsi="Segoe UI" w:cs="Segoe UI"/>
          <w:color w:val="000000"/>
          <w:sz w:val="20"/>
          <w:szCs w:val="20"/>
          <w:lang w:val="fr-FR"/>
        </w:rPr>
      </w:pPr>
      <w:r w:rsidRPr="007A600F">
        <w:rPr>
          <w:rFonts w:ascii="Segoe UI" w:hAnsi="Segoe UI" w:cs="Segoe UI"/>
          <w:color w:val="000000"/>
          <w:sz w:val="20"/>
          <w:szCs w:val="20"/>
          <w:lang w:val="fr-FR"/>
        </w:rPr>
        <w:t>d’identifier des stratégies permettant d’interrompre le cycle de la malnutrition.</w:t>
      </w:r>
    </w:p>
    <w:p w:rsidR="008D7244" w:rsidRPr="007A600F" w:rsidRDefault="008D7244" w:rsidP="007A600F">
      <w:pPr>
        <w:keepNext/>
        <w:spacing w:before="180" w:after="120" w:line="276" w:lineRule="auto"/>
        <w:jc w:val="both"/>
        <w:rPr>
          <w:rFonts w:ascii="Century Gothic" w:hAnsi="Century Gothic" w:cs="Helvetica"/>
          <w:b/>
          <w:color w:val="47652D"/>
          <w:sz w:val="28"/>
          <w:lang w:val="fr-FR"/>
        </w:rPr>
      </w:pPr>
      <w:r w:rsidRPr="007A600F">
        <w:rPr>
          <w:rFonts w:ascii="Century Gothic" w:hAnsi="Century Gothic" w:cs="Helvetica"/>
          <w:b/>
          <w:color w:val="47652D"/>
          <w:sz w:val="28"/>
          <w:lang w:val="fr-FR"/>
        </w:rPr>
        <w:t>Durée estimée</w:t>
      </w:r>
    </w:p>
    <w:p w:rsidR="008D7244" w:rsidRPr="007A600F" w:rsidRDefault="008D7244" w:rsidP="007A600F">
      <w:pPr>
        <w:spacing w:before="120" w:after="120" w:line="276" w:lineRule="auto"/>
        <w:jc w:val="both"/>
        <w:rPr>
          <w:rFonts w:ascii="Segoe UI" w:hAnsi="Segoe UI" w:cs="Helvetica"/>
          <w:sz w:val="20"/>
          <w:lang w:val="fr-FR"/>
        </w:rPr>
      </w:pPr>
      <w:r w:rsidRPr="007A600F">
        <w:rPr>
          <w:rFonts w:ascii="Segoe UI" w:hAnsi="Segoe UI" w:cs="Helvetica"/>
          <w:sz w:val="20"/>
          <w:lang w:val="fr-FR"/>
        </w:rPr>
        <w:t>1,5 heure ; un temps supplémentaire peut être nécessaire si l’on utilise les exercices supplémentaires.</w:t>
      </w:r>
    </w:p>
    <w:p w:rsidR="008D7244" w:rsidRPr="007A600F" w:rsidRDefault="008D7244" w:rsidP="007A600F">
      <w:pPr>
        <w:keepNext/>
        <w:spacing w:before="180" w:after="120" w:line="276" w:lineRule="auto"/>
        <w:jc w:val="both"/>
        <w:rPr>
          <w:rFonts w:ascii="Century Gothic" w:hAnsi="Century Gothic" w:cs="Helvetica"/>
          <w:b/>
          <w:color w:val="47652D"/>
          <w:sz w:val="28"/>
        </w:rPr>
      </w:pPr>
      <w:r w:rsidRPr="007A600F">
        <w:rPr>
          <w:rFonts w:ascii="Century Gothic" w:hAnsi="Century Gothic" w:cs="Helvetica"/>
          <w:b/>
          <w:color w:val="47652D"/>
          <w:sz w:val="28"/>
        </w:rPr>
        <w:t>Matériel</w:t>
      </w:r>
    </w:p>
    <w:p w:rsidR="008D7244" w:rsidRPr="007A600F" w:rsidRDefault="008D7244" w:rsidP="00191041">
      <w:pPr>
        <w:numPr>
          <w:ilvl w:val="0"/>
          <w:numId w:val="1"/>
        </w:numPr>
        <w:tabs>
          <w:tab w:val="clear" w:pos="360"/>
          <w:tab w:val="left" w:pos="993"/>
        </w:tabs>
        <w:spacing w:before="120" w:after="120" w:line="276" w:lineRule="auto"/>
        <w:ind w:left="453" w:hanging="453"/>
        <w:jc w:val="both"/>
        <w:rPr>
          <w:rFonts w:ascii="Segoe UI" w:hAnsi="Segoe UI" w:cs="Helvetica"/>
          <w:sz w:val="20"/>
          <w:lang w:val="fr-FR"/>
        </w:rPr>
      </w:pPr>
      <w:r w:rsidRPr="007A600F">
        <w:rPr>
          <w:rFonts w:ascii="Segoe UI" w:hAnsi="Segoe UI" w:cs="Helvetica"/>
          <w:sz w:val="20"/>
          <w:lang w:val="fr-FR"/>
        </w:rPr>
        <w:t>Présentation PowerPoint : 2. Concepts essentiels de nutrition</w:t>
      </w:r>
    </w:p>
    <w:p w:rsidR="008D7244" w:rsidRPr="007A600F" w:rsidRDefault="008D7244" w:rsidP="00191041">
      <w:pPr>
        <w:numPr>
          <w:ilvl w:val="0"/>
          <w:numId w:val="1"/>
        </w:numPr>
        <w:tabs>
          <w:tab w:val="clear" w:pos="360"/>
          <w:tab w:val="left" w:pos="993"/>
        </w:tabs>
        <w:spacing w:before="120" w:after="120" w:line="276" w:lineRule="auto"/>
        <w:ind w:left="453" w:hanging="453"/>
        <w:jc w:val="both"/>
        <w:rPr>
          <w:rFonts w:ascii="Segoe UI" w:hAnsi="Segoe UI" w:cs="Helvetica"/>
          <w:sz w:val="20"/>
          <w:lang w:val="fr-FR"/>
        </w:rPr>
      </w:pPr>
      <w:r w:rsidRPr="007A600F">
        <w:rPr>
          <w:rFonts w:ascii="Segoe UI" w:hAnsi="Segoe UI" w:cs="Helvetica"/>
          <w:sz w:val="20"/>
          <w:lang w:val="fr-FR"/>
        </w:rPr>
        <w:t xml:space="preserve">Ruban adhésif ou autre méthode pour fixer les feuilles </w:t>
      </w:r>
      <w:r w:rsidR="009A2B8F" w:rsidRPr="007A600F">
        <w:rPr>
          <w:rFonts w:ascii="Segoe UI" w:hAnsi="Segoe UI" w:cs="Helvetica"/>
          <w:sz w:val="20"/>
          <w:lang w:val="fr-FR"/>
        </w:rPr>
        <w:t xml:space="preserve">de papier </w:t>
      </w:r>
      <w:r w:rsidRPr="007A600F">
        <w:rPr>
          <w:rFonts w:ascii="Segoe UI" w:hAnsi="Segoe UI" w:cs="Helvetica"/>
          <w:sz w:val="20"/>
          <w:lang w:val="fr-FR"/>
        </w:rPr>
        <w:t>sur le mur.</w:t>
      </w:r>
    </w:p>
    <w:p w:rsidR="008D7244" w:rsidRPr="007A600F" w:rsidRDefault="008D7244" w:rsidP="00191041">
      <w:pPr>
        <w:numPr>
          <w:ilvl w:val="0"/>
          <w:numId w:val="1"/>
        </w:numPr>
        <w:tabs>
          <w:tab w:val="clear" w:pos="360"/>
          <w:tab w:val="left" w:pos="993"/>
        </w:tabs>
        <w:spacing w:before="120" w:after="120" w:line="276" w:lineRule="auto"/>
        <w:ind w:left="453" w:hanging="453"/>
        <w:jc w:val="both"/>
        <w:rPr>
          <w:rFonts w:ascii="Segoe UI" w:hAnsi="Segoe UI" w:cs="Helvetica"/>
          <w:sz w:val="20"/>
          <w:lang w:val="fr-FR"/>
        </w:rPr>
      </w:pPr>
      <w:r w:rsidRPr="007A600F">
        <w:rPr>
          <w:rFonts w:ascii="Segoe UI" w:hAnsi="Segoe UI" w:cs="Helvetica"/>
          <w:sz w:val="20"/>
          <w:lang w:val="fr-FR"/>
        </w:rPr>
        <w:t>Les éléments suivants sont disp</w:t>
      </w:r>
      <w:r w:rsidR="00AA000B" w:rsidRPr="007A600F">
        <w:rPr>
          <w:rFonts w:ascii="Segoe UI" w:hAnsi="Segoe UI" w:cs="Helvetica"/>
          <w:sz w:val="20"/>
          <w:lang w:val="fr-FR"/>
        </w:rPr>
        <w:t xml:space="preserve">onibles dans le dossier : </w:t>
      </w:r>
      <w:r w:rsidR="00366B6E">
        <w:rPr>
          <w:rFonts w:ascii="Segoe UI" w:hAnsi="Segoe UI" w:cs="Helvetica"/>
          <w:sz w:val="20"/>
          <w:lang w:val="fr-FR"/>
        </w:rPr>
        <w:t>Autres ressources</w:t>
      </w:r>
      <w:r w:rsidRPr="007A600F">
        <w:rPr>
          <w:rFonts w:ascii="Segoe UI" w:hAnsi="Segoe UI" w:cs="Helvetica"/>
          <w:sz w:val="20"/>
          <w:lang w:val="fr-FR"/>
        </w:rPr>
        <w:t xml:space="preserve"> – </w:t>
      </w:r>
      <w:r w:rsidR="00366B6E" w:rsidRPr="007A600F">
        <w:rPr>
          <w:rFonts w:ascii="Segoe UI" w:hAnsi="Segoe UI" w:cs="Helvetica"/>
          <w:sz w:val="20"/>
          <w:lang w:val="fr-FR"/>
        </w:rPr>
        <w:t xml:space="preserve">Nutrition </w:t>
      </w:r>
      <w:r w:rsidRPr="007A600F">
        <w:rPr>
          <w:rFonts w:ascii="Segoe UI" w:hAnsi="Segoe UI" w:cs="Helvetica"/>
          <w:sz w:val="20"/>
          <w:lang w:val="fr-FR"/>
        </w:rPr>
        <w:t>essentielle</w:t>
      </w:r>
    </w:p>
    <w:p w:rsidR="008D7244" w:rsidRPr="007A600F" w:rsidRDefault="00AA000B" w:rsidP="00191041">
      <w:pPr>
        <w:numPr>
          <w:ilvl w:val="0"/>
          <w:numId w:val="9"/>
        </w:numPr>
        <w:tabs>
          <w:tab w:val="left" w:pos="1418"/>
        </w:tabs>
        <w:spacing w:before="120" w:after="120" w:line="276" w:lineRule="auto"/>
        <w:ind w:left="878"/>
        <w:jc w:val="both"/>
        <w:rPr>
          <w:rFonts w:ascii="Segoe UI" w:hAnsi="Segoe UI" w:cs="Helvetica"/>
          <w:sz w:val="20"/>
          <w:lang w:val="fr-FR"/>
        </w:rPr>
      </w:pPr>
      <w:r w:rsidRPr="007A600F">
        <w:rPr>
          <w:rFonts w:ascii="Segoe UI" w:hAnsi="Segoe UI" w:cs="Helvetica"/>
          <w:sz w:val="20"/>
          <w:lang w:val="fr-FR"/>
        </w:rPr>
        <w:t xml:space="preserve">Fiche </w:t>
      </w:r>
      <w:r w:rsidR="008D7244" w:rsidRPr="007A600F">
        <w:rPr>
          <w:rFonts w:ascii="Segoe UI" w:hAnsi="Segoe UI" w:cs="Helvetica"/>
          <w:sz w:val="20"/>
          <w:lang w:val="fr-FR"/>
        </w:rPr>
        <w:t>imprimée : Cinq formes de malnutrition – fiche de synthèse</w:t>
      </w:r>
    </w:p>
    <w:p w:rsidR="008D7244" w:rsidRPr="007A600F" w:rsidRDefault="00AA000B" w:rsidP="00191041">
      <w:pPr>
        <w:numPr>
          <w:ilvl w:val="0"/>
          <w:numId w:val="9"/>
        </w:numPr>
        <w:tabs>
          <w:tab w:val="left" w:pos="1418"/>
        </w:tabs>
        <w:spacing w:before="120" w:after="120" w:line="276" w:lineRule="auto"/>
        <w:ind w:left="878"/>
        <w:jc w:val="both"/>
        <w:rPr>
          <w:rFonts w:ascii="Segoe UI" w:hAnsi="Segoe UI" w:cs="Helvetica"/>
          <w:sz w:val="20"/>
          <w:lang w:val="fr-FR"/>
        </w:rPr>
      </w:pPr>
      <w:r w:rsidRPr="007A600F">
        <w:rPr>
          <w:rFonts w:ascii="Segoe UI" w:hAnsi="Segoe UI" w:cs="Helvetica"/>
          <w:sz w:val="20"/>
          <w:lang w:val="fr-FR"/>
        </w:rPr>
        <w:t xml:space="preserve">Fiche </w:t>
      </w:r>
      <w:r w:rsidR="008D7244" w:rsidRPr="007A600F">
        <w:rPr>
          <w:rFonts w:ascii="Segoe UI" w:hAnsi="Segoe UI" w:cs="Helvetica"/>
          <w:sz w:val="20"/>
          <w:lang w:val="fr-FR"/>
        </w:rPr>
        <w:t>imprimée : Cadre de l’UNICEF</w:t>
      </w:r>
    </w:p>
    <w:p w:rsidR="008D7244" w:rsidRPr="007A600F" w:rsidRDefault="00AA000B" w:rsidP="00191041">
      <w:pPr>
        <w:numPr>
          <w:ilvl w:val="0"/>
          <w:numId w:val="9"/>
        </w:numPr>
        <w:tabs>
          <w:tab w:val="left" w:pos="1418"/>
        </w:tabs>
        <w:spacing w:before="120" w:after="120" w:line="276" w:lineRule="auto"/>
        <w:ind w:left="878"/>
        <w:jc w:val="both"/>
        <w:rPr>
          <w:rFonts w:ascii="Segoe UI" w:hAnsi="Segoe UI" w:cs="Helvetica"/>
          <w:sz w:val="20"/>
          <w:lang w:val="fr-FR"/>
        </w:rPr>
      </w:pPr>
      <w:r w:rsidRPr="007A600F">
        <w:rPr>
          <w:rFonts w:ascii="Segoe UI" w:hAnsi="Segoe UI" w:cs="Helvetica"/>
          <w:sz w:val="20"/>
          <w:lang w:val="fr-FR"/>
        </w:rPr>
        <w:t xml:space="preserve">Un </w:t>
      </w:r>
      <w:r w:rsidR="008D7244" w:rsidRPr="007A600F">
        <w:rPr>
          <w:rFonts w:ascii="Segoe UI" w:hAnsi="Segoe UI" w:cs="Helvetica"/>
          <w:sz w:val="20"/>
          <w:lang w:val="fr-FR"/>
        </w:rPr>
        <w:t>exemplaire à afficher sur le mur : Carte</w:t>
      </w:r>
      <w:r w:rsidRPr="007A600F">
        <w:rPr>
          <w:rFonts w:ascii="Segoe UI" w:hAnsi="Segoe UI" w:cs="Helvetica"/>
          <w:sz w:val="20"/>
          <w:lang w:val="fr-FR"/>
        </w:rPr>
        <w:t>s</w:t>
      </w:r>
      <w:r w:rsidR="008D7244" w:rsidRPr="007A600F">
        <w:rPr>
          <w:rFonts w:ascii="Segoe UI" w:hAnsi="Segoe UI" w:cs="Helvetica"/>
          <w:sz w:val="20"/>
          <w:lang w:val="fr-FR"/>
        </w:rPr>
        <w:t xml:space="preserve"> des 1000 premiers jours (choisissez la Guinée ou l’Inde, selon ce qui est le plus approprié pour votre public).</w:t>
      </w:r>
    </w:p>
    <w:p w:rsidR="008D7244" w:rsidRPr="007A600F" w:rsidRDefault="00AA000B" w:rsidP="00191041">
      <w:pPr>
        <w:numPr>
          <w:ilvl w:val="0"/>
          <w:numId w:val="9"/>
        </w:numPr>
        <w:tabs>
          <w:tab w:val="left" w:pos="1418"/>
        </w:tabs>
        <w:spacing w:before="120" w:after="120" w:line="276" w:lineRule="auto"/>
        <w:ind w:left="878"/>
        <w:jc w:val="both"/>
        <w:rPr>
          <w:rFonts w:ascii="Segoe UI" w:hAnsi="Segoe UI" w:cs="Helvetica"/>
          <w:sz w:val="20"/>
          <w:lang w:val="fr-FR"/>
        </w:rPr>
      </w:pPr>
      <w:r w:rsidRPr="007A600F">
        <w:rPr>
          <w:rFonts w:ascii="Segoe UI" w:hAnsi="Segoe UI" w:cs="Helvetica"/>
          <w:sz w:val="20"/>
          <w:lang w:val="fr-FR"/>
        </w:rPr>
        <w:t xml:space="preserve">Pour </w:t>
      </w:r>
      <w:r w:rsidR="008D7244" w:rsidRPr="007A600F">
        <w:rPr>
          <w:rFonts w:ascii="Segoe UI" w:hAnsi="Segoe UI" w:cs="Helvetica"/>
          <w:sz w:val="20"/>
          <w:lang w:val="fr-FR"/>
        </w:rPr>
        <w:t xml:space="preserve">le facilitateur : </w:t>
      </w:r>
      <w:r w:rsidR="007D0E71" w:rsidRPr="007A600F">
        <w:rPr>
          <w:rFonts w:ascii="Segoe UI" w:hAnsi="Segoe UI" w:cs="Helvetica"/>
          <w:sz w:val="20"/>
          <w:lang w:val="fr-FR"/>
        </w:rPr>
        <w:t xml:space="preserve">Clé </w:t>
      </w:r>
      <w:r w:rsidR="008D7244" w:rsidRPr="007A600F">
        <w:rPr>
          <w:rFonts w:ascii="Segoe UI" w:hAnsi="Segoe UI" w:cs="Helvetica"/>
          <w:sz w:val="20"/>
          <w:lang w:val="fr-FR"/>
        </w:rPr>
        <w:t xml:space="preserve">de correction des 1000 premiers jours  </w:t>
      </w:r>
    </w:p>
    <w:p w:rsidR="008D7244" w:rsidRPr="007A600F" w:rsidRDefault="007D0E71" w:rsidP="00191041">
      <w:pPr>
        <w:numPr>
          <w:ilvl w:val="0"/>
          <w:numId w:val="9"/>
        </w:numPr>
        <w:tabs>
          <w:tab w:val="left" w:pos="1418"/>
        </w:tabs>
        <w:spacing w:before="120" w:after="120" w:line="276" w:lineRule="auto"/>
        <w:ind w:left="878"/>
        <w:jc w:val="both"/>
        <w:rPr>
          <w:rFonts w:ascii="Segoe UI" w:hAnsi="Segoe UI" w:cs="Helvetica"/>
          <w:sz w:val="20"/>
          <w:lang w:val="fr-FR"/>
        </w:rPr>
      </w:pPr>
      <w:r w:rsidRPr="007A600F">
        <w:rPr>
          <w:rFonts w:ascii="Segoe UI" w:hAnsi="Segoe UI" w:cs="Helvetica"/>
          <w:sz w:val="20"/>
          <w:lang w:val="fr-FR"/>
        </w:rPr>
        <w:t xml:space="preserve">Fiche </w:t>
      </w:r>
      <w:r w:rsidR="008D7244" w:rsidRPr="007A600F">
        <w:rPr>
          <w:rFonts w:ascii="Segoe UI" w:hAnsi="Segoe UI" w:cs="Helvetica"/>
          <w:sz w:val="20"/>
          <w:lang w:val="fr-FR"/>
        </w:rPr>
        <w:t xml:space="preserve">imprimée : Briser le cycle de la malnutrition – fiche de synthèse </w:t>
      </w:r>
    </w:p>
    <w:p w:rsidR="008D7244" w:rsidRPr="007A600F" w:rsidRDefault="008D7244" w:rsidP="00191041">
      <w:pPr>
        <w:numPr>
          <w:ilvl w:val="0"/>
          <w:numId w:val="1"/>
        </w:numPr>
        <w:tabs>
          <w:tab w:val="clear" w:pos="360"/>
          <w:tab w:val="left" w:pos="993"/>
        </w:tabs>
        <w:spacing w:before="120" w:after="120" w:line="276" w:lineRule="auto"/>
        <w:ind w:left="453" w:hanging="453"/>
        <w:jc w:val="both"/>
        <w:rPr>
          <w:rFonts w:ascii="Segoe UI" w:hAnsi="Segoe UI" w:cs="Helvetica"/>
          <w:sz w:val="20"/>
          <w:lang w:val="fr-FR"/>
        </w:rPr>
      </w:pPr>
      <w:r w:rsidRPr="007A600F">
        <w:rPr>
          <w:rFonts w:ascii="Segoe UI" w:hAnsi="Segoe UI" w:cs="Helvetica"/>
          <w:sz w:val="20"/>
          <w:lang w:val="fr-FR"/>
        </w:rPr>
        <w:t>Le matériel ci-après concerne les exercices facultatifs :</w:t>
      </w:r>
    </w:p>
    <w:p w:rsidR="008D7244" w:rsidRPr="007A600F" w:rsidRDefault="007D0E71" w:rsidP="00191041">
      <w:pPr>
        <w:numPr>
          <w:ilvl w:val="0"/>
          <w:numId w:val="9"/>
        </w:numPr>
        <w:tabs>
          <w:tab w:val="left" w:pos="1418"/>
        </w:tabs>
        <w:spacing w:before="120" w:after="120" w:line="276" w:lineRule="auto"/>
        <w:ind w:left="878"/>
        <w:jc w:val="both"/>
        <w:rPr>
          <w:rFonts w:ascii="Segoe UI" w:hAnsi="Segoe UI" w:cs="Helvetica"/>
          <w:sz w:val="20"/>
          <w:lang w:val="fr-FR"/>
        </w:rPr>
      </w:pPr>
      <w:r w:rsidRPr="007A600F">
        <w:rPr>
          <w:rFonts w:ascii="Segoe UI" w:hAnsi="Segoe UI" w:cs="Helvetica"/>
          <w:sz w:val="20"/>
          <w:lang w:val="fr-FR"/>
        </w:rPr>
        <w:t xml:space="preserve">Un </w:t>
      </w:r>
      <w:r w:rsidR="008D7244" w:rsidRPr="007A600F">
        <w:rPr>
          <w:rFonts w:ascii="Segoe UI" w:hAnsi="Segoe UI" w:cs="Helvetica"/>
          <w:sz w:val="20"/>
          <w:lang w:val="fr-FR"/>
        </w:rPr>
        <w:t>exemplaire à afficher sur le mur : illustration des pratiques de</w:t>
      </w:r>
      <w:r w:rsidRPr="007A600F">
        <w:rPr>
          <w:rFonts w:ascii="Segoe UI" w:hAnsi="Segoe UI" w:cs="Helvetica"/>
          <w:sz w:val="20"/>
          <w:lang w:val="fr-FR"/>
        </w:rPr>
        <w:t xml:space="preserve"> soins pour la mère et le bébé </w:t>
      </w:r>
    </w:p>
    <w:p w:rsidR="008D7244" w:rsidRPr="007A600F" w:rsidRDefault="007D0E71" w:rsidP="00191041">
      <w:pPr>
        <w:numPr>
          <w:ilvl w:val="0"/>
          <w:numId w:val="9"/>
        </w:numPr>
        <w:tabs>
          <w:tab w:val="left" w:pos="1418"/>
        </w:tabs>
        <w:spacing w:before="120" w:after="120" w:line="276" w:lineRule="auto"/>
        <w:ind w:left="878"/>
        <w:jc w:val="both"/>
        <w:rPr>
          <w:rFonts w:ascii="Segoe UI" w:hAnsi="Segoe UI" w:cs="Helvetica"/>
          <w:sz w:val="20"/>
          <w:lang w:val="fr-FR"/>
        </w:rPr>
      </w:pPr>
      <w:r w:rsidRPr="007A600F">
        <w:rPr>
          <w:rFonts w:ascii="Segoe UI" w:hAnsi="Segoe UI" w:cs="Helvetica"/>
          <w:sz w:val="20"/>
          <w:lang w:val="fr-FR"/>
        </w:rPr>
        <w:lastRenderedPageBreak/>
        <w:t xml:space="preserve">Un </w:t>
      </w:r>
      <w:r w:rsidR="008D7244" w:rsidRPr="007A600F">
        <w:rPr>
          <w:rFonts w:ascii="Segoe UI" w:hAnsi="Segoe UI" w:cs="Helvetica"/>
          <w:sz w:val="20"/>
          <w:lang w:val="fr-FR"/>
        </w:rPr>
        <w:t>exemplaire de chaque illustration à afficher sur le mur : illustrations d’autres pratiques importantes</w:t>
      </w:r>
    </w:p>
    <w:p w:rsidR="008D7244" w:rsidRPr="007A600F" w:rsidRDefault="008D7244">
      <w:pPr>
        <w:jc w:val="both"/>
        <w:rPr>
          <w:rFonts w:ascii="Century Gothic" w:hAnsi="Century Gothic" w:cs="Helvetica"/>
          <w:sz w:val="36"/>
          <w:lang w:val="fr-FR"/>
        </w:rPr>
      </w:pPr>
      <w:bookmarkStart w:id="34" w:name="_Toc496868401"/>
      <w:r w:rsidRPr="007A600F">
        <w:rPr>
          <w:lang w:val="fr-FR"/>
        </w:rPr>
        <w:br w:type="page"/>
      </w:r>
    </w:p>
    <w:p w:rsidR="008D7244" w:rsidRPr="007A600F" w:rsidRDefault="008D7244" w:rsidP="007A600F">
      <w:pPr>
        <w:pBdr>
          <w:bottom w:val="single" w:sz="4" w:space="1" w:color="auto"/>
        </w:pBdr>
        <w:spacing w:after="120" w:line="276" w:lineRule="auto"/>
        <w:jc w:val="both"/>
        <w:rPr>
          <w:rFonts w:ascii="Century Gothic" w:hAnsi="Century Gothic" w:cs="Helvetica"/>
          <w:sz w:val="36"/>
          <w:lang w:val="fr-FR"/>
        </w:rPr>
      </w:pPr>
      <w:r w:rsidRPr="007A600F">
        <w:rPr>
          <w:rFonts w:ascii="Century Gothic" w:hAnsi="Century Gothic" w:cs="Helvetica"/>
          <w:sz w:val="36"/>
          <w:lang w:val="fr-FR"/>
        </w:rPr>
        <w:lastRenderedPageBreak/>
        <w:t>Contenu de base</w:t>
      </w:r>
      <w:bookmarkEnd w:id="34"/>
    </w:p>
    <w:p w:rsidR="008D7244" w:rsidRPr="007A600F" w:rsidRDefault="008D7244" w:rsidP="007A600F">
      <w:pPr>
        <w:keepNext/>
        <w:tabs>
          <w:tab w:val="left" w:pos="1008"/>
        </w:tabs>
        <w:spacing w:before="120"/>
        <w:jc w:val="both"/>
        <w:rPr>
          <w:rFonts w:ascii="Segoe UI" w:hAnsi="Segoe UI" w:cs="Segoe UI"/>
          <w:b/>
          <w:bCs/>
          <w:color w:val="000000"/>
          <w:sz w:val="20"/>
          <w:szCs w:val="20"/>
          <w:lang w:val="fr-FR"/>
        </w:rPr>
      </w:pPr>
      <w:r w:rsidRPr="007A600F">
        <w:rPr>
          <w:rFonts w:ascii="Segoe UI" w:hAnsi="Segoe UI" w:cs="Segoe UI"/>
          <w:b/>
          <w:bCs/>
          <w:color w:val="000000"/>
          <w:sz w:val="20"/>
          <w:szCs w:val="20"/>
          <w:lang w:val="fr-FR"/>
        </w:rPr>
        <w:t>Diapositive 1 (couverture)</w:t>
      </w:r>
      <w:r w:rsidRPr="007A600F">
        <w:rPr>
          <w:rFonts w:ascii="Segoe UI" w:hAnsi="Segoe UI" w:cs="Segoe UI"/>
          <w:b/>
          <w:bCs/>
          <w:color w:val="000000"/>
          <w:sz w:val="20"/>
          <w:szCs w:val="20"/>
          <w:lang w:val="fr-FR"/>
        </w:rPr>
        <w:tab/>
        <w:t xml:space="preserve">Concepts essentiels de nutrition pour l’agriculture sensible à la nutrition </w:t>
      </w:r>
    </w:p>
    <w:p w:rsidR="00E93575"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 xml:space="preserve">L’impact de la nutrition sur chaque société est très important : les enfants qui ne bénéficient pas d’une </w:t>
      </w:r>
      <w:r w:rsidR="00E93575" w:rsidRPr="007A600F">
        <w:rPr>
          <w:rFonts w:ascii="Segoe UI" w:hAnsi="Segoe UI" w:cs="Helvetica"/>
          <w:sz w:val="20"/>
          <w:lang w:val="fr-FR"/>
        </w:rPr>
        <w:t xml:space="preserve">bonne nutrition tôt dans la vie sont exposés au risque d’une mortalité précoce et d’une croissance et d’un développement insuffisants. </w:t>
      </w:r>
    </w:p>
    <w:p w:rsidR="008D7244" w:rsidRPr="007A600F" w:rsidRDefault="00E93575"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 xml:space="preserve">L’amélioration de la nutrition peut stimuler la croissance économique pour la famille et pour le pays. Dans plusieurs pays </w:t>
      </w:r>
      <w:r w:rsidR="008D7244" w:rsidRPr="007A600F">
        <w:rPr>
          <w:rFonts w:ascii="Segoe UI" w:hAnsi="Segoe UI" w:cs="Helvetica"/>
          <w:sz w:val="20"/>
          <w:lang w:val="fr-FR"/>
        </w:rPr>
        <w:t>étudiés, chaque dollar investi pour la réduction de la sous-nutrition chronique chez les enfants génère un retour d’investissement estimé à 16 dollars en termes de capacité et de productivité accrues (Hoddinott, 2016).</w:t>
      </w:r>
    </w:p>
    <w:p w:rsidR="008D7244" w:rsidRPr="007A600F" w:rsidRDefault="008D7244" w:rsidP="007A600F">
      <w:pPr>
        <w:keepNext/>
        <w:tabs>
          <w:tab w:val="left" w:pos="1008"/>
        </w:tabs>
        <w:spacing w:before="120"/>
        <w:jc w:val="both"/>
        <w:rPr>
          <w:rFonts w:ascii="Segoe UI" w:hAnsi="Segoe UI" w:cs="Segoe UI"/>
          <w:b/>
          <w:bCs/>
          <w:color w:val="000000"/>
          <w:sz w:val="20"/>
          <w:szCs w:val="20"/>
          <w:lang w:val="fr-FR"/>
        </w:rPr>
      </w:pPr>
    </w:p>
    <w:p w:rsidR="008D7244" w:rsidRPr="007A600F" w:rsidRDefault="008D7244" w:rsidP="007A600F">
      <w:pPr>
        <w:keepNext/>
        <w:tabs>
          <w:tab w:val="left" w:pos="1008"/>
        </w:tabs>
        <w:spacing w:before="120"/>
        <w:jc w:val="both"/>
        <w:rPr>
          <w:rFonts w:ascii="Segoe UI" w:hAnsi="Segoe UI" w:cs="Segoe UI"/>
          <w:b/>
          <w:bCs/>
          <w:color w:val="000000"/>
          <w:sz w:val="20"/>
          <w:szCs w:val="20"/>
          <w:lang w:val="fr-FR"/>
        </w:rPr>
      </w:pPr>
      <w:r w:rsidRPr="007A600F">
        <w:rPr>
          <w:rFonts w:ascii="Segoe UI" w:hAnsi="Segoe UI" w:cs="Segoe UI"/>
          <w:b/>
          <w:bCs/>
          <w:color w:val="000000"/>
          <w:sz w:val="20"/>
          <w:szCs w:val="20"/>
          <w:lang w:val="fr-FR"/>
        </w:rPr>
        <w:t>Diapositive 2</w:t>
      </w:r>
      <w:r w:rsidRPr="007A600F">
        <w:rPr>
          <w:rFonts w:ascii="Segoe UI" w:hAnsi="Segoe UI" w:cs="Segoe UI"/>
          <w:b/>
          <w:bCs/>
          <w:color w:val="000000"/>
          <w:sz w:val="20"/>
          <w:szCs w:val="20"/>
          <w:lang w:val="fr-FR"/>
        </w:rPr>
        <w:tab/>
        <w:t xml:space="preserve">Éléments de nutrition des passerelles </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Dans la Session Une (Renforcement les liens entre l’agriculture et la nutrition : pourquoi c’est important), nous avons parlé des principales données avérées sur l’importance de la nutrition et nous avons indiqué comment les activités de l’agriculture peuvent devenir sensibles à la nutrition.</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 xml:space="preserve">Nous avons souligné les trois principaux liens entre l’agriculture et la nutrition – les aliments produits, le revenu généré et l’utilisation du temps et de l’énergie des femmes. </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Dans les sessions suivantes, nous discuterons plus en détail de ces trois passerelles et nous mettrons l’accent sur les liens spécifiques entre l’agriculture et la nutrition.</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La présente session mettra plus particulièrement l’accent sur les éléments de nutrition de ces passerelles. Développant une base solide en nutrition, nous examinerons ce dont les femmes et les enfants ont besoin pour avoir un corps bien nourri et une vie saine et productive.</w:t>
      </w:r>
    </w:p>
    <w:p w:rsidR="008D7244" w:rsidRPr="007A600F" w:rsidRDefault="008D7244" w:rsidP="007A600F">
      <w:pPr>
        <w:spacing w:before="40" w:after="40"/>
        <w:ind w:left="2790"/>
        <w:jc w:val="both"/>
        <w:rPr>
          <w:rFonts w:ascii="Segoe UI" w:hAnsi="Segoe UI" w:cs="Helvetica"/>
          <w:sz w:val="20"/>
          <w:lang w:val="fr-FR"/>
        </w:rPr>
      </w:pPr>
    </w:p>
    <w:tbl>
      <w:tblPr>
        <w:tblW w:w="0" w:type="auto"/>
        <w:tblInd w:w="108" w:type="dxa"/>
        <w:tblBorders>
          <w:top w:val="single" w:sz="24" w:space="0" w:color="91993E"/>
          <w:bottom w:val="single" w:sz="24" w:space="0" w:color="91993E"/>
        </w:tblBorders>
        <w:tblLook w:val="00A0" w:firstRow="1" w:lastRow="0" w:firstColumn="1" w:lastColumn="0" w:noHBand="0" w:noVBand="0"/>
      </w:tblPr>
      <w:tblGrid>
        <w:gridCol w:w="1530"/>
        <w:gridCol w:w="8658"/>
      </w:tblGrid>
      <w:tr w:rsidR="008D7244" w:rsidRPr="00191041">
        <w:trPr>
          <w:trHeight w:val="1394"/>
        </w:trPr>
        <w:tc>
          <w:tcPr>
            <w:tcW w:w="1530" w:type="dxa"/>
            <w:tcBorders>
              <w:top w:val="single" w:sz="24" w:space="0" w:color="91993E"/>
              <w:bottom w:val="single" w:sz="24" w:space="0" w:color="91993E"/>
            </w:tcBorders>
            <w:shd w:val="clear" w:color="auto" w:fill="EBEED5"/>
            <w:vAlign w:val="center"/>
          </w:tcPr>
          <w:p w:rsidR="008D7244" w:rsidRPr="007A600F" w:rsidRDefault="00122A8F" w:rsidP="007A600F">
            <w:pPr>
              <w:spacing w:before="40" w:after="40"/>
              <w:jc w:val="both"/>
              <w:rPr>
                <w:rFonts w:ascii="Segoe UI" w:hAnsi="Segoe UI" w:cs="Helvetica"/>
                <w:sz w:val="20"/>
              </w:rPr>
            </w:pPr>
            <w:r>
              <w:rPr>
                <w:rFonts w:ascii="Segoe UI" w:hAnsi="Segoe UI" w:cs="Helvetica"/>
                <w:noProof/>
                <w:sz w:val="20"/>
              </w:rPr>
              <w:drawing>
                <wp:inline distT="0" distB="0" distL="0" distR="0" wp14:anchorId="137FBB80" wp14:editId="2648C690">
                  <wp:extent cx="771525" cy="676275"/>
                  <wp:effectExtent l="0" t="0" r="0" b="0"/>
                  <wp:docPr id="6"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8D7244" w:rsidRPr="007A600F" w:rsidRDefault="008D7244" w:rsidP="007A600F">
            <w:pPr>
              <w:keepLines/>
              <w:spacing w:before="40" w:after="120" w:line="276" w:lineRule="auto"/>
              <w:ind w:left="720"/>
              <w:jc w:val="both"/>
              <w:rPr>
                <w:rFonts w:ascii="Segoe UI" w:hAnsi="Segoe UI" w:cs="Segoe UI"/>
                <w:i/>
                <w:iCs/>
                <w:sz w:val="20"/>
                <w:lang w:val="fr-FR"/>
              </w:rPr>
            </w:pPr>
            <w:r w:rsidRPr="007A600F">
              <w:rPr>
                <w:rFonts w:ascii="Segoe UI" w:hAnsi="Segoe UI" w:cs="Segoe UI"/>
                <w:b/>
                <w:iCs/>
                <w:color w:val="91993E"/>
                <w:sz w:val="20"/>
                <w:lang w:val="fr-FR"/>
              </w:rPr>
              <w:t>Leçons apprises :</w:t>
            </w:r>
            <w:r w:rsidRPr="007A600F">
              <w:rPr>
                <w:rFonts w:ascii="Segoe UI" w:hAnsi="Segoe UI" w:cs="Segoe UI"/>
                <w:i/>
                <w:iCs/>
                <w:color w:val="91993E"/>
                <w:sz w:val="20"/>
                <w:lang w:val="fr-FR"/>
              </w:rPr>
              <w:t xml:space="preserve"> </w:t>
            </w:r>
            <w:r w:rsidRPr="007A600F">
              <w:rPr>
                <w:rFonts w:ascii="Segoe UI" w:hAnsi="Segoe UI" w:cs="Segoe UI"/>
                <w:i/>
                <w:iCs/>
                <w:sz w:val="20"/>
                <w:lang w:val="fr-FR"/>
              </w:rPr>
              <w:t xml:space="preserve">Dans plusieurs pays, les participants ont exprimé leurs préoccupations concernant le travail </w:t>
            </w:r>
            <w:r w:rsidR="00406B86" w:rsidRPr="007A600F">
              <w:rPr>
                <w:rFonts w:ascii="Segoe UI" w:hAnsi="Segoe UI" w:cs="Segoe UI"/>
                <w:i/>
                <w:iCs/>
                <w:sz w:val="20"/>
                <w:lang w:val="fr-FR"/>
              </w:rPr>
              <w:t>sur</w:t>
            </w:r>
            <w:r w:rsidRPr="007A600F">
              <w:rPr>
                <w:rFonts w:ascii="Segoe UI" w:hAnsi="Segoe UI" w:cs="Segoe UI"/>
                <w:i/>
                <w:iCs/>
                <w:sz w:val="20"/>
                <w:lang w:val="fr-FR"/>
              </w:rPr>
              <w:t xml:space="preserve"> plusieurs secteurs, décrivant souvent ces inquiétudes de manière suivante : « Je suis un spécialiste de l’élevage, axé sur la création de la croissance économique – laissons la nutrition aux nutritionnistes ». Pour dépasser ce raisonnement sectoriel, nous avons conçu un contenu qui met l’accent sur l’orientation des participants pour leur permettre de voir clairement les liens entre l’agriculture et la nutrition et identifier les lacunes. En particulier, les exercices qui amènent les participants à « dessiner votre activité » ou « dessiner votre communauté », puis les orientent vers l’analyse des maillons de la nutrition qui pourraient manquer. Ceci </w:t>
            </w:r>
            <w:r w:rsidR="00EA002B" w:rsidRPr="007A600F">
              <w:rPr>
                <w:rFonts w:ascii="Segoe UI" w:hAnsi="Segoe UI" w:cs="Segoe UI"/>
                <w:i/>
                <w:iCs/>
                <w:sz w:val="20"/>
                <w:lang w:val="fr-FR"/>
              </w:rPr>
              <w:t>permet d’avoir</w:t>
            </w:r>
            <w:r w:rsidRPr="007A600F">
              <w:rPr>
                <w:rFonts w:ascii="Segoe UI" w:hAnsi="Segoe UI" w:cs="Segoe UI"/>
                <w:i/>
                <w:iCs/>
                <w:sz w:val="20"/>
                <w:lang w:val="fr-FR"/>
              </w:rPr>
              <w:t xml:space="preserve"> une compréhension plus concrète de la manière dont les activités dans un contexte donné peuvent être rendues plus sensibles à la nutrition.</w:t>
            </w:r>
          </w:p>
        </w:tc>
      </w:tr>
    </w:tbl>
    <w:p w:rsidR="008D7244" w:rsidRPr="007A600F" w:rsidRDefault="008D7244" w:rsidP="007A600F">
      <w:pPr>
        <w:spacing w:before="40" w:after="40"/>
        <w:ind w:left="1350"/>
        <w:jc w:val="both"/>
        <w:rPr>
          <w:rFonts w:ascii="Segoe UI" w:hAnsi="Segoe UI" w:cs="Helvetica"/>
          <w:sz w:val="20"/>
          <w:lang w:val="fr-FR"/>
        </w:rPr>
      </w:pPr>
    </w:p>
    <w:p w:rsidR="008D7244" w:rsidRPr="007A600F" w:rsidRDefault="008D7244" w:rsidP="007A600F">
      <w:pPr>
        <w:keepNext/>
        <w:tabs>
          <w:tab w:val="left" w:pos="1008"/>
        </w:tabs>
        <w:spacing w:before="120"/>
        <w:jc w:val="both"/>
        <w:outlineLvl w:val="0"/>
        <w:rPr>
          <w:rFonts w:ascii="Segoe UI" w:hAnsi="Segoe UI" w:cs="Segoe UI"/>
          <w:b/>
          <w:bCs/>
          <w:color w:val="000000"/>
          <w:sz w:val="20"/>
          <w:szCs w:val="20"/>
        </w:rPr>
      </w:pPr>
      <w:r w:rsidRPr="007A600F">
        <w:rPr>
          <w:rFonts w:ascii="Segoe UI" w:hAnsi="Segoe UI" w:cs="Segoe UI"/>
          <w:b/>
          <w:bCs/>
          <w:color w:val="000000"/>
          <w:sz w:val="20"/>
          <w:szCs w:val="20"/>
        </w:rPr>
        <w:t>Diapositive 3</w:t>
      </w:r>
      <w:r w:rsidRPr="007A600F">
        <w:rPr>
          <w:rFonts w:ascii="Segoe UI" w:hAnsi="Segoe UI" w:cs="Segoe UI"/>
          <w:b/>
          <w:bCs/>
          <w:color w:val="000000"/>
          <w:sz w:val="20"/>
          <w:szCs w:val="20"/>
        </w:rPr>
        <w:tab/>
        <w:t xml:space="preserve">Objectifs </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Décrire cinq formes de malnutrition.</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lastRenderedPageBreak/>
        <w:t>Analyser les besoins essentiels des nourrissons, des enfants et des mères, en particulier pendant la période allant de la conception au deuxième anniversaire de l’enfant (les « 1000 premiers jours »).</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Identifier les stratégies permettant d’interrompre le cycle de la malnutrition.</w:t>
      </w:r>
    </w:p>
    <w:p w:rsidR="008D7244" w:rsidRPr="007A600F" w:rsidRDefault="008D7244" w:rsidP="007A600F">
      <w:pPr>
        <w:keepNext/>
        <w:tabs>
          <w:tab w:val="left" w:pos="1008"/>
        </w:tabs>
        <w:spacing w:before="120"/>
        <w:jc w:val="both"/>
        <w:outlineLvl w:val="0"/>
        <w:rPr>
          <w:rFonts w:ascii="Segoe UI" w:hAnsi="Segoe UI" w:cs="Segoe UI"/>
          <w:b/>
          <w:bCs/>
          <w:color w:val="000000"/>
          <w:sz w:val="20"/>
          <w:szCs w:val="20"/>
          <w:lang w:val="fr-FR"/>
        </w:rPr>
      </w:pPr>
    </w:p>
    <w:p w:rsidR="008D7244" w:rsidRPr="007A600F" w:rsidRDefault="008D7244" w:rsidP="007A600F">
      <w:pPr>
        <w:keepNext/>
        <w:tabs>
          <w:tab w:val="left" w:pos="1008"/>
        </w:tabs>
        <w:spacing w:before="120"/>
        <w:jc w:val="both"/>
        <w:outlineLvl w:val="0"/>
        <w:rPr>
          <w:rFonts w:ascii="Segoe UI" w:hAnsi="Segoe UI" w:cs="Segoe UI"/>
          <w:b/>
          <w:bCs/>
          <w:color w:val="000000"/>
          <w:sz w:val="20"/>
          <w:szCs w:val="20"/>
          <w:lang w:val="fr-FR"/>
        </w:rPr>
      </w:pPr>
      <w:r w:rsidRPr="007A600F">
        <w:rPr>
          <w:rFonts w:ascii="Segoe UI" w:hAnsi="Segoe UI" w:cs="Segoe UI"/>
          <w:b/>
          <w:bCs/>
          <w:color w:val="000000"/>
          <w:sz w:val="20"/>
          <w:szCs w:val="20"/>
          <w:lang w:val="fr-FR"/>
        </w:rPr>
        <w:t>Diapositive 4</w:t>
      </w:r>
      <w:r w:rsidRPr="007A600F">
        <w:rPr>
          <w:rFonts w:ascii="Segoe UI" w:hAnsi="Segoe UI" w:cs="Segoe UI"/>
          <w:b/>
          <w:bCs/>
          <w:color w:val="000000"/>
          <w:sz w:val="20"/>
          <w:szCs w:val="20"/>
          <w:lang w:val="fr-FR"/>
        </w:rPr>
        <w:tab/>
        <w:t xml:space="preserve">La nutrition est essentielle pour la croissance et le développement </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La nutrition a un impact important partout dans le monde, en particulier sur les enfants. Au plan mondial, 45 % des décès des enfants sont dus à la malnutrition (IFPRI, 2016).</w:t>
      </w:r>
    </w:p>
    <w:p w:rsidR="008D7244"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Il existe de nombreuses autres conséquences à court et à long terme</w:t>
      </w:r>
      <w:r w:rsidR="000D7C11" w:rsidRPr="007A600F">
        <w:rPr>
          <w:rFonts w:ascii="Segoe UI" w:hAnsi="Segoe UI" w:cs="Helvetica"/>
          <w:sz w:val="20"/>
          <w:lang w:val="fr-FR"/>
        </w:rPr>
        <w:t>s</w:t>
      </w:r>
      <w:r w:rsidRPr="007A600F">
        <w:rPr>
          <w:rFonts w:ascii="Segoe UI" w:hAnsi="Segoe UI" w:cs="Helvetica"/>
          <w:sz w:val="20"/>
          <w:lang w:val="fr-FR"/>
        </w:rPr>
        <w:t xml:space="preserve"> pour les enfants qui connaissent des problèmes de nutrition à un moment donné d</w:t>
      </w:r>
      <w:r w:rsidR="000D7C11" w:rsidRPr="007A600F">
        <w:rPr>
          <w:rFonts w:ascii="Segoe UI" w:hAnsi="Segoe UI" w:cs="Helvetica"/>
          <w:sz w:val="20"/>
          <w:lang w:val="fr-FR"/>
        </w:rPr>
        <w:t>ans</w:t>
      </w:r>
      <w:r w:rsidRPr="007A600F">
        <w:rPr>
          <w:rFonts w:ascii="Segoe UI" w:hAnsi="Segoe UI" w:cs="Helvetica"/>
          <w:sz w:val="20"/>
          <w:lang w:val="fr-FR"/>
        </w:rPr>
        <w:t xml:space="preserve"> leur vie :</w:t>
      </w:r>
    </w:p>
    <w:p w:rsidR="008D7244" w:rsidRPr="007A600F" w:rsidRDefault="008D7244" w:rsidP="007A600F">
      <w:pPr>
        <w:numPr>
          <w:ilvl w:val="0"/>
          <w:numId w:val="9"/>
        </w:numPr>
        <w:tabs>
          <w:tab w:val="left" w:pos="1418"/>
        </w:tabs>
        <w:spacing w:before="120" w:after="120" w:line="276" w:lineRule="auto"/>
        <w:ind w:left="1418"/>
        <w:jc w:val="both"/>
        <w:rPr>
          <w:rFonts w:ascii="Segoe UI" w:hAnsi="Segoe UI" w:cs="Helvetica"/>
          <w:sz w:val="20"/>
          <w:lang w:val="fr-FR"/>
        </w:rPr>
      </w:pPr>
      <w:r w:rsidRPr="007A600F">
        <w:rPr>
          <w:rFonts w:ascii="Segoe UI" w:hAnsi="Segoe UI" w:cs="Helvetica"/>
          <w:sz w:val="20"/>
          <w:lang w:val="fr-FR"/>
        </w:rPr>
        <w:t xml:space="preserve">Les enfants malnutris sont plus susceptibles de tomber malades et sont moins capable de lutter contre l’infection. La série de </w:t>
      </w:r>
      <w:r w:rsidRPr="007A600F">
        <w:rPr>
          <w:rFonts w:ascii="Segoe UI" w:hAnsi="Segoe UI" w:cs="Helvetica"/>
          <w:i/>
          <w:sz w:val="20"/>
          <w:lang w:val="fr-FR"/>
        </w:rPr>
        <w:t>The Lancet</w:t>
      </w:r>
      <w:r w:rsidRPr="007A600F">
        <w:rPr>
          <w:rFonts w:ascii="Segoe UI" w:hAnsi="Segoe UI" w:cs="Helvetica"/>
          <w:sz w:val="20"/>
          <w:lang w:val="fr-FR"/>
        </w:rPr>
        <w:t xml:space="preserve"> sur la sous-nutrition a révélé que 11 % de la charge mondiale de la maladie sont dus à la sous-nutrition de la mère et de l’enfant (Black et al., 2008).</w:t>
      </w:r>
    </w:p>
    <w:p w:rsidR="008D7244" w:rsidRPr="007A600F" w:rsidRDefault="008D7244" w:rsidP="007A600F">
      <w:pPr>
        <w:numPr>
          <w:ilvl w:val="0"/>
          <w:numId w:val="9"/>
        </w:numPr>
        <w:tabs>
          <w:tab w:val="left" w:pos="1418"/>
        </w:tabs>
        <w:spacing w:before="120" w:after="120" w:line="276" w:lineRule="auto"/>
        <w:ind w:left="1418"/>
        <w:jc w:val="both"/>
        <w:rPr>
          <w:rFonts w:ascii="Segoe UI" w:hAnsi="Segoe UI" w:cs="Helvetica"/>
          <w:sz w:val="20"/>
          <w:lang w:val="fr-FR"/>
        </w:rPr>
      </w:pPr>
      <w:r w:rsidRPr="007A600F">
        <w:rPr>
          <w:rFonts w:ascii="Segoe UI" w:hAnsi="Segoe UI" w:cs="Helvetica"/>
          <w:sz w:val="20"/>
          <w:lang w:val="fr-FR"/>
        </w:rPr>
        <w:t xml:space="preserve">La malnutrition entraîne une baisse du capital humain. Le retard de croissance chez les enfants de deux ans est associé à des résultats scolaires plus faibles et à une réduction des gains plus tard dans la vie (Victora et al. 2008). </w:t>
      </w:r>
    </w:p>
    <w:p w:rsidR="008D7244" w:rsidRPr="007A600F" w:rsidRDefault="008D7244" w:rsidP="007A600F">
      <w:pPr>
        <w:numPr>
          <w:ilvl w:val="0"/>
          <w:numId w:val="9"/>
        </w:numPr>
        <w:tabs>
          <w:tab w:val="left" w:pos="1418"/>
        </w:tabs>
        <w:spacing w:before="120" w:after="120" w:line="276" w:lineRule="auto"/>
        <w:ind w:left="1418"/>
        <w:jc w:val="both"/>
        <w:rPr>
          <w:rFonts w:ascii="Segoe UI" w:hAnsi="Segoe UI" w:cs="Helvetica"/>
          <w:sz w:val="20"/>
          <w:lang w:val="fr-FR"/>
        </w:rPr>
      </w:pPr>
      <w:r w:rsidRPr="007A600F">
        <w:rPr>
          <w:rFonts w:ascii="Segoe UI" w:hAnsi="Segoe UI" w:cs="Helvetica"/>
          <w:sz w:val="20"/>
          <w:lang w:val="fr-FR"/>
        </w:rPr>
        <w:t>Les pays marqués par des taux élevés de malnutrition souffrent de niveaux faibles de croissance économique et de développement. En Asie et en Afrique, les pays perdent 11 % du produit national brut chaque année, du fait de la mauvaise nutrition (Black et al., 2013 ; Horton et Steckel, 2013 ; IFPRI, 2016 ; Lim et al., 2012).</w:t>
      </w:r>
    </w:p>
    <w:p w:rsidR="008D7244" w:rsidRPr="007A600F" w:rsidRDefault="008D7244" w:rsidP="007A600F">
      <w:pPr>
        <w:numPr>
          <w:ilvl w:val="0"/>
          <w:numId w:val="9"/>
        </w:numPr>
        <w:tabs>
          <w:tab w:val="left" w:pos="1418"/>
        </w:tabs>
        <w:spacing w:before="120" w:after="120" w:line="276" w:lineRule="auto"/>
        <w:ind w:left="1418"/>
        <w:jc w:val="both"/>
        <w:rPr>
          <w:rFonts w:ascii="Segoe UI" w:hAnsi="Segoe UI" w:cs="Helvetica"/>
          <w:sz w:val="20"/>
          <w:lang w:val="fr-FR"/>
        </w:rPr>
      </w:pPr>
      <w:r w:rsidRPr="007A600F">
        <w:rPr>
          <w:rFonts w:ascii="Segoe UI" w:hAnsi="Segoe UI" w:cs="Helvetica"/>
          <w:sz w:val="20"/>
          <w:lang w:val="fr-FR"/>
        </w:rPr>
        <w:t xml:space="preserve">L’excès de poids et l’obésité, tant chez les enfants que chez les adultes, accroît le risque de maladies chroniques telles que les maladies cardiaques et le diabète. </w:t>
      </w:r>
    </w:p>
    <w:p w:rsidR="002A452F" w:rsidRPr="007A600F" w:rsidRDefault="008D7244" w:rsidP="007A600F">
      <w:pPr>
        <w:numPr>
          <w:ilvl w:val="0"/>
          <w:numId w:val="1"/>
        </w:numPr>
        <w:tabs>
          <w:tab w:val="clear" w:pos="360"/>
          <w:tab w:val="left" w:pos="993"/>
        </w:tabs>
        <w:spacing w:before="120" w:after="120" w:line="276" w:lineRule="auto"/>
        <w:ind w:left="993" w:hanging="453"/>
        <w:jc w:val="both"/>
        <w:rPr>
          <w:rFonts w:ascii="Segoe UI" w:hAnsi="Segoe UI" w:cs="Helvetica"/>
          <w:sz w:val="20"/>
          <w:lang w:val="fr-FR"/>
        </w:rPr>
      </w:pPr>
      <w:r w:rsidRPr="007A600F">
        <w:rPr>
          <w:rFonts w:ascii="Segoe UI" w:hAnsi="Segoe UI" w:cs="Helvetica"/>
          <w:sz w:val="20"/>
          <w:lang w:val="fr-FR"/>
        </w:rPr>
        <w:t xml:space="preserve">En luttant contre la malnutrition, nous pouvons non seulement </w:t>
      </w:r>
      <w:r w:rsidRPr="007A600F">
        <w:rPr>
          <w:rFonts w:ascii="Segoe UI" w:hAnsi="Segoe UI" w:cs="Helvetica"/>
          <w:b/>
          <w:sz w:val="20"/>
          <w:lang w:val="fr-FR"/>
        </w:rPr>
        <w:t>réduire</w:t>
      </w:r>
      <w:r w:rsidRPr="007A600F">
        <w:rPr>
          <w:rFonts w:ascii="Segoe UI" w:hAnsi="Segoe UI" w:cs="Helvetica"/>
          <w:sz w:val="20"/>
          <w:lang w:val="fr-FR"/>
        </w:rPr>
        <w:t xml:space="preserve"> la mortalité infantile, mais également </w:t>
      </w:r>
      <w:r w:rsidRPr="007A600F">
        <w:rPr>
          <w:rFonts w:ascii="Segoe UI" w:hAnsi="Segoe UI" w:cs="Helvetica"/>
          <w:b/>
          <w:sz w:val="20"/>
          <w:lang w:val="fr-FR"/>
        </w:rPr>
        <w:t>accroître</w:t>
      </w:r>
      <w:r w:rsidRPr="007A600F">
        <w:rPr>
          <w:rFonts w:ascii="Segoe UI" w:hAnsi="Segoe UI" w:cs="Helvetica"/>
          <w:sz w:val="20"/>
          <w:lang w:val="fr-FR"/>
        </w:rPr>
        <w:t xml:space="preserve"> le développement cognitif, moteur et socio-émotionnel des enfants, accroître leurs performances scolaires et leur capacité d’apprentissage, </w:t>
      </w:r>
      <w:r w:rsidRPr="007A600F">
        <w:rPr>
          <w:rFonts w:ascii="Segoe UI" w:hAnsi="Segoe UI" w:cs="Helvetica"/>
          <w:b/>
          <w:sz w:val="20"/>
          <w:lang w:val="fr-FR"/>
        </w:rPr>
        <w:t>accroître</w:t>
      </w:r>
      <w:r w:rsidRPr="007A600F">
        <w:rPr>
          <w:rFonts w:ascii="Segoe UI" w:hAnsi="Segoe UI" w:cs="Helvetica"/>
          <w:sz w:val="20"/>
          <w:lang w:val="fr-FR"/>
        </w:rPr>
        <w:t xml:space="preserve"> la taille à l’âge adulte, réduire l’obésité à l’âge adulte et </w:t>
      </w:r>
      <w:r w:rsidRPr="007A600F">
        <w:rPr>
          <w:rFonts w:ascii="Segoe UI" w:hAnsi="Segoe UI" w:cs="Helvetica"/>
          <w:b/>
          <w:sz w:val="20"/>
          <w:lang w:val="fr-FR"/>
        </w:rPr>
        <w:t>accroître</w:t>
      </w:r>
      <w:r w:rsidRPr="007A600F">
        <w:rPr>
          <w:rFonts w:ascii="Segoe UI" w:hAnsi="Segoe UI" w:cs="Helvetica"/>
          <w:sz w:val="20"/>
          <w:lang w:val="fr-FR"/>
        </w:rPr>
        <w:t xml:space="preserve"> la capacité de travail et la productivité.</w:t>
      </w:r>
    </w:p>
    <w:p w:rsidR="002A452F" w:rsidRPr="007A600F" w:rsidRDefault="002A452F" w:rsidP="007A600F">
      <w:pPr>
        <w:pStyle w:val="SP-SlideLineAM"/>
        <w:jc w:val="both"/>
        <w:rPr>
          <w:lang w:val="fr-FR"/>
        </w:rPr>
      </w:pPr>
    </w:p>
    <w:p w:rsidR="002A452F" w:rsidRPr="007A600F" w:rsidRDefault="002A452F" w:rsidP="007A600F">
      <w:pPr>
        <w:pStyle w:val="SP-SlideLineAM"/>
        <w:jc w:val="both"/>
        <w:rPr>
          <w:lang w:val="fr-FR"/>
        </w:rPr>
      </w:pPr>
      <w:r w:rsidRPr="007A600F">
        <w:rPr>
          <w:lang w:val="fr-FR"/>
        </w:rPr>
        <w:t>Diapositive 5</w:t>
      </w:r>
      <w:r w:rsidRPr="007A600F">
        <w:rPr>
          <w:lang w:val="fr-FR"/>
        </w:rPr>
        <w:tab/>
        <w:t>Cinq formes de malnutrition</w:t>
      </w:r>
    </w:p>
    <w:p w:rsidR="002A452F" w:rsidRPr="007A600F" w:rsidRDefault="002A452F" w:rsidP="007A600F">
      <w:pPr>
        <w:pStyle w:val="SP-SLIDEBullet1AM"/>
        <w:jc w:val="both"/>
        <w:rPr>
          <w:lang w:val="fr-FR"/>
        </w:rPr>
      </w:pPr>
      <w:r w:rsidRPr="007A600F">
        <w:rPr>
          <w:lang w:val="fr-FR"/>
        </w:rPr>
        <w:t xml:space="preserve">La malnutrition est un terme général qui couvre les </w:t>
      </w:r>
      <w:r w:rsidR="005F4191" w:rsidRPr="007A600F">
        <w:rPr>
          <w:lang w:val="fr-FR"/>
        </w:rPr>
        <w:t>carences en</w:t>
      </w:r>
      <w:r w:rsidRPr="007A600F">
        <w:rPr>
          <w:lang w:val="fr-FR"/>
        </w:rPr>
        <w:t xml:space="preserve"> nutriments, la sous-nutrition et la surnutrition. La sous-nutrition et la surnutrition se définissent généralement en comparant la taille, le poids ou autres mesures d’un individu avec la taille ou le poids moyen(ne) pour une population du même âge et du même sexe</w:t>
      </w:r>
      <w:r w:rsidR="00D7060D" w:rsidRPr="007A600F">
        <w:rPr>
          <w:lang w:val="fr-FR"/>
        </w:rPr>
        <w:t xml:space="preserve"> en bonne santé</w:t>
      </w:r>
      <w:r w:rsidRPr="007A600F">
        <w:rPr>
          <w:lang w:val="fr-FR"/>
        </w:rPr>
        <w:t>.</w:t>
      </w:r>
    </w:p>
    <w:p w:rsidR="002A452F" w:rsidRPr="007A600F" w:rsidRDefault="002C763B" w:rsidP="007A600F">
      <w:pPr>
        <w:pStyle w:val="SP-SLIDEBullet2AM"/>
        <w:numPr>
          <w:ilvl w:val="0"/>
          <w:numId w:val="128"/>
        </w:numPr>
        <w:jc w:val="both"/>
        <w:rPr>
          <w:lang w:val="fr-FR"/>
        </w:rPr>
      </w:pPr>
      <w:r w:rsidRPr="007A600F">
        <w:rPr>
          <w:b/>
          <w:lang w:val="fr-FR"/>
        </w:rPr>
        <w:t xml:space="preserve">Le </w:t>
      </w:r>
      <w:r w:rsidR="002A452F" w:rsidRPr="007A600F">
        <w:rPr>
          <w:b/>
          <w:lang w:val="fr-FR"/>
        </w:rPr>
        <w:t>dépérissement</w:t>
      </w:r>
      <w:r w:rsidR="002A452F" w:rsidRPr="007A600F">
        <w:rPr>
          <w:lang w:val="fr-FR"/>
        </w:rPr>
        <w:t xml:space="preserve"> (sous-nutrition aiguë) renvoie à un poids trop faible pour la taille d’un individu et peut parfois être dé</w:t>
      </w:r>
      <w:r w:rsidR="00CA4572" w:rsidRPr="007A600F">
        <w:rPr>
          <w:lang w:val="fr-FR"/>
        </w:rPr>
        <w:t>crit par le terme</w:t>
      </w:r>
      <w:r w:rsidR="002A452F" w:rsidRPr="007A600F">
        <w:rPr>
          <w:lang w:val="fr-FR"/>
        </w:rPr>
        <w:t xml:space="preserve"> </w:t>
      </w:r>
      <w:r w:rsidR="002A452F" w:rsidRPr="007A600F">
        <w:rPr>
          <w:i/>
          <w:lang w:val="fr-FR"/>
        </w:rPr>
        <w:t>maigreur</w:t>
      </w:r>
      <w:r w:rsidR="002A452F" w:rsidRPr="007A600F">
        <w:rPr>
          <w:lang w:val="fr-FR"/>
        </w:rPr>
        <w:t>. Le dépérissement est ce que nous voyons habituellement dans les communautés qui souffrent de famine et dans les familles qui ont des difficultés pour trouver suffisamment à manger</w:t>
      </w:r>
      <w:r w:rsidRPr="007A600F">
        <w:rPr>
          <w:lang w:val="fr-FR"/>
        </w:rPr>
        <w:t>.</w:t>
      </w:r>
    </w:p>
    <w:p w:rsidR="002A452F" w:rsidRPr="007A600F" w:rsidRDefault="002C763B" w:rsidP="007A600F">
      <w:pPr>
        <w:pStyle w:val="SP-SLIDEBullet2AM"/>
        <w:numPr>
          <w:ilvl w:val="0"/>
          <w:numId w:val="128"/>
        </w:numPr>
        <w:jc w:val="both"/>
        <w:rPr>
          <w:lang w:val="fr-FR"/>
        </w:rPr>
      </w:pPr>
      <w:r w:rsidRPr="007A600F">
        <w:rPr>
          <w:b/>
          <w:lang w:val="fr-FR"/>
        </w:rPr>
        <w:t xml:space="preserve">Le </w:t>
      </w:r>
      <w:r w:rsidR="002A452F" w:rsidRPr="007A600F">
        <w:rPr>
          <w:b/>
          <w:lang w:val="fr-FR"/>
        </w:rPr>
        <w:t>retard de croissance</w:t>
      </w:r>
      <w:r w:rsidR="002A452F" w:rsidRPr="007A600F">
        <w:rPr>
          <w:lang w:val="fr-FR"/>
        </w:rPr>
        <w:t xml:space="preserve"> (sous-nutrition chronique) renvoie à une taille trop petite pour l’âge et peut également être décrit </w:t>
      </w:r>
      <w:r w:rsidR="00CA4572" w:rsidRPr="007A600F">
        <w:rPr>
          <w:lang w:val="fr-FR"/>
        </w:rPr>
        <w:t xml:space="preserve">décrit par le terme </w:t>
      </w:r>
      <w:r w:rsidR="002A452F" w:rsidRPr="007A600F">
        <w:rPr>
          <w:i/>
          <w:lang w:val="fr-FR"/>
        </w:rPr>
        <w:t>petite taille</w:t>
      </w:r>
      <w:r w:rsidR="002A452F" w:rsidRPr="007A600F">
        <w:rPr>
          <w:lang w:val="fr-FR"/>
        </w:rPr>
        <w:t xml:space="preserve">. Le retard de croissance peut être plus difficile à percevoir – un enfant souffrant de retard de croissance peut avoir l’air </w:t>
      </w:r>
      <w:r w:rsidR="00CA4572" w:rsidRPr="007A600F">
        <w:rPr>
          <w:lang w:val="fr-FR"/>
        </w:rPr>
        <w:t>en bonne santé</w:t>
      </w:r>
      <w:r w:rsidR="002A452F" w:rsidRPr="007A600F">
        <w:rPr>
          <w:lang w:val="fr-FR"/>
        </w:rPr>
        <w:t>, mais il est notablement petit pour</w:t>
      </w:r>
      <w:r w:rsidRPr="007A600F">
        <w:rPr>
          <w:lang w:val="fr-FR"/>
        </w:rPr>
        <w:t xml:space="preserve"> son âge.</w:t>
      </w:r>
    </w:p>
    <w:p w:rsidR="002A452F" w:rsidRPr="007A600F" w:rsidRDefault="003E7C70" w:rsidP="007A600F">
      <w:pPr>
        <w:pStyle w:val="SP-SLIDEBullet2AM"/>
        <w:numPr>
          <w:ilvl w:val="0"/>
          <w:numId w:val="128"/>
        </w:numPr>
        <w:jc w:val="both"/>
        <w:rPr>
          <w:lang w:val="fr-FR"/>
        </w:rPr>
      </w:pPr>
      <w:r w:rsidRPr="002A46DA">
        <w:rPr>
          <w:b/>
          <w:lang w:val="fr-FR"/>
        </w:rPr>
        <w:t>L</w:t>
      </w:r>
      <w:r w:rsidR="002A452F" w:rsidRPr="002A46DA">
        <w:rPr>
          <w:b/>
          <w:lang w:val="fr-FR"/>
        </w:rPr>
        <w:t>’insuffisance pondérale</w:t>
      </w:r>
      <w:r w:rsidR="002A452F" w:rsidRPr="002A46DA">
        <w:rPr>
          <w:lang w:val="fr-FR"/>
        </w:rPr>
        <w:t xml:space="preserve"> renvoie à un poids </w:t>
      </w:r>
      <w:r w:rsidR="00166A3C" w:rsidRPr="002A46DA">
        <w:rPr>
          <w:lang w:val="fr-FR"/>
        </w:rPr>
        <w:t>insuffisant</w:t>
      </w:r>
      <w:r w:rsidR="002A452F" w:rsidRPr="002A46DA">
        <w:rPr>
          <w:lang w:val="fr-FR"/>
        </w:rPr>
        <w:t xml:space="preserve"> pour</w:t>
      </w:r>
      <w:r w:rsidR="002A452F" w:rsidRPr="007A600F">
        <w:rPr>
          <w:lang w:val="fr-FR"/>
        </w:rPr>
        <w:t xml:space="preserve"> l’âge. Cette mesure n’est pas recommandée comme mesure pour les programmes de nutrition, car elle peut inclure les </w:t>
      </w:r>
      <w:r w:rsidR="002A452F" w:rsidRPr="007A600F">
        <w:rPr>
          <w:lang w:val="fr-FR"/>
        </w:rPr>
        <w:lastRenderedPageBreak/>
        <w:t xml:space="preserve">enfants qui souffrent d’un retard de croissance, </w:t>
      </w:r>
      <w:r w:rsidR="00166A3C" w:rsidRPr="007A600F">
        <w:rPr>
          <w:lang w:val="fr-FR"/>
        </w:rPr>
        <w:t>de</w:t>
      </w:r>
      <w:r w:rsidR="002A452F" w:rsidRPr="007A600F">
        <w:rPr>
          <w:lang w:val="fr-FR"/>
        </w:rPr>
        <w:t xml:space="preserve"> dépérissement ou qui sont tout simplement petits pour leur âge</w:t>
      </w:r>
      <w:r w:rsidRPr="007A600F">
        <w:rPr>
          <w:lang w:val="fr-FR"/>
        </w:rPr>
        <w:t>.</w:t>
      </w:r>
    </w:p>
    <w:p w:rsidR="002A452F" w:rsidRPr="007A600F" w:rsidRDefault="003E7C70" w:rsidP="007A600F">
      <w:pPr>
        <w:pStyle w:val="SP-SLIDEBullet2AM"/>
        <w:numPr>
          <w:ilvl w:val="0"/>
          <w:numId w:val="128"/>
        </w:numPr>
        <w:jc w:val="both"/>
        <w:rPr>
          <w:lang w:val="fr-FR"/>
        </w:rPr>
      </w:pPr>
      <w:r w:rsidRPr="007A600F">
        <w:rPr>
          <w:b/>
          <w:lang w:val="fr-FR"/>
        </w:rPr>
        <w:t xml:space="preserve">L’excès </w:t>
      </w:r>
      <w:r w:rsidR="007A7F9A" w:rsidRPr="007A600F">
        <w:rPr>
          <w:b/>
          <w:lang w:val="fr-FR"/>
        </w:rPr>
        <w:t>de poids</w:t>
      </w:r>
      <w:r w:rsidR="002A452F" w:rsidRPr="007A600F">
        <w:rPr>
          <w:b/>
          <w:lang w:val="fr-FR"/>
        </w:rPr>
        <w:t xml:space="preserve"> ou l’obésité</w:t>
      </w:r>
      <w:r w:rsidR="002A452F" w:rsidRPr="007A600F">
        <w:rPr>
          <w:lang w:val="fr-FR"/>
        </w:rPr>
        <w:t xml:space="preserve"> renvoie à un poids trop élevé comparativement à la taille de l’individu. On le mesure habituellement en utilisant l’indice de la masse corporelle (IMC), une mesure qui compare le poids à la taille et détermine une valeur d’IMC définie. Un individu dont l’IMC est supérieur à 25 est considéré comme étant en </w:t>
      </w:r>
      <w:r w:rsidR="007A7F9A" w:rsidRPr="007A600F">
        <w:rPr>
          <w:lang w:val="fr-FR"/>
        </w:rPr>
        <w:t>excès de poids</w:t>
      </w:r>
      <w:r w:rsidR="002A452F" w:rsidRPr="007A600F">
        <w:rPr>
          <w:lang w:val="fr-FR"/>
        </w:rPr>
        <w:t xml:space="preserve">, tandis qu’une personne dont l’IMC est supérieur à 30 est considérée comme </w:t>
      </w:r>
      <w:r w:rsidR="007A7F9A" w:rsidRPr="007A600F">
        <w:rPr>
          <w:lang w:val="fr-FR"/>
        </w:rPr>
        <w:t xml:space="preserve">étant </w:t>
      </w:r>
      <w:r w:rsidRPr="007A600F">
        <w:rPr>
          <w:lang w:val="fr-FR"/>
        </w:rPr>
        <w:t>obèse.</w:t>
      </w:r>
    </w:p>
    <w:p w:rsidR="002A452F" w:rsidRPr="007A600F" w:rsidRDefault="003E7C70" w:rsidP="007A600F">
      <w:pPr>
        <w:pStyle w:val="SP-SLIDEBullet2AM"/>
        <w:numPr>
          <w:ilvl w:val="0"/>
          <w:numId w:val="128"/>
        </w:numPr>
        <w:jc w:val="both"/>
        <w:rPr>
          <w:lang w:val="fr-FR"/>
        </w:rPr>
      </w:pPr>
      <w:r w:rsidRPr="007A600F">
        <w:rPr>
          <w:b/>
          <w:lang w:val="fr-FR"/>
        </w:rPr>
        <w:t xml:space="preserve">Une </w:t>
      </w:r>
      <w:r w:rsidR="002A452F" w:rsidRPr="007A600F">
        <w:rPr>
          <w:b/>
          <w:lang w:val="fr-FR"/>
        </w:rPr>
        <w:t>carence en micronutriments</w:t>
      </w:r>
      <w:r w:rsidR="002A452F" w:rsidRPr="007A600F">
        <w:rPr>
          <w:lang w:val="fr-FR"/>
        </w:rPr>
        <w:t xml:space="preserve"> signifie qu’un individu reçoit des quantités insuffisantes de vitamines et de minéraux qui sont essentiels à sa croissance et à sa santé. </w:t>
      </w:r>
      <w:r w:rsidR="00C237C9" w:rsidRPr="007A600F">
        <w:rPr>
          <w:lang w:val="fr-FR"/>
        </w:rPr>
        <w:t>Au plan mondial</w:t>
      </w:r>
      <w:r w:rsidR="002A452F" w:rsidRPr="007A600F">
        <w:rPr>
          <w:lang w:val="fr-FR"/>
        </w:rPr>
        <w:t xml:space="preserve">, la carence en fer, la carence en vitamine A et la carence en iode sont les types les plus courants de malnutrition due à la carence de micronutriments. </w:t>
      </w:r>
    </w:p>
    <w:p w:rsidR="002A452F" w:rsidRPr="007A600F" w:rsidRDefault="002A452F" w:rsidP="007A600F">
      <w:pPr>
        <w:pStyle w:val="SP-SLIDEBullet2AM"/>
        <w:ind w:left="180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6DABC206" wp14:editId="713F434F">
                  <wp:extent cx="647700" cy="666750"/>
                  <wp:effectExtent l="0" t="0" r="0" b="0"/>
                  <wp:docPr id="7" name="Picture 15"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Distribuez la fiche de synthèse « Cinq formes de malnutrition ».</w:t>
            </w:r>
          </w:p>
        </w:tc>
      </w:tr>
    </w:tbl>
    <w:p w:rsidR="002A452F" w:rsidRPr="007A600F" w:rsidRDefault="002A452F" w:rsidP="007A600F">
      <w:pPr>
        <w:pStyle w:val="SP-SLIDEBullet1AM"/>
        <w:numPr>
          <w:ilvl w:val="0"/>
          <w:numId w:val="0"/>
        </w:numPr>
        <w:ind w:left="1350"/>
        <w:jc w:val="both"/>
        <w:rPr>
          <w:lang w:val="fr-FR"/>
        </w:rPr>
      </w:pPr>
    </w:p>
    <w:p w:rsidR="002A452F" w:rsidRPr="007A600F" w:rsidRDefault="002A452F" w:rsidP="007A600F">
      <w:pPr>
        <w:pStyle w:val="SP-SlideLineAM"/>
        <w:jc w:val="both"/>
        <w:outlineLvl w:val="0"/>
        <w:rPr>
          <w:color w:val="auto"/>
          <w:lang w:val="fr-FR"/>
        </w:rPr>
      </w:pPr>
      <w:r w:rsidRPr="007A600F">
        <w:rPr>
          <w:color w:val="auto"/>
          <w:lang w:val="fr-FR"/>
        </w:rPr>
        <w:t>Diapositive 6</w:t>
      </w:r>
      <w:r w:rsidRPr="007A600F">
        <w:rPr>
          <w:color w:val="auto"/>
          <w:lang w:val="fr-FR"/>
        </w:rPr>
        <w:tab/>
        <w:t xml:space="preserve">Cinq formes de malnutrition </w:t>
      </w:r>
      <w:r w:rsidRPr="007A600F">
        <w:rPr>
          <w:b w:val="0"/>
          <w:i/>
          <w:color w:val="auto"/>
          <w:lang w:val="fr-FR"/>
        </w:rPr>
        <w:t>(images)</w:t>
      </w:r>
    </w:p>
    <w:p w:rsidR="002A452F" w:rsidRPr="007A600F" w:rsidRDefault="002A452F" w:rsidP="007A600F">
      <w:pPr>
        <w:pStyle w:val="SP-SLIDEBullet1AM"/>
        <w:jc w:val="both"/>
        <w:rPr>
          <w:lang w:val="fr-FR"/>
        </w:rPr>
      </w:pPr>
      <w:r w:rsidRPr="007A600F">
        <w:rPr>
          <w:lang w:val="fr-FR"/>
        </w:rPr>
        <w:t>Rapp</w:t>
      </w:r>
      <w:r w:rsidR="00B20D9E" w:rsidRPr="007A600F">
        <w:rPr>
          <w:lang w:val="fr-FR"/>
        </w:rPr>
        <w:t>el : La malnutrition n’a pas un seul</w:t>
      </w:r>
      <w:r w:rsidRPr="007A600F">
        <w:rPr>
          <w:lang w:val="fr-FR"/>
        </w:rPr>
        <w:t xml:space="preserve"> « </w:t>
      </w:r>
      <w:r w:rsidR="00B20D9E" w:rsidRPr="007A600F">
        <w:rPr>
          <w:lang w:val="fr-FR"/>
        </w:rPr>
        <w:t>aspect</w:t>
      </w:r>
      <w:r w:rsidRPr="007A600F">
        <w:rPr>
          <w:lang w:val="fr-FR"/>
        </w:rPr>
        <w:t xml:space="preserve"> » spécifique. Lorsque nous observons des enfants qui souffrent de malnutrition, leur apparence peut varier. </w:t>
      </w:r>
    </w:p>
    <w:p w:rsidR="002A452F" w:rsidRPr="007A600F" w:rsidRDefault="002A452F" w:rsidP="007A600F">
      <w:pPr>
        <w:pStyle w:val="SP-SLIDEBullet1AM"/>
        <w:jc w:val="both"/>
        <w:rPr>
          <w:lang w:val="fr-FR"/>
        </w:rPr>
      </w:pPr>
      <w:r w:rsidRPr="007A600F">
        <w:rPr>
          <w:lang w:val="fr-FR"/>
        </w:rPr>
        <w:t>Dans de nombreux cas, nous ne pouvons pas savoir si un enfant est malnutri, à moins de poser le</w:t>
      </w:r>
      <w:r w:rsidR="00195885" w:rsidRPr="007A600F">
        <w:rPr>
          <w:lang w:val="fr-FR"/>
        </w:rPr>
        <w:t>s bonnes questions, par exemple :</w:t>
      </w:r>
      <w:r w:rsidRPr="007A600F">
        <w:rPr>
          <w:lang w:val="fr-FR"/>
        </w:rPr>
        <w:t xml:space="preserve"> </w:t>
      </w:r>
      <w:r w:rsidR="0045479B" w:rsidRPr="007A600F">
        <w:rPr>
          <w:lang w:val="fr-FR"/>
        </w:rPr>
        <w:t>« </w:t>
      </w:r>
      <w:r w:rsidRPr="007A600F">
        <w:rPr>
          <w:lang w:val="fr-FR"/>
        </w:rPr>
        <w:t xml:space="preserve">Quel âge a cet enfant ? ». Dans le cas d’une carence en micronutriments, il peut n’y avoir aucun signe visible et un test sanguin ou un autre examen physique pourrait être nécessaire pour identifier le problème. </w:t>
      </w:r>
    </w:p>
    <w:p w:rsidR="002A452F" w:rsidRPr="007A600F" w:rsidRDefault="002A452F" w:rsidP="007A600F">
      <w:pPr>
        <w:pStyle w:val="SP-LessonsLearned"/>
        <w:shd w:val="clear" w:color="auto" w:fill="auto"/>
        <w:ind w:left="0"/>
        <w:jc w:val="both"/>
        <w:rPr>
          <w:noProof w:val="0"/>
          <w:lang w:val="fr-FR"/>
        </w:rPr>
      </w:pPr>
    </w:p>
    <w:tbl>
      <w:tblPr>
        <w:tblW w:w="0" w:type="auto"/>
        <w:tblInd w:w="108" w:type="dxa"/>
        <w:tblBorders>
          <w:top w:val="single" w:sz="24" w:space="0" w:color="91993E"/>
          <w:bottom w:val="single" w:sz="24" w:space="0" w:color="91993E"/>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24" w:space="0" w:color="91993E"/>
              <w:bottom w:val="single" w:sz="24" w:space="0" w:color="91993E"/>
            </w:tcBorders>
            <w:shd w:val="clear" w:color="auto" w:fill="EBEE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3DC8A544" wp14:editId="5578F6F8">
                  <wp:extent cx="771525" cy="676275"/>
                  <wp:effectExtent l="0" t="0" r="0" b="0"/>
                  <wp:docPr id="8"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2A452F" w:rsidRPr="007A600F" w:rsidRDefault="002A452F"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 xml:space="preserve">Certaines parties prenantes auront peut-être des difficultés à reconnaître les problèmes de nutrition qui existent dans leur propre pays ou leur propre communauté, soit parce qu’elles n’en sont pas conscientes, soit parce qu’elles ont des préjugés sur ce à quoi la malnutrition « ressemble ». En utilisant des statistiques pertinentes au plan local, le facilitateur peut mettre en </w:t>
            </w:r>
            <w:r w:rsidR="00A1348C" w:rsidRPr="007A600F">
              <w:rPr>
                <w:noProof w:val="0"/>
                <w:lang w:val="fr-FR"/>
              </w:rPr>
              <w:t>lumière</w:t>
            </w:r>
            <w:r w:rsidRPr="007A600F">
              <w:rPr>
                <w:noProof w:val="0"/>
                <w:lang w:val="fr-FR"/>
              </w:rPr>
              <w:t xml:space="preserve"> les types de malnutrition les plus courants dans la zone d’influence d’une partie prenante. </w:t>
            </w:r>
            <w:r w:rsidR="00296045" w:rsidRPr="007A600F">
              <w:rPr>
                <w:noProof w:val="0"/>
                <w:lang w:val="fr-FR"/>
              </w:rPr>
              <w:t>Ce genre de recherche peut être utilisé</w:t>
            </w:r>
            <w:r w:rsidRPr="007A600F">
              <w:rPr>
                <w:noProof w:val="0"/>
                <w:lang w:val="fr-FR"/>
              </w:rPr>
              <w:t xml:space="preserve"> pendant toute la session pour s’assurer que les participants comprennent et voient les </w:t>
            </w:r>
            <w:r w:rsidR="0081734F" w:rsidRPr="007A600F">
              <w:rPr>
                <w:noProof w:val="0"/>
                <w:lang w:val="fr-FR"/>
              </w:rPr>
              <w:t>preuves</w:t>
            </w:r>
            <w:r w:rsidRPr="007A600F">
              <w:rPr>
                <w:noProof w:val="0"/>
                <w:lang w:val="fr-FR"/>
              </w:rPr>
              <w:t xml:space="preserve"> des problèmes spécifiques liés à la nutrition sur lesquels leurs programmes devraient porter. Le fait d’ancrer les concepts de nutrition dans les faits permet de stimuler l’action.</w:t>
            </w:r>
          </w:p>
          <w:p w:rsidR="002A452F" w:rsidRPr="007A600F" w:rsidRDefault="002A452F" w:rsidP="007A600F">
            <w:pPr>
              <w:pStyle w:val="SP-LessonsLearned"/>
              <w:shd w:val="clear" w:color="auto" w:fill="auto"/>
              <w:ind w:left="0"/>
              <w:jc w:val="both"/>
              <w:rPr>
                <w:noProof w:val="0"/>
                <w:lang w:val="fr-FR"/>
              </w:rPr>
            </w:pPr>
            <w:r w:rsidRPr="007A600F">
              <w:rPr>
                <w:noProof w:val="0"/>
                <w:lang w:val="fr-FR"/>
              </w:rPr>
              <w:t xml:space="preserve">Par exemple, certaines parties prenantes dans la République kirghize ne s’étaient pas rendu compte que la malnutrition – en particulier l’anémie – était un problème important. </w:t>
            </w:r>
            <w:r w:rsidR="00243219" w:rsidRPr="007A600F">
              <w:rPr>
                <w:noProof w:val="0"/>
                <w:lang w:val="fr-FR"/>
              </w:rPr>
              <w:t>En observa</w:t>
            </w:r>
            <w:r w:rsidRPr="007A600F">
              <w:rPr>
                <w:noProof w:val="0"/>
                <w:lang w:val="fr-FR"/>
              </w:rPr>
              <w:t xml:space="preserve">nt ce que les enfants mangeaient (aliments colorés, divers et de la viande), elles </w:t>
            </w:r>
            <w:r w:rsidR="00073493" w:rsidRPr="007A600F">
              <w:rPr>
                <w:noProof w:val="0"/>
                <w:lang w:val="fr-FR"/>
              </w:rPr>
              <w:t>ne pensaient pas</w:t>
            </w:r>
            <w:r w:rsidRPr="007A600F">
              <w:rPr>
                <w:noProof w:val="0"/>
                <w:lang w:val="fr-FR"/>
              </w:rPr>
              <w:t xml:space="preserve"> qu’il y avait un problème de nutrition à résoudre.</w:t>
            </w:r>
          </w:p>
          <w:p w:rsidR="002A452F" w:rsidRPr="007A600F" w:rsidRDefault="002A452F" w:rsidP="007A600F">
            <w:pPr>
              <w:pStyle w:val="SP-LessonsLearned"/>
              <w:shd w:val="clear" w:color="auto" w:fill="auto"/>
              <w:ind w:left="0"/>
              <w:jc w:val="both"/>
              <w:rPr>
                <w:noProof w:val="0"/>
                <w:lang w:val="fr-FR"/>
              </w:rPr>
            </w:pPr>
            <w:r w:rsidRPr="007A600F">
              <w:rPr>
                <w:noProof w:val="0"/>
                <w:lang w:val="fr-FR"/>
              </w:rPr>
              <w:t xml:space="preserve">Le fait de mettre l’accent sur les problèmes de nutrition spécifiques au niveau local permet à chaque partie prenante de voir plus clairement les problèmes que nos activités </w:t>
            </w:r>
            <w:r w:rsidR="000A58BB" w:rsidRPr="007A600F">
              <w:rPr>
                <w:noProof w:val="0"/>
                <w:lang w:val="fr-FR"/>
              </w:rPr>
              <w:t>cherchent</w:t>
            </w:r>
            <w:r w:rsidR="00073493" w:rsidRPr="007A600F">
              <w:rPr>
                <w:noProof w:val="0"/>
                <w:lang w:val="fr-FR"/>
              </w:rPr>
              <w:t xml:space="preserve"> à </w:t>
            </w:r>
            <w:r w:rsidRPr="007A600F">
              <w:rPr>
                <w:noProof w:val="0"/>
                <w:lang w:val="fr-FR"/>
              </w:rPr>
              <w:t>résoudre.</w:t>
            </w:r>
          </w:p>
        </w:tc>
      </w:tr>
    </w:tbl>
    <w:p w:rsidR="002A452F" w:rsidRPr="007A600F" w:rsidRDefault="002A452F" w:rsidP="007A600F">
      <w:pPr>
        <w:pStyle w:val="SP-SLIDEBullet1AM"/>
        <w:numPr>
          <w:ilvl w:val="0"/>
          <w:numId w:val="0"/>
        </w:numPr>
        <w:ind w:left="1350"/>
        <w:jc w:val="both"/>
        <w:rPr>
          <w:lang w:val="fr-FR"/>
        </w:rPr>
      </w:pPr>
    </w:p>
    <w:p w:rsidR="002A452F" w:rsidRPr="007A600F" w:rsidRDefault="002A452F" w:rsidP="007A600F">
      <w:pPr>
        <w:pStyle w:val="SP-SlideLineAM"/>
        <w:jc w:val="both"/>
        <w:outlineLvl w:val="0"/>
        <w:rPr>
          <w:b w:val="0"/>
          <w:lang w:val="fr-FR"/>
        </w:rPr>
      </w:pPr>
      <w:r w:rsidRPr="007A600F">
        <w:rPr>
          <w:lang w:val="fr-FR"/>
        </w:rPr>
        <w:lastRenderedPageBreak/>
        <w:t>Diapositive 7</w:t>
      </w:r>
      <w:r w:rsidRPr="007A600F">
        <w:rPr>
          <w:lang w:val="fr-FR"/>
        </w:rPr>
        <w:tab/>
      </w:r>
      <w:r w:rsidRPr="007A600F">
        <w:rPr>
          <w:color w:val="auto"/>
          <w:lang w:val="fr-FR"/>
        </w:rPr>
        <w:t>Qu’est-ce qui est efficace pour réduire</w:t>
      </w:r>
      <w:r w:rsidRPr="007A600F">
        <w:rPr>
          <w:lang w:val="fr-FR"/>
        </w:rPr>
        <w:t xml:space="preserve"> la sous-nutrition?</w:t>
      </w:r>
    </w:p>
    <w:p w:rsidR="002A452F" w:rsidRPr="007A600F" w:rsidRDefault="002A452F" w:rsidP="007A600F">
      <w:pPr>
        <w:pStyle w:val="SP-SLIDEBullet1AM"/>
        <w:jc w:val="both"/>
        <w:rPr>
          <w:lang w:val="fr-FR"/>
        </w:rPr>
      </w:pPr>
      <w:r w:rsidRPr="007A600F">
        <w:rPr>
          <w:lang w:val="fr-FR"/>
        </w:rPr>
        <w:t xml:space="preserve">Nous avons une solide </w:t>
      </w:r>
      <w:r w:rsidRPr="00AF0038">
        <w:rPr>
          <w:lang w:val="fr-FR"/>
        </w:rPr>
        <w:t>compréhension et un</w:t>
      </w:r>
      <w:r w:rsidR="000F2896" w:rsidRPr="00AF0038">
        <w:rPr>
          <w:lang w:val="fr-FR"/>
        </w:rPr>
        <w:t xml:space="preserve">e base </w:t>
      </w:r>
      <w:r w:rsidR="00237AF6" w:rsidRPr="00AF0038">
        <w:rPr>
          <w:lang w:val="fr-FR"/>
        </w:rPr>
        <w:t xml:space="preserve">claire </w:t>
      </w:r>
      <w:r w:rsidR="00221E2C" w:rsidRPr="00AF0038">
        <w:rPr>
          <w:lang w:val="fr-FR"/>
        </w:rPr>
        <w:t>d’indices</w:t>
      </w:r>
      <w:r w:rsidR="00221E2C" w:rsidRPr="007A600F">
        <w:rPr>
          <w:color w:val="FF0000"/>
          <w:lang w:val="fr-FR"/>
        </w:rPr>
        <w:t xml:space="preserve"> </w:t>
      </w:r>
      <w:r w:rsidRPr="007A600F">
        <w:rPr>
          <w:lang w:val="fr-FR"/>
        </w:rPr>
        <w:t xml:space="preserve">de ce que l’on appelle interventions </w:t>
      </w:r>
      <w:r w:rsidRPr="007A600F">
        <w:rPr>
          <w:b/>
          <w:lang w:val="fr-FR"/>
        </w:rPr>
        <w:t>spécifiquement axées sur la nutrition</w:t>
      </w:r>
      <w:r w:rsidRPr="007A600F">
        <w:rPr>
          <w:lang w:val="fr-FR"/>
        </w:rPr>
        <w:t xml:space="preserve"> – celles qui s’attaquent aux </w:t>
      </w:r>
      <w:r w:rsidRPr="007A600F">
        <w:rPr>
          <w:b/>
          <w:lang w:val="fr-FR"/>
        </w:rPr>
        <w:t>causes immédiates</w:t>
      </w:r>
      <w:r w:rsidRPr="007A600F">
        <w:rPr>
          <w:lang w:val="fr-FR"/>
        </w:rPr>
        <w:t xml:space="preserve"> de la sous-nutrition.</w:t>
      </w:r>
    </w:p>
    <w:p w:rsidR="002A452F" w:rsidRPr="007A600F" w:rsidRDefault="002A452F" w:rsidP="007A600F">
      <w:pPr>
        <w:pStyle w:val="SP-SLIDEBullet1AM"/>
        <w:numPr>
          <w:ilvl w:val="0"/>
          <w:numId w:val="0"/>
        </w:numPr>
        <w:ind w:left="1440"/>
        <w:jc w:val="both"/>
        <w:rPr>
          <w:lang w:val="fr-FR"/>
        </w:rPr>
      </w:pPr>
    </w:p>
    <w:p w:rsidR="002A452F" w:rsidRPr="007A600F" w:rsidRDefault="002A452F" w:rsidP="007A600F">
      <w:pPr>
        <w:pStyle w:val="SP-SlideLineAM"/>
        <w:jc w:val="both"/>
        <w:outlineLvl w:val="0"/>
        <w:rPr>
          <w:b w:val="0"/>
          <w:lang w:val="fr-FR"/>
        </w:rPr>
      </w:pPr>
      <w:r w:rsidRPr="007A600F">
        <w:rPr>
          <w:lang w:val="fr-FR"/>
        </w:rPr>
        <w:t>Diapositive 8</w:t>
      </w:r>
      <w:r w:rsidRPr="007A600F">
        <w:rPr>
          <w:lang w:val="fr-FR"/>
        </w:rPr>
        <w:tab/>
        <w:t xml:space="preserve">Qu’est-ce qui est efficace pour réduire la sous-nutrition? </w:t>
      </w:r>
      <w:r w:rsidRPr="007A600F">
        <w:rPr>
          <w:b w:val="0"/>
          <w:i/>
          <w:lang w:val="fr-FR"/>
        </w:rPr>
        <w:t>(diapositive animée)</w:t>
      </w:r>
    </w:p>
    <w:p w:rsidR="002A452F" w:rsidRPr="007A600F" w:rsidRDefault="002A452F" w:rsidP="007A600F">
      <w:pPr>
        <w:pStyle w:val="SP-SLIDEBullet1AM"/>
        <w:jc w:val="both"/>
        <w:rPr>
          <w:lang w:val="fr-FR"/>
        </w:rPr>
      </w:pPr>
      <w:r w:rsidRPr="007A600F">
        <w:rPr>
          <w:lang w:val="fr-FR"/>
        </w:rPr>
        <w:t xml:space="preserve">Les interventions qui s’attaquent aux causes immédiates de la sous-nutrition – les interventions spécifiquement axées sur la nutrition </w:t>
      </w:r>
      <w:r w:rsidR="00237AF6" w:rsidRPr="007A600F">
        <w:rPr>
          <w:lang w:val="fr-FR"/>
        </w:rPr>
        <w:t xml:space="preserve">– </w:t>
      </w:r>
      <w:r w:rsidRPr="007A600F">
        <w:rPr>
          <w:lang w:val="fr-FR"/>
        </w:rPr>
        <w:t>sont notamment :</w:t>
      </w:r>
    </w:p>
    <w:p w:rsidR="002A452F" w:rsidRPr="007A600F" w:rsidRDefault="002A452F" w:rsidP="007A600F">
      <w:pPr>
        <w:pStyle w:val="SP-SLIDEBullet1AM"/>
        <w:jc w:val="both"/>
        <w:rPr>
          <w:lang w:val="fr-FR"/>
        </w:rPr>
      </w:pPr>
      <w:r w:rsidRPr="007A600F">
        <w:rPr>
          <w:lang w:val="fr-FR"/>
        </w:rPr>
        <w:t>L’alimentation du nourrisson et du jeune enfant et les actions essentielles de nutrition (par exemple, l’allaitement maternel, l’alimentation complémentaire).</w:t>
      </w:r>
    </w:p>
    <w:p w:rsidR="002A452F" w:rsidRPr="007A600F" w:rsidRDefault="002A452F" w:rsidP="007A600F">
      <w:pPr>
        <w:pStyle w:val="SP-SLIDEBullet1AM"/>
        <w:jc w:val="both"/>
        <w:rPr>
          <w:lang w:val="fr-FR"/>
        </w:rPr>
      </w:pPr>
      <w:r w:rsidRPr="007A600F">
        <w:rPr>
          <w:lang w:val="fr-FR"/>
        </w:rPr>
        <w:t>Fournir les micronutriments qui manquent le plus couramment (par exemple, fer/acide folique pour les femmes enceintes, vitamine A pour les jeunes enfants là où le contexte le permet).</w:t>
      </w:r>
    </w:p>
    <w:p w:rsidR="002A452F" w:rsidRPr="007A600F" w:rsidRDefault="002A452F" w:rsidP="007A600F">
      <w:pPr>
        <w:pStyle w:val="SP-SLIDEBullet1AM"/>
        <w:jc w:val="both"/>
        <w:rPr>
          <w:lang w:val="fr-FR"/>
        </w:rPr>
      </w:pPr>
      <w:r w:rsidRPr="007A600F">
        <w:rPr>
          <w:lang w:val="fr-FR"/>
        </w:rPr>
        <w:t xml:space="preserve">La prise en charge intégrée des maladies de l’enfance. Cette approche communautaire pour traiter les maladies </w:t>
      </w:r>
      <w:r w:rsidR="00D06FCA" w:rsidRPr="007A600F">
        <w:rPr>
          <w:lang w:val="fr-FR"/>
        </w:rPr>
        <w:t xml:space="preserve">moins graves </w:t>
      </w:r>
      <w:r w:rsidRPr="007A600F">
        <w:rPr>
          <w:lang w:val="fr-FR"/>
        </w:rPr>
        <w:t>de l’enfance donne aux communautés la capacité de comprendre et de répondre aux besoins des enfants malades.</w:t>
      </w:r>
    </w:p>
    <w:p w:rsidR="002A452F" w:rsidRPr="007A600F" w:rsidRDefault="002A452F" w:rsidP="007A600F">
      <w:pPr>
        <w:pStyle w:val="SP-SLIDEBullet1AM"/>
        <w:jc w:val="both"/>
        <w:rPr>
          <w:lang w:val="fr-FR"/>
        </w:rPr>
      </w:pPr>
      <w:r w:rsidRPr="007A600F">
        <w:rPr>
          <w:lang w:val="fr-FR"/>
        </w:rPr>
        <w:t xml:space="preserve">La prise en charge </w:t>
      </w:r>
      <w:r w:rsidR="006B75E7" w:rsidRPr="007A600F">
        <w:rPr>
          <w:lang w:val="fr-FR"/>
        </w:rPr>
        <w:t xml:space="preserve">communautaire </w:t>
      </w:r>
      <w:r w:rsidRPr="007A600F">
        <w:rPr>
          <w:lang w:val="fr-FR"/>
        </w:rPr>
        <w:t xml:space="preserve">de la malnutrition aiguë. Cette approche communautaire vise à lutter contre la malnutrition aiguë sévère ou le dépérissement, par le biais de la communauté plutôt qu’en envoyant l’enfant </w:t>
      </w:r>
      <w:r w:rsidR="008F4CC5" w:rsidRPr="007A600F">
        <w:rPr>
          <w:lang w:val="fr-FR"/>
        </w:rPr>
        <w:t>à l’</w:t>
      </w:r>
      <w:r w:rsidRPr="007A600F">
        <w:rPr>
          <w:lang w:val="fr-FR"/>
        </w:rPr>
        <w:t xml:space="preserve">hôpital. </w:t>
      </w:r>
    </w:p>
    <w:p w:rsidR="002A452F" w:rsidRPr="007A600F" w:rsidRDefault="002A452F" w:rsidP="007A600F">
      <w:pPr>
        <w:pStyle w:val="SP-SLIDEBullet1AM"/>
        <w:jc w:val="both"/>
        <w:rPr>
          <w:lang w:val="fr-FR"/>
        </w:rPr>
      </w:pPr>
      <w:r w:rsidRPr="007A600F">
        <w:rPr>
          <w:lang w:val="fr-FR"/>
        </w:rPr>
        <w:t>Même si nous pouv</w:t>
      </w:r>
      <w:r w:rsidR="004605AB" w:rsidRPr="007A600F">
        <w:rPr>
          <w:lang w:val="fr-FR"/>
        </w:rPr>
        <w:t>i</w:t>
      </w:r>
      <w:r w:rsidRPr="007A600F">
        <w:rPr>
          <w:lang w:val="fr-FR"/>
        </w:rPr>
        <w:t xml:space="preserve">ons </w:t>
      </w:r>
      <w:r w:rsidR="0053699F" w:rsidRPr="007A600F">
        <w:rPr>
          <w:lang w:val="fr-FR"/>
        </w:rPr>
        <w:t xml:space="preserve">mettre à grande échelle </w:t>
      </w:r>
      <w:r w:rsidRPr="007A600F">
        <w:rPr>
          <w:lang w:val="fr-FR"/>
        </w:rPr>
        <w:t xml:space="preserve">ces interventions pour parvenir à couvrir 90 % de la population à risque, </w:t>
      </w:r>
      <w:r w:rsidR="004605AB" w:rsidRPr="007A600F">
        <w:rPr>
          <w:lang w:val="fr-FR"/>
        </w:rPr>
        <w:t>cela</w:t>
      </w:r>
      <w:r w:rsidRPr="007A600F">
        <w:rPr>
          <w:lang w:val="fr-FR"/>
        </w:rPr>
        <w:t xml:space="preserve"> permettrait de prendre en charge </w:t>
      </w:r>
      <w:r w:rsidR="004605AB" w:rsidRPr="007A600F">
        <w:rPr>
          <w:lang w:val="fr-FR"/>
        </w:rPr>
        <w:t>SEULEMENT</w:t>
      </w:r>
      <w:r w:rsidRPr="007A600F">
        <w:rPr>
          <w:lang w:val="fr-FR"/>
        </w:rPr>
        <w:t xml:space="preserve"> 20 % de la malnutrition chronique</w:t>
      </w:r>
      <w:r w:rsidR="004605AB" w:rsidRPr="007A600F">
        <w:rPr>
          <w:lang w:val="fr-FR"/>
        </w:rPr>
        <w:t xml:space="preserve"> (retard de croissance). Que fau</w:t>
      </w:r>
      <w:r w:rsidRPr="007A600F">
        <w:rPr>
          <w:lang w:val="fr-FR"/>
        </w:rPr>
        <w:t>t-il donc de plus ?</w:t>
      </w:r>
      <w:r w:rsidR="00EC0494" w:rsidRPr="007A600F">
        <w:rPr>
          <w:lang w:val="fr-FR"/>
        </w:rPr>
        <w:t xml:space="preserve"> </w:t>
      </w:r>
    </w:p>
    <w:p w:rsidR="002A452F" w:rsidRPr="007A600F" w:rsidRDefault="002A452F" w:rsidP="007A600F">
      <w:pPr>
        <w:pStyle w:val="SP-SlideLineAM"/>
        <w:jc w:val="both"/>
        <w:outlineLvl w:val="0"/>
        <w:rPr>
          <w:lang w:val="fr-FR"/>
        </w:rPr>
      </w:pPr>
    </w:p>
    <w:p w:rsidR="002A452F" w:rsidRPr="00AF0038" w:rsidRDefault="002A452F" w:rsidP="007A600F">
      <w:pPr>
        <w:pStyle w:val="SP-SlideLineAM"/>
        <w:jc w:val="both"/>
        <w:outlineLvl w:val="0"/>
        <w:rPr>
          <w:b w:val="0"/>
          <w:color w:val="auto"/>
          <w:lang w:val="fr-FR"/>
        </w:rPr>
      </w:pPr>
      <w:r w:rsidRPr="007A600F">
        <w:rPr>
          <w:lang w:val="fr-FR"/>
        </w:rPr>
        <w:t>Diapositive 9</w:t>
      </w:r>
      <w:r w:rsidRPr="007A600F">
        <w:rPr>
          <w:lang w:val="fr-FR"/>
        </w:rPr>
        <w:tab/>
      </w:r>
      <w:r w:rsidRPr="00AF0038">
        <w:rPr>
          <w:color w:val="auto"/>
          <w:lang w:val="fr-FR"/>
        </w:rPr>
        <w:t>Le Cadre de l’UNICEF : rédu</w:t>
      </w:r>
      <w:r w:rsidR="00784BDE" w:rsidRPr="00AF0038">
        <w:rPr>
          <w:color w:val="auto"/>
          <w:lang w:val="fr-FR"/>
        </w:rPr>
        <w:t>ction de</w:t>
      </w:r>
      <w:r w:rsidRPr="00AF0038">
        <w:rPr>
          <w:color w:val="auto"/>
          <w:lang w:val="fr-FR"/>
        </w:rPr>
        <w:t xml:space="preserve"> la malnutrition </w:t>
      </w:r>
      <w:r w:rsidRPr="00AF0038">
        <w:rPr>
          <w:b w:val="0"/>
          <w:i/>
          <w:color w:val="auto"/>
          <w:lang w:val="fr-FR"/>
        </w:rPr>
        <w:t>(diapositive animée)</w:t>
      </w:r>
    </w:p>
    <w:p w:rsidR="002A452F" w:rsidRPr="00AF0038" w:rsidRDefault="002A452F" w:rsidP="007A600F">
      <w:pPr>
        <w:pStyle w:val="SP-SLIDEBullet1AM"/>
        <w:jc w:val="both"/>
        <w:rPr>
          <w:lang w:val="fr-FR"/>
        </w:rPr>
      </w:pPr>
      <w:r w:rsidRPr="00AF0038">
        <w:rPr>
          <w:lang w:val="fr-FR"/>
        </w:rPr>
        <w:t xml:space="preserve">Le Cadre de l’UNICEF (2015) a été conçu pour décrire les causes de la malnutrition. Dans ce Cadre, deux causes immédiates de la malnutrition sont identifiées : l’apport insuffisant en nutriments et l’état de santé. </w:t>
      </w:r>
    </w:p>
    <w:p w:rsidR="002A452F" w:rsidRPr="00AF0038" w:rsidRDefault="002A452F" w:rsidP="007A600F">
      <w:pPr>
        <w:pStyle w:val="SP-SLIDEBullet1AM"/>
        <w:jc w:val="both"/>
        <w:rPr>
          <w:lang w:val="fr-FR"/>
        </w:rPr>
      </w:pPr>
      <w:r w:rsidRPr="00AF0038">
        <w:rPr>
          <w:lang w:val="fr-FR"/>
        </w:rPr>
        <w:t xml:space="preserve">Comme nous venons de le voir, il existe différentes approches pour traiter les causes immédiates de la malnutrition – les interventions spécifiquement axées sur la nutrition. </w:t>
      </w:r>
    </w:p>
    <w:p w:rsidR="002A452F" w:rsidRPr="00AF0038" w:rsidRDefault="002A452F" w:rsidP="007A600F">
      <w:pPr>
        <w:pStyle w:val="SP-SLIDEBullet1AM"/>
        <w:jc w:val="both"/>
        <w:rPr>
          <w:lang w:val="fr-FR"/>
        </w:rPr>
      </w:pPr>
      <w:r w:rsidRPr="00AF0038">
        <w:rPr>
          <w:lang w:val="fr-FR"/>
        </w:rPr>
        <w:t xml:space="preserve">Les approches qui traitent les causes sous-jacentes de la malnutrition – les problèmes liés aux aliments, à la santé et aux soins – sont </w:t>
      </w:r>
      <w:r w:rsidR="0026197E" w:rsidRPr="00AF0038">
        <w:rPr>
          <w:lang w:val="fr-FR"/>
        </w:rPr>
        <w:t>appelées</w:t>
      </w:r>
      <w:r w:rsidRPr="00AF0038">
        <w:rPr>
          <w:lang w:val="fr-FR"/>
        </w:rPr>
        <w:t xml:space="preserve"> </w:t>
      </w:r>
      <w:r w:rsidRPr="00AF0038">
        <w:rPr>
          <w:i/>
          <w:lang w:val="fr-FR"/>
        </w:rPr>
        <w:t>sensibles à la nutrition</w:t>
      </w:r>
      <w:r w:rsidRPr="00AF0038">
        <w:rPr>
          <w:lang w:val="fr-FR"/>
        </w:rPr>
        <w:t xml:space="preserve">. </w:t>
      </w:r>
    </w:p>
    <w:p w:rsidR="002A452F" w:rsidRPr="007A600F" w:rsidRDefault="002A452F" w:rsidP="007A600F">
      <w:pPr>
        <w:pStyle w:val="SP-SLIDEBullet1AM"/>
        <w:jc w:val="both"/>
        <w:rPr>
          <w:lang w:val="fr-FR"/>
        </w:rPr>
      </w:pPr>
      <w:r w:rsidRPr="00AF0038">
        <w:rPr>
          <w:lang w:val="fr-FR"/>
        </w:rPr>
        <w:t>À la base du Cadre, nous voyons les causes fondamentales</w:t>
      </w:r>
      <w:r w:rsidRPr="007A600F">
        <w:rPr>
          <w:lang w:val="fr-FR"/>
        </w:rPr>
        <w:t xml:space="preserve"> de la malnutrition, qui incluent le cadre politique et juridique dans lequel les </w:t>
      </w:r>
      <w:r w:rsidR="00271F30" w:rsidRPr="007A600F">
        <w:rPr>
          <w:lang w:val="fr-FR"/>
        </w:rPr>
        <w:t xml:space="preserve">interventions </w:t>
      </w:r>
      <w:r w:rsidRPr="007A600F">
        <w:rPr>
          <w:lang w:val="fr-FR"/>
        </w:rPr>
        <w:t xml:space="preserve">de nutrition sont menées, ainsi que les normes culturelles et de genre qui influencent les comportements. </w:t>
      </w:r>
    </w:p>
    <w:p w:rsidR="002A452F" w:rsidRPr="007A600F" w:rsidRDefault="002A452F" w:rsidP="007A600F">
      <w:pPr>
        <w:pStyle w:val="SP-SLIDEBullet1AM"/>
        <w:jc w:val="both"/>
        <w:rPr>
          <w:lang w:val="fr-FR"/>
        </w:rPr>
      </w:pPr>
      <w:r w:rsidRPr="007A600F">
        <w:rPr>
          <w:lang w:val="fr-FR"/>
        </w:rPr>
        <w:t xml:space="preserve">Si nous devons traiter la malnutrition de manière globale, nous avons besoin d’approches qui ciblent à la fois les causes immédiates et les causes sous-jacentes. L’agriculture sensible à la nutrition est </w:t>
      </w:r>
      <w:r w:rsidR="004F6893" w:rsidRPr="007A600F">
        <w:rPr>
          <w:lang w:val="fr-FR"/>
        </w:rPr>
        <w:t>une</w:t>
      </w:r>
      <w:r w:rsidRPr="007A600F">
        <w:rPr>
          <w:lang w:val="fr-FR"/>
        </w:rPr>
        <w:t xml:space="preserve"> intervention </w:t>
      </w:r>
      <w:r w:rsidR="004F6893" w:rsidRPr="007A600F">
        <w:rPr>
          <w:lang w:val="fr-FR"/>
        </w:rPr>
        <w:t>parmi toute une série</w:t>
      </w:r>
      <w:r w:rsidRPr="007A600F">
        <w:rPr>
          <w:lang w:val="fr-FR"/>
        </w:rPr>
        <w:t xml:space="preserve"> de réponses nécessaires pour réduire la malnutrition.</w:t>
      </w:r>
    </w:p>
    <w:p w:rsidR="002A452F" w:rsidRPr="007A600F" w:rsidRDefault="00CB42B3" w:rsidP="007A600F">
      <w:pPr>
        <w:pStyle w:val="SP-SLIDEBullet2AM"/>
        <w:numPr>
          <w:ilvl w:val="0"/>
          <w:numId w:val="129"/>
        </w:numPr>
        <w:jc w:val="both"/>
        <w:rPr>
          <w:lang w:val="fr-FR"/>
        </w:rPr>
      </w:pPr>
      <w:r w:rsidRPr="007A600F">
        <w:rPr>
          <w:lang w:val="fr-FR"/>
        </w:rPr>
        <w:t xml:space="preserve">Une </w:t>
      </w:r>
      <w:r w:rsidR="002A452F" w:rsidRPr="007A600F">
        <w:rPr>
          <w:lang w:val="fr-FR"/>
        </w:rPr>
        <w:t xml:space="preserve">revue des pays qui </w:t>
      </w:r>
      <w:r w:rsidRPr="007A600F">
        <w:rPr>
          <w:lang w:val="fr-FR"/>
        </w:rPr>
        <w:t>s</w:t>
      </w:r>
      <w:r w:rsidR="002A452F" w:rsidRPr="007A600F">
        <w:rPr>
          <w:lang w:val="fr-FR"/>
        </w:rPr>
        <w:t xml:space="preserve">ont </w:t>
      </w:r>
      <w:r w:rsidRPr="007A600F">
        <w:rPr>
          <w:lang w:val="fr-FR"/>
        </w:rPr>
        <w:t>parvenus</w:t>
      </w:r>
      <w:r w:rsidR="002A452F" w:rsidRPr="007A600F">
        <w:rPr>
          <w:lang w:val="fr-FR"/>
        </w:rPr>
        <w:t xml:space="preserve"> à réduire le ret</w:t>
      </w:r>
      <w:r w:rsidR="00276240" w:rsidRPr="007A600F">
        <w:rPr>
          <w:lang w:val="fr-FR"/>
        </w:rPr>
        <w:t>ard de croissance a révélé qu</w:t>
      </w:r>
      <w:r w:rsidR="002A452F" w:rsidRPr="007A600F">
        <w:rPr>
          <w:lang w:val="fr-FR"/>
        </w:rPr>
        <w:t xml:space="preserve">e </w:t>
      </w:r>
      <w:r w:rsidR="00276240" w:rsidRPr="007A600F">
        <w:rPr>
          <w:lang w:val="fr-FR"/>
        </w:rPr>
        <w:t xml:space="preserve">la </w:t>
      </w:r>
      <w:r w:rsidR="002A452F" w:rsidRPr="007A600F">
        <w:rPr>
          <w:lang w:val="fr-FR"/>
        </w:rPr>
        <w:t xml:space="preserve">combinaison d’améliorations spécifiquement axées sur la nutrition et </w:t>
      </w:r>
      <w:r w:rsidR="002F1118" w:rsidRPr="007A600F">
        <w:rPr>
          <w:lang w:val="fr-FR"/>
        </w:rPr>
        <w:t xml:space="preserve">d’améliorations </w:t>
      </w:r>
      <w:r w:rsidR="002A452F" w:rsidRPr="007A600F">
        <w:rPr>
          <w:lang w:val="fr-FR"/>
        </w:rPr>
        <w:t xml:space="preserve">sensibles à la nutrition (notamment l’eau salubre, l’éducation des femmes et l’accès aux aliments) a joué un rôle important, </w:t>
      </w:r>
      <w:r w:rsidR="00276240" w:rsidRPr="007A600F">
        <w:rPr>
          <w:lang w:val="fr-FR"/>
        </w:rPr>
        <w:t>de même que</w:t>
      </w:r>
      <w:r w:rsidR="002A452F" w:rsidRPr="007A600F">
        <w:rPr>
          <w:color w:val="FF0000"/>
          <w:lang w:val="fr-FR"/>
        </w:rPr>
        <w:t xml:space="preserve"> </w:t>
      </w:r>
      <w:r w:rsidR="002A452F" w:rsidRPr="007A600F">
        <w:rPr>
          <w:lang w:val="fr-FR"/>
        </w:rPr>
        <w:t xml:space="preserve">l’augmentation des revenus et une meilleure gouvernance (Smith et Haddad 2015). </w:t>
      </w:r>
    </w:p>
    <w:p w:rsidR="002A452F" w:rsidRPr="007A600F" w:rsidRDefault="002A452F" w:rsidP="007A600F">
      <w:pPr>
        <w:pStyle w:val="SP-SLIDEBullet2AM"/>
        <w:numPr>
          <w:ilvl w:val="0"/>
          <w:numId w:val="129"/>
        </w:numPr>
        <w:jc w:val="both"/>
        <w:rPr>
          <w:lang w:val="fr-FR"/>
        </w:rPr>
      </w:pPr>
      <w:r w:rsidRPr="007A600F">
        <w:rPr>
          <w:lang w:val="fr-FR"/>
        </w:rPr>
        <w:t xml:space="preserve">Nous parlerons des causes sous-jacentes de la malnutrition et de l’agriculture sensible à la nutrition de </w:t>
      </w:r>
      <w:r w:rsidR="00B76607" w:rsidRPr="007A600F">
        <w:rPr>
          <w:lang w:val="fr-FR"/>
        </w:rPr>
        <w:t>façon</w:t>
      </w:r>
      <w:r w:rsidRPr="007A600F">
        <w:rPr>
          <w:lang w:val="fr-FR"/>
        </w:rPr>
        <w:t xml:space="preserve"> plus détaillée dans le cadr</w:t>
      </w:r>
      <w:r w:rsidR="00276240" w:rsidRPr="007A600F">
        <w:rPr>
          <w:lang w:val="fr-FR"/>
        </w:rPr>
        <w:t xml:space="preserve">e de la Session </w:t>
      </w:r>
      <w:r w:rsidR="00B76607" w:rsidRPr="007A600F">
        <w:rPr>
          <w:lang w:val="fr-FR"/>
        </w:rPr>
        <w:t xml:space="preserve">Quatre </w:t>
      </w:r>
      <w:r w:rsidRPr="007A600F">
        <w:rPr>
          <w:lang w:val="fr-FR"/>
        </w:rPr>
        <w:t>(</w:t>
      </w:r>
      <w:r w:rsidR="00AE3BD6" w:rsidRPr="007A600F">
        <w:rPr>
          <w:lang w:val="fr-FR"/>
        </w:rPr>
        <w:t>Passerelles entre l’agriculture et la nutrition</w:t>
      </w:r>
      <w:r w:rsidRPr="007A600F">
        <w:rPr>
          <w:lang w:val="fr-FR"/>
        </w:rPr>
        <w:t>).</w:t>
      </w:r>
    </w:p>
    <w:p w:rsidR="002A452F" w:rsidRPr="007A600F" w:rsidRDefault="002A452F" w:rsidP="007A600F">
      <w:pPr>
        <w:pStyle w:val="SP-SLIDEBullet2AM"/>
        <w:ind w:left="180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lastRenderedPageBreak/>
              <w:drawing>
                <wp:inline distT="0" distB="0" distL="0" distR="0" wp14:anchorId="4881C665" wp14:editId="35A4F03A">
                  <wp:extent cx="647700" cy="666750"/>
                  <wp:effectExtent l="0" t="0" r="0" b="0"/>
                  <wp:docPr id="9" name="Picture 2049"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9"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Distribuez le « Cadre de l’UNICEF </w:t>
            </w:r>
            <w:r w:rsidRPr="007A600F">
              <w:rPr>
                <w:i w:val="0"/>
                <w:noProof w:val="0"/>
                <w:lang w:val="fr-FR"/>
              </w:rPr>
              <w:t>»</w:t>
            </w:r>
          </w:p>
        </w:tc>
      </w:tr>
    </w:tbl>
    <w:p w:rsidR="002A452F" w:rsidRPr="007A600F" w:rsidRDefault="002A452F" w:rsidP="007A600F">
      <w:pPr>
        <w:pStyle w:val="SP-SLIDEBullet2AM"/>
        <w:ind w:left="1440"/>
        <w:jc w:val="both"/>
        <w:rPr>
          <w:lang w:val="fr-FR"/>
        </w:rPr>
      </w:pPr>
    </w:p>
    <w:tbl>
      <w:tblPr>
        <w:tblW w:w="0" w:type="auto"/>
        <w:tblInd w:w="108" w:type="dxa"/>
        <w:tblBorders>
          <w:top w:val="single" w:sz="24" w:space="0" w:color="91993E"/>
          <w:bottom w:val="single" w:sz="24" w:space="0" w:color="91993E"/>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24" w:space="0" w:color="91993E"/>
              <w:bottom w:val="single" w:sz="24" w:space="0" w:color="91993E"/>
            </w:tcBorders>
            <w:shd w:val="clear" w:color="auto" w:fill="EBEE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1210D1CE" wp14:editId="2A4D7B44">
                  <wp:extent cx="771525" cy="676275"/>
                  <wp:effectExtent l="0" t="0" r="0" b="0"/>
                  <wp:docPr id="10"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2A452F" w:rsidRPr="007A600F" w:rsidRDefault="002A452F"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Lors d’un atelier de formation de SPRING pour les travailleurs communautaires</w:t>
            </w:r>
            <w:r w:rsidR="001762B9" w:rsidRPr="007A600F">
              <w:rPr>
                <w:noProof w:val="0"/>
                <w:lang w:val="fr-FR"/>
              </w:rPr>
              <w:t xml:space="preserve"> en 2017</w:t>
            </w:r>
            <w:r w:rsidRPr="007A600F">
              <w:rPr>
                <w:noProof w:val="0"/>
                <w:lang w:val="fr-FR"/>
              </w:rPr>
              <w:t>, nous avons évité d’utiliser des cadres et des modèles structurés comme ceux-ci. Mais, nous nous sommes retrouvés en train de dessiner à main levée ce Cadre de la nutrition de l’UNICEF sur le tableau à feuilles mobiles, parce que c’était la façon la plus claire et la plus succincte de parler des causes de la malnutrition.</w:t>
            </w:r>
          </w:p>
        </w:tc>
      </w:tr>
    </w:tbl>
    <w:p w:rsidR="002A452F" w:rsidRPr="007A600F" w:rsidRDefault="002A452F" w:rsidP="007A600F">
      <w:pPr>
        <w:pStyle w:val="SP-SLIDEBullet2AM"/>
        <w:ind w:left="1440"/>
        <w:jc w:val="both"/>
        <w:rPr>
          <w:lang w:val="fr-FR"/>
        </w:rPr>
      </w:pPr>
    </w:p>
    <w:tbl>
      <w:tblPr>
        <w:tblW w:w="0" w:type="auto"/>
        <w:tblInd w:w="108" w:type="dxa"/>
        <w:tblBorders>
          <w:top w:val="single" w:sz="24" w:space="0" w:color="91993E"/>
          <w:bottom w:val="single" w:sz="24" w:space="0" w:color="91993E"/>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24" w:space="0" w:color="91993E"/>
              <w:bottom w:val="single" w:sz="24" w:space="0" w:color="91993E"/>
            </w:tcBorders>
            <w:shd w:val="clear" w:color="auto" w:fill="EBEE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71ADDF02" wp14:editId="36513EEC">
                  <wp:extent cx="771525" cy="676275"/>
                  <wp:effectExtent l="0" t="0" r="0" b="0"/>
                  <wp:docPr id="11"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2A452F" w:rsidRPr="007A600F" w:rsidRDefault="002A452F"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 xml:space="preserve">En présentant le Cadre de l’UNICEF, il est important de reconnaître que certaines activités agricoles font de l’agriculture sensible à la nutrition (et traitent les causes fondamentales et sous-jacentes de la malnutrition) depuis un certain temps, sans toutefois utiliser cette terminologie. Le but de cette discussion est </w:t>
            </w:r>
            <w:r w:rsidR="001E1A98" w:rsidRPr="007A600F">
              <w:rPr>
                <w:noProof w:val="0"/>
                <w:lang w:val="fr-FR"/>
              </w:rPr>
              <w:t xml:space="preserve">de </w:t>
            </w:r>
            <w:r w:rsidRPr="007A600F">
              <w:rPr>
                <w:noProof w:val="0"/>
                <w:lang w:val="fr-FR"/>
              </w:rPr>
              <w:t xml:space="preserve">rendre explicites les liens entre les activités agricoles et les </w:t>
            </w:r>
            <w:r w:rsidR="008A10B6" w:rsidRPr="007A600F">
              <w:rPr>
                <w:noProof w:val="0"/>
                <w:lang w:val="fr-FR"/>
              </w:rPr>
              <w:t>effets sur la nutrition</w:t>
            </w:r>
            <w:r w:rsidRPr="007A600F">
              <w:rPr>
                <w:noProof w:val="0"/>
                <w:lang w:val="fr-FR"/>
              </w:rPr>
              <w:t xml:space="preserve"> qui mettent l’accent sur les causes sous-jacentes et fondamentales. Le </w:t>
            </w:r>
            <w:r w:rsidR="00CD0102" w:rsidRPr="007A600F">
              <w:rPr>
                <w:noProof w:val="0"/>
                <w:lang w:val="fr-FR"/>
              </w:rPr>
              <w:t>recours à une</w:t>
            </w:r>
            <w:r w:rsidRPr="007A600F">
              <w:rPr>
                <w:noProof w:val="0"/>
                <w:lang w:val="fr-FR"/>
              </w:rPr>
              <w:t xml:space="preserve"> activité d’atelier pour aider les participants à comprendre les différences entre les causes directes, sous-jacentes et fondamentales de la malnutrition pourrait être utile.</w:t>
            </w:r>
          </w:p>
        </w:tc>
      </w:tr>
    </w:tbl>
    <w:p w:rsidR="002A452F" w:rsidRPr="007A600F" w:rsidRDefault="002A452F" w:rsidP="007A600F">
      <w:pPr>
        <w:jc w:val="both"/>
        <w:rPr>
          <w:sz w:val="2"/>
          <w:lang w:val="fr-FR"/>
        </w:rPr>
      </w:pPr>
    </w:p>
    <w:p w:rsidR="002A452F" w:rsidRPr="007A600F" w:rsidRDefault="002A452F" w:rsidP="007A600F">
      <w:pPr>
        <w:pStyle w:val="SP-SlideLineAM"/>
        <w:jc w:val="both"/>
        <w:outlineLvl w:val="0"/>
        <w:rPr>
          <w:lang w:val="fr-FR"/>
        </w:rPr>
      </w:pPr>
    </w:p>
    <w:p w:rsidR="002A452F" w:rsidRPr="007A600F" w:rsidRDefault="002A452F" w:rsidP="007A600F">
      <w:pPr>
        <w:pStyle w:val="SP-SlideLineAM"/>
        <w:jc w:val="both"/>
        <w:outlineLvl w:val="0"/>
        <w:rPr>
          <w:b w:val="0"/>
          <w:i/>
          <w:lang w:val="fr-FR"/>
        </w:rPr>
      </w:pPr>
      <w:r w:rsidRPr="007A600F">
        <w:rPr>
          <w:lang w:val="fr-FR"/>
        </w:rPr>
        <w:t>Diapositive 10</w:t>
      </w:r>
      <w:r w:rsidRPr="007A600F">
        <w:rPr>
          <w:lang w:val="fr-FR"/>
        </w:rPr>
        <w:tab/>
      </w:r>
      <w:bookmarkStart w:id="35" w:name="Reaching_Children_At_The_Right_Time"/>
      <w:bookmarkEnd w:id="35"/>
      <w:r w:rsidRPr="007A600F">
        <w:rPr>
          <w:lang w:val="fr-FR"/>
        </w:rPr>
        <w:t xml:space="preserve">Toucher les enfants au bon moment </w:t>
      </w:r>
      <w:r w:rsidRPr="007A600F">
        <w:rPr>
          <w:b w:val="0"/>
          <w:i/>
          <w:lang w:val="fr-FR"/>
        </w:rPr>
        <w:t>(Notez que cette diapositive est animée)</w:t>
      </w:r>
    </w:p>
    <w:p w:rsidR="002A452F" w:rsidRPr="007A600F" w:rsidRDefault="002A452F" w:rsidP="007A600F">
      <w:pPr>
        <w:pStyle w:val="SP-SLIDEBullet1AM"/>
        <w:jc w:val="both"/>
        <w:rPr>
          <w:lang w:val="fr-FR"/>
        </w:rPr>
      </w:pPr>
      <w:r w:rsidRPr="007A600F">
        <w:rPr>
          <w:lang w:val="fr-FR"/>
        </w:rPr>
        <w:t>Ce graphique représente la taille moyenne par rapport à l’âge dans 54 pays (Victora et al. 2010).</w:t>
      </w:r>
    </w:p>
    <w:p w:rsidR="002A452F" w:rsidRPr="007A600F" w:rsidRDefault="009438D1" w:rsidP="007A600F">
      <w:pPr>
        <w:pStyle w:val="SP-SLIDEBullet2AM"/>
        <w:numPr>
          <w:ilvl w:val="0"/>
          <w:numId w:val="130"/>
        </w:numPr>
        <w:jc w:val="both"/>
        <w:rPr>
          <w:lang w:val="fr-FR"/>
        </w:rPr>
      </w:pPr>
      <w:r w:rsidRPr="007A600F">
        <w:rPr>
          <w:lang w:val="fr-FR"/>
        </w:rPr>
        <w:t xml:space="preserve">La </w:t>
      </w:r>
      <w:r w:rsidR="002A452F" w:rsidRPr="007A600F">
        <w:rPr>
          <w:lang w:val="fr-FR"/>
        </w:rPr>
        <w:t>ligne horizontale représente la moyenne normale standard</w:t>
      </w:r>
      <w:r w:rsidRPr="007A600F">
        <w:rPr>
          <w:lang w:val="fr-FR"/>
        </w:rPr>
        <w:t xml:space="preserve"> pour chaque âge.</w:t>
      </w:r>
      <w:r w:rsidR="002A452F" w:rsidRPr="007A600F">
        <w:rPr>
          <w:lang w:val="fr-FR"/>
        </w:rPr>
        <w:t xml:space="preserve"> </w:t>
      </w:r>
    </w:p>
    <w:p w:rsidR="002A452F" w:rsidRPr="007A600F" w:rsidRDefault="009438D1" w:rsidP="007A600F">
      <w:pPr>
        <w:pStyle w:val="SP-SLIDEBullet2AM"/>
        <w:numPr>
          <w:ilvl w:val="0"/>
          <w:numId w:val="130"/>
        </w:numPr>
        <w:jc w:val="both"/>
        <w:rPr>
          <w:lang w:val="fr-FR"/>
        </w:rPr>
      </w:pPr>
      <w:r w:rsidRPr="007A600F">
        <w:rPr>
          <w:lang w:val="fr-FR"/>
        </w:rPr>
        <w:t>L</w:t>
      </w:r>
      <w:r w:rsidR="002A452F" w:rsidRPr="007A600F">
        <w:rPr>
          <w:lang w:val="fr-FR"/>
        </w:rPr>
        <w:t>a ligne bleue représente la taille moyenne par rapport au poids à chaque âge</w:t>
      </w:r>
      <w:r w:rsidRPr="007A600F">
        <w:rPr>
          <w:lang w:val="fr-FR"/>
        </w:rPr>
        <w:t>,</w:t>
      </w:r>
      <w:r w:rsidR="002A452F" w:rsidRPr="007A600F">
        <w:rPr>
          <w:lang w:val="fr-FR"/>
        </w:rPr>
        <w:t xml:space="preserve"> selon les études </w:t>
      </w:r>
      <w:r w:rsidRPr="007A600F">
        <w:rPr>
          <w:lang w:val="fr-FR"/>
        </w:rPr>
        <w:t>menées dans</w:t>
      </w:r>
      <w:r w:rsidR="002A452F" w:rsidRPr="007A600F">
        <w:rPr>
          <w:lang w:val="fr-FR"/>
        </w:rPr>
        <w:t xml:space="preserve"> 54 pays. </w:t>
      </w:r>
    </w:p>
    <w:p w:rsidR="002A452F" w:rsidRPr="007A600F" w:rsidRDefault="002A452F" w:rsidP="007A600F">
      <w:pPr>
        <w:pStyle w:val="SP-SLIDEBullet1AM"/>
        <w:jc w:val="both"/>
        <w:rPr>
          <w:b/>
          <w:lang w:val="fr-FR"/>
        </w:rPr>
      </w:pPr>
      <w:r w:rsidRPr="007A600F">
        <w:rPr>
          <w:lang w:val="fr-FR"/>
        </w:rPr>
        <w:t xml:space="preserve">En observant la ligne bleue, </w:t>
      </w:r>
      <w:r w:rsidRPr="007A600F">
        <w:rPr>
          <w:b/>
          <w:lang w:val="fr-FR"/>
        </w:rPr>
        <w:t xml:space="preserve">que remarquez-vous ? </w:t>
      </w:r>
    </w:p>
    <w:p w:rsidR="002A452F" w:rsidRPr="007A600F" w:rsidRDefault="00447E24" w:rsidP="007A600F">
      <w:pPr>
        <w:pStyle w:val="SP-SLIDEBullet2AM"/>
        <w:numPr>
          <w:ilvl w:val="0"/>
          <w:numId w:val="131"/>
        </w:numPr>
        <w:jc w:val="both"/>
        <w:rPr>
          <w:lang w:val="fr-FR"/>
        </w:rPr>
      </w:pPr>
      <w:r w:rsidRPr="007A600F">
        <w:rPr>
          <w:lang w:val="fr-FR"/>
        </w:rPr>
        <w:t xml:space="preserve">Pendant </w:t>
      </w:r>
      <w:r w:rsidR="002A452F" w:rsidRPr="007A600F">
        <w:rPr>
          <w:lang w:val="fr-FR"/>
        </w:rPr>
        <w:t>la gestation et les deux premières années de vie, les besoins nutritionnels sont très élevés pour soutenir la croissance et le dével</w:t>
      </w:r>
      <w:r w:rsidRPr="007A600F">
        <w:rPr>
          <w:lang w:val="fr-FR"/>
        </w:rPr>
        <w:t>oppement rapides du nourrisson.</w:t>
      </w:r>
    </w:p>
    <w:p w:rsidR="002A452F" w:rsidRPr="007A600F" w:rsidRDefault="00447E24" w:rsidP="007A600F">
      <w:pPr>
        <w:pStyle w:val="SP-SLIDEBullet2AM"/>
        <w:numPr>
          <w:ilvl w:val="0"/>
          <w:numId w:val="131"/>
        </w:numPr>
        <w:jc w:val="both"/>
        <w:rPr>
          <w:lang w:val="fr-FR"/>
        </w:rPr>
      </w:pPr>
      <w:r w:rsidRPr="007A600F">
        <w:rPr>
          <w:lang w:val="fr-FR"/>
        </w:rPr>
        <w:t xml:space="preserve">Dans </w:t>
      </w:r>
      <w:r w:rsidR="002A452F" w:rsidRPr="007A600F">
        <w:rPr>
          <w:lang w:val="fr-FR"/>
        </w:rPr>
        <w:t>de nombreuses régions à travers le monde, la taille moyenne par rapport à l’âge (z-scores) est déjà faible à la naissance, puis baisse fortement penda</w:t>
      </w:r>
      <w:r w:rsidR="00141A54" w:rsidRPr="007A600F">
        <w:rPr>
          <w:lang w:val="fr-FR"/>
        </w:rPr>
        <w:t>nt les 24 premiers mois de vie.</w:t>
      </w:r>
    </w:p>
    <w:p w:rsidR="002A452F" w:rsidRPr="007A600F" w:rsidRDefault="00141A54" w:rsidP="007A600F">
      <w:pPr>
        <w:pStyle w:val="SP-SLIDEBullet2AM"/>
        <w:numPr>
          <w:ilvl w:val="0"/>
          <w:numId w:val="131"/>
        </w:numPr>
        <w:jc w:val="both"/>
        <w:rPr>
          <w:lang w:val="fr-FR"/>
        </w:rPr>
      </w:pPr>
      <w:r w:rsidRPr="007A600F">
        <w:rPr>
          <w:lang w:val="fr-FR"/>
        </w:rPr>
        <w:t xml:space="preserve">Après </w:t>
      </w:r>
      <w:r w:rsidR="002A452F" w:rsidRPr="007A600F">
        <w:rPr>
          <w:lang w:val="fr-FR"/>
        </w:rPr>
        <w:t xml:space="preserve">deux ans, ces enfants ne montrent plus de baisse ni d’amélioration. </w:t>
      </w:r>
    </w:p>
    <w:p w:rsidR="002A452F" w:rsidRPr="007A600F" w:rsidRDefault="002A452F" w:rsidP="007A600F">
      <w:pPr>
        <w:pStyle w:val="SP-SLIDEBullet1AM"/>
        <w:jc w:val="both"/>
        <w:rPr>
          <w:lang w:val="fr-FR"/>
        </w:rPr>
      </w:pPr>
      <w:r w:rsidRPr="007A600F">
        <w:rPr>
          <w:lang w:val="fr-FR"/>
        </w:rPr>
        <w:t xml:space="preserve">Les interventions les plus efficaces pour prévenir le retard de croissance se déroulent pendant la fenêtre d’opportunité : les 1000 premiers jours de vie (de la conception à l’âge de 24 mois). Après ce stade, la plupart des effets du retard de croissance sont irréversibles. </w:t>
      </w:r>
    </w:p>
    <w:p w:rsidR="002A452F" w:rsidRPr="007A600F" w:rsidRDefault="00141A54" w:rsidP="007A600F">
      <w:pPr>
        <w:pStyle w:val="SP-SLIDEBullet2AM"/>
        <w:numPr>
          <w:ilvl w:val="0"/>
          <w:numId w:val="132"/>
        </w:numPr>
        <w:jc w:val="both"/>
        <w:rPr>
          <w:rStyle w:val="apple-converted-space"/>
          <w:rFonts w:cs="Helvetica"/>
          <w:lang w:val="fr-FR"/>
        </w:rPr>
      </w:pPr>
      <w:r w:rsidRPr="007A600F">
        <w:rPr>
          <w:lang w:val="fr-FR"/>
        </w:rPr>
        <w:t xml:space="preserve">Si </w:t>
      </w:r>
      <w:r w:rsidR="002A452F" w:rsidRPr="007A600F">
        <w:rPr>
          <w:lang w:val="fr-FR"/>
        </w:rPr>
        <w:t xml:space="preserve">nous pouvons prévenir le retard de croissance avant l’âge de 24 mois, alors l’enfant a de plus grandes chances de réussir à l’école et de gagner sa vie en tant qu’adulte. </w:t>
      </w:r>
    </w:p>
    <w:p w:rsidR="002A452F" w:rsidRPr="007A600F" w:rsidRDefault="002A452F" w:rsidP="007A600F">
      <w:pPr>
        <w:pStyle w:val="SP-4BulletAM"/>
        <w:numPr>
          <w:ilvl w:val="0"/>
          <w:numId w:val="0"/>
        </w:numPr>
        <w:ind w:left="72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lastRenderedPageBreak/>
              <w:drawing>
                <wp:inline distT="0" distB="0" distL="0" distR="0" wp14:anchorId="263598F0" wp14:editId="7138E3C9">
                  <wp:extent cx="647700" cy="666750"/>
                  <wp:effectExtent l="0" t="0" r="0" b="0"/>
                  <wp:docPr id="12" name="Picture 16"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Les participants remarquer</w:t>
            </w:r>
            <w:r w:rsidR="0040248B" w:rsidRPr="007A600F">
              <w:rPr>
                <w:noProof w:val="0"/>
                <w:lang w:val="fr-FR"/>
              </w:rPr>
              <w:t>ont peut-être</w:t>
            </w:r>
            <w:r w:rsidR="00D457EA" w:rsidRPr="007A600F">
              <w:rPr>
                <w:noProof w:val="0"/>
                <w:lang w:val="fr-FR"/>
              </w:rPr>
              <w:t xml:space="preserve"> une forte hausse du</w:t>
            </w:r>
            <w:r w:rsidRPr="007A600F">
              <w:rPr>
                <w:noProof w:val="0"/>
                <w:lang w:val="fr-FR"/>
              </w:rPr>
              <w:t xml:space="preserve"> retard de croissance entre les mois 0 et 1 sur le graphique. C’est parce que ces graphiques sont basés sur les données d’enquête auprès des ménages, si bien que les premières mesures sont prises lorsqu’un enfant a déjà quelques semaines ou un mois. En fait, certains enfants souffrent de retard de croissance à la naissance (c’est-à-dire qu’ils sont petits par rapport à leur âge gestationnel), mais ils n’apparaissent pas sur ce graphique du fait de l’absence des mesures de poids à la naissance.</w:t>
            </w:r>
          </w:p>
        </w:tc>
      </w:tr>
    </w:tbl>
    <w:p w:rsidR="002A452F" w:rsidRPr="007A600F" w:rsidRDefault="002A452F" w:rsidP="007A600F">
      <w:pPr>
        <w:pStyle w:val="SP-SLIDEBullet1AM"/>
        <w:numPr>
          <w:ilvl w:val="0"/>
          <w:numId w:val="0"/>
        </w:numPr>
        <w:ind w:left="1350"/>
        <w:jc w:val="both"/>
        <w:rPr>
          <w:lang w:val="fr-FR"/>
        </w:rPr>
      </w:pPr>
    </w:p>
    <w:p w:rsidR="002A452F" w:rsidRPr="007A600F" w:rsidRDefault="002A452F" w:rsidP="007A600F">
      <w:pPr>
        <w:pStyle w:val="SP-SlideLineAM"/>
        <w:jc w:val="both"/>
        <w:rPr>
          <w:lang w:val="fr-FR"/>
        </w:rPr>
      </w:pPr>
      <w:r w:rsidRPr="007A600F">
        <w:rPr>
          <w:lang w:val="fr-FR"/>
        </w:rPr>
        <w:t>Diapositive 11</w:t>
      </w:r>
      <w:r w:rsidRPr="007A600F">
        <w:rPr>
          <w:lang w:val="fr-FR"/>
        </w:rPr>
        <w:tab/>
      </w:r>
      <w:bookmarkStart w:id="36" w:name="Maternal_Nutrition_Is_Critical"/>
      <w:bookmarkEnd w:id="36"/>
      <w:r w:rsidRPr="007A600F">
        <w:rPr>
          <w:lang w:val="fr-FR"/>
        </w:rPr>
        <w:t>Une bonne nutrition pour la mère et le nourrisson est essentielle</w:t>
      </w:r>
    </w:p>
    <w:p w:rsidR="002A452F" w:rsidRPr="007A600F" w:rsidRDefault="002A452F" w:rsidP="007A600F">
      <w:pPr>
        <w:pStyle w:val="SP-SLIDEBullet1AM"/>
        <w:jc w:val="both"/>
        <w:rPr>
          <w:lang w:val="fr-FR"/>
        </w:rPr>
      </w:pPr>
      <w:r w:rsidRPr="007A600F">
        <w:rPr>
          <w:lang w:val="fr-FR"/>
        </w:rPr>
        <w:t xml:space="preserve">Rappel : Tout au long des 1000 premiers jours, la nutrition de la mère est essentielle pour la survie de l’enfant. </w:t>
      </w:r>
    </w:p>
    <w:p w:rsidR="002A452F" w:rsidRPr="007A600F" w:rsidRDefault="002A452F" w:rsidP="007A600F">
      <w:pPr>
        <w:pStyle w:val="SP-SLIDEBullet1AM"/>
        <w:jc w:val="both"/>
        <w:rPr>
          <w:lang w:val="fr-FR"/>
        </w:rPr>
      </w:pPr>
      <w:r w:rsidRPr="007A600F">
        <w:rPr>
          <w:lang w:val="fr-FR"/>
        </w:rPr>
        <w:t xml:space="preserve">Sa santé affecte la santé de l’enfant pendant la grossesse et l’allaitement, et sa capacité à prendre soin du nourrisson dépend de sa bonne santé à elle. Lorsqu’une mère souffre de malnutrition, elle est moins </w:t>
      </w:r>
      <w:r w:rsidR="006905A7" w:rsidRPr="007A600F">
        <w:rPr>
          <w:lang w:val="fr-FR"/>
        </w:rPr>
        <w:t>à même</w:t>
      </w:r>
      <w:r w:rsidRPr="007A600F">
        <w:rPr>
          <w:lang w:val="fr-FR"/>
        </w:rPr>
        <w:t xml:space="preserve"> d</w:t>
      </w:r>
      <w:r w:rsidR="002352BA" w:rsidRPr="007A600F">
        <w:rPr>
          <w:lang w:val="fr-FR"/>
        </w:rPr>
        <w:t>e contribuer à</w:t>
      </w:r>
      <w:r w:rsidRPr="007A600F">
        <w:rPr>
          <w:lang w:val="fr-FR"/>
        </w:rPr>
        <w:t xml:space="preserve"> la nutrition de son nourrisson.</w:t>
      </w:r>
    </w:p>
    <w:p w:rsidR="002A452F" w:rsidRPr="007A600F" w:rsidRDefault="002A452F" w:rsidP="007A600F">
      <w:pPr>
        <w:pStyle w:val="SP-SLIDEBullet1AM"/>
        <w:numPr>
          <w:ilvl w:val="0"/>
          <w:numId w:val="0"/>
        </w:numPr>
        <w:ind w:left="1350"/>
        <w:jc w:val="both"/>
        <w:rPr>
          <w:lang w:val="fr-FR"/>
        </w:rPr>
      </w:pPr>
    </w:p>
    <w:p w:rsidR="002A452F" w:rsidRPr="007A600F" w:rsidRDefault="002A452F" w:rsidP="007A600F">
      <w:pPr>
        <w:pStyle w:val="SP-ActivityDescription"/>
        <w:shd w:val="clear" w:color="auto" w:fill="47652D"/>
        <w:ind w:left="0"/>
        <w:jc w:val="both"/>
        <w:rPr>
          <w:noProof w:val="0"/>
          <w:color w:val="FFFFFF"/>
          <w:lang w:val="fr-FR"/>
        </w:rPr>
      </w:pPr>
      <w:r w:rsidRPr="007A600F">
        <w:rPr>
          <w:b/>
          <w:i w:val="0"/>
          <w:noProof w:val="0"/>
          <w:color w:val="FFFFFF"/>
          <w:lang w:val="fr-FR"/>
        </w:rPr>
        <w:t xml:space="preserve">Diapositive 12 : </w:t>
      </w:r>
      <w:r w:rsidR="003F7AB1" w:rsidRPr="007A600F">
        <w:rPr>
          <w:b/>
          <w:noProof w:val="0"/>
          <w:color w:val="FFFFFF"/>
          <w:lang w:val="fr-FR"/>
        </w:rPr>
        <w:t>Exercice recommandé</w:t>
      </w:r>
      <w:r w:rsidRPr="007A600F">
        <w:rPr>
          <w:b/>
          <w:noProof w:val="0"/>
          <w:color w:val="FFFFFF"/>
          <w:lang w:val="fr-FR"/>
        </w:rPr>
        <w:t xml:space="preserve"> :</w:t>
      </w:r>
      <w:r w:rsidRPr="007A600F">
        <w:rPr>
          <w:noProof w:val="0"/>
          <w:color w:val="FFFFFF"/>
          <w:lang w:val="fr-FR"/>
        </w:rPr>
        <w:t xml:space="preserve"> </w:t>
      </w:r>
      <w:hyperlink w:anchor="Activity_First_Thousand_Days" w:history="1">
        <w:r w:rsidRPr="00853ECF">
          <w:rPr>
            <w:rStyle w:val="Hyperlink"/>
            <w:noProof w:val="0"/>
            <w:color w:val="FFFFFF"/>
            <w:lang w:val="fr-FR"/>
          </w:rPr>
          <w:t>Les 1000 premiers jours</w:t>
        </w:r>
      </w:hyperlink>
    </w:p>
    <w:p w:rsidR="002A452F" w:rsidRPr="007A600F" w:rsidRDefault="002A452F" w:rsidP="007A600F">
      <w:pPr>
        <w:pStyle w:val="SP-ActivityDescription"/>
        <w:shd w:val="clear" w:color="auto" w:fill="D9E8CC"/>
        <w:ind w:left="0"/>
        <w:jc w:val="both"/>
        <w:rPr>
          <w:noProof w:val="0"/>
          <w:lang w:val="fr-FR"/>
        </w:rPr>
      </w:pPr>
      <w:r w:rsidRPr="007A600F">
        <w:rPr>
          <w:noProof w:val="0"/>
          <w:lang w:val="fr-FR"/>
        </w:rPr>
        <w:t xml:space="preserve">Conçue pour encourager la réflexion sur les bonnes pratiques d’alimentation et de soins depuis la conception jusqu’à l’âge de deux ans, cette activité en petits groupes d’une durée de 20 minutes est basée sur les illustrations des différents stades de l’alimentation et des soins du nourrisson. L’activité convient bien aux participants aux niveaux communautaire et national dans différents contextes culturels. (Les exemples d’illustrations proviennent de l’Inde et de la Guinée. N’hésitez pas à les remplacer par des images adaptées à votre contexte local). </w:t>
      </w:r>
    </w:p>
    <w:p w:rsidR="002A452F" w:rsidRPr="007A600F" w:rsidRDefault="002A452F" w:rsidP="007A600F">
      <w:pPr>
        <w:pStyle w:val="SP-ActivityDescription"/>
        <w:shd w:val="clear" w:color="auto" w:fill="D9E8CC"/>
        <w:ind w:left="0"/>
        <w:jc w:val="both"/>
        <w:rPr>
          <w:noProof w:val="0"/>
          <w:lang w:val="fr-FR"/>
        </w:rPr>
      </w:pPr>
      <w:r w:rsidRPr="007A600F">
        <w:rPr>
          <w:noProof w:val="0"/>
          <w:lang w:val="fr-FR"/>
        </w:rPr>
        <w:t>Pour des instructions plus détaillées sur les activités, veuillez cliquer sur le lien ci-dessus.</w:t>
      </w:r>
    </w:p>
    <w:p w:rsidR="002A452F" w:rsidRPr="007A600F" w:rsidRDefault="002A452F" w:rsidP="007A600F">
      <w:pPr>
        <w:jc w:val="both"/>
        <w:rPr>
          <w:sz w:val="4"/>
          <w:szCs w:val="4"/>
          <w:lang w:val="fr-FR"/>
        </w:rPr>
      </w:pPr>
    </w:p>
    <w:p w:rsidR="002A452F" w:rsidRPr="007A600F" w:rsidRDefault="002A452F" w:rsidP="007A600F">
      <w:pPr>
        <w:jc w:val="both"/>
        <w:rPr>
          <w:sz w:val="4"/>
          <w:szCs w:val="4"/>
          <w:lang w:val="fr-FR"/>
        </w:rPr>
      </w:pPr>
    </w:p>
    <w:p w:rsidR="002A452F" w:rsidRPr="007A600F" w:rsidRDefault="002A452F" w:rsidP="007A600F">
      <w:pPr>
        <w:jc w:val="both"/>
        <w:rPr>
          <w:sz w:val="4"/>
          <w:szCs w:val="4"/>
          <w:lang w:val="fr-FR"/>
        </w:rPr>
      </w:pPr>
    </w:p>
    <w:tbl>
      <w:tblPr>
        <w:tblW w:w="0" w:type="auto"/>
        <w:tblInd w:w="108" w:type="dxa"/>
        <w:tblBorders>
          <w:top w:val="single" w:sz="24" w:space="0" w:color="91993E"/>
          <w:bottom w:val="single" w:sz="24" w:space="0" w:color="91993E"/>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24" w:space="0" w:color="91993E"/>
              <w:bottom w:val="single" w:sz="24" w:space="0" w:color="91993E"/>
            </w:tcBorders>
            <w:shd w:val="clear" w:color="auto" w:fill="EBEE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264D015D" wp14:editId="733A0727">
                  <wp:extent cx="771525" cy="676275"/>
                  <wp:effectExtent l="0" t="0" r="0" b="0"/>
                  <wp:docPr id="13"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2A452F" w:rsidRPr="007A600F" w:rsidRDefault="002A452F"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 xml:space="preserve">Les méthodes de facilitation interactives (jeu de rôles, concours) aident les participants à réfléchir de manière plus concrète aux concepts de l’agriculture sensible à la nutrition. En outre, les activités spécifiques peuvent aider à obtenir des informations spécifiques aux contextes. Par exemple, lorsque nous avons créé des tableaux d’activités quotidiennes pour chaque membre du ménage en Inde, les hypothèses </w:t>
            </w:r>
            <w:r w:rsidR="009572CA" w:rsidRPr="007A600F">
              <w:rPr>
                <w:noProof w:val="0"/>
                <w:lang w:val="fr-FR"/>
              </w:rPr>
              <w:t>sur</w:t>
            </w:r>
            <w:r w:rsidRPr="007A600F">
              <w:rPr>
                <w:noProof w:val="0"/>
                <w:lang w:val="fr-FR"/>
              </w:rPr>
              <w:t xml:space="preserve"> la façon dont les hommes et les femmes occupent leurs journées ont permis de révéler comment les croyances et les pratiques locales affectent la nutrition des membres de la famille.</w:t>
            </w:r>
          </w:p>
        </w:tc>
      </w:tr>
    </w:tbl>
    <w:p w:rsidR="002A452F" w:rsidRPr="007A600F" w:rsidRDefault="002A452F" w:rsidP="007A600F">
      <w:pPr>
        <w:jc w:val="both"/>
        <w:rPr>
          <w:sz w:val="4"/>
          <w:szCs w:val="4"/>
          <w:lang w:val="fr-FR"/>
        </w:rPr>
      </w:pPr>
    </w:p>
    <w:p w:rsidR="002A452F" w:rsidRPr="007A600F" w:rsidRDefault="002A452F" w:rsidP="007A600F">
      <w:pPr>
        <w:jc w:val="both"/>
        <w:rPr>
          <w:sz w:val="4"/>
          <w:szCs w:val="4"/>
          <w:lang w:val="fr-FR"/>
        </w:rPr>
      </w:pPr>
    </w:p>
    <w:p w:rsidR="002A452F" w:rsidRPr="007A600F" w:rsidRDefault="002A452F" w:rsidP="007A600F">
      <w:pPr>
        <w:jc w:val="both"/>
        <w:rPr>
          <w:sz w:val="2"/>
          <w:szCs w:val="2"/>
          <w:lang w:val="fr-FR"/>
        </w:rPr>
      </w:pPr>
    </w:p>
    <w:p w:rsidR="002A452F" w:rsidRPr="007A600F" w:rsidRDefault="002A452F" w:rsidP="007A600F">
      <w:pPr>
        <w:pStyle w:val="SP-ActivityDescription"/>
        <w:shd w:val="clear" w:color="auto" w:fill="47652D"/>
        <w:ind w:left="0"/>
        <w:jc w:val="both"/>
        <w:rPr>
          <w:noProof w:val="0"/>
          <w:color w:val="FFFFFF"/>
          <w:lang w:val="fr-FR"/>
        </w:rPr>
      </w:pPr>
      <w:r w:rsidRPr="007A600F">
        <w:rPr>
          <w:b/>
          <w:i w:val="0"/>
          <w:noProof w:val="0"/>
          <w:color w:val="FFFFFF"/>
          <w:lang w:val="fr-FR"/>
        </w:rPr>
        <w:t>Diapositive 13</w:t>
      </w:r>
      <w:r w:rsidRPr="007A600F">
        <w:rPr>
          <w:b/>
          <w:noProof w:val="0"/>
          <w:color w:val="FFFFFF"/>
          <w:lang w:val="fr-FR"/>
        </w:rPr>
        <w:t> : Exercice recom</w:t>
      </w:r>
      <w:r w:rsidR="008E4F1E" w:rsidRPr="007A600F">
        <w:rPr>
          <w:b/>
          <w:noProof w:val="0"/>
          <w:color w:val="FFFFFF"/>
          <w:lang w:val="fr-FR"/>
        </w:rPr>
        <w:t>mandé</w:t>
      </w:r>
      <w:r w:rsidRPr="007A600F">
        <w:rPr>
          <w:b/>
          <w:noProof w:val="0"/>
          <w:color w:val="FFFFFF"/>
          <w:lang w:val="fr-FR"/>
        </w:rPr>
        <w:t xml:space="preserve"> :</w:t>
      </w:r>
      <w:r w:rsidRPr="007A600F">
        <w:rPr>
          <w:noProof w:val="0"/>
          <w:color w:val="FFFFFF"/>
          <w:lang w:val="fr-FR"/>
        </w:rPr>
        <w:t xml:space="preserve"> </w:t>
      </w:r>
      <w:hyperlink w:anchor="Activity_What_Mothers_Children_Need" w:history="1">
        <w:r w:rsidRPr="00853ECF">
          <w:rPr>
            <w:rStyle w:val="Hyperlink"/>
            <w:noProof w:val="0"/>
            <w:color w:val="FFFFFF"/>
            <w:lang w:val="fr-FR"/>
          </w:rPr>
          <w:t>Ce dont les mères et les enfants ont besoin</w:t>
        </w:r>
      </w:hyperlink>
      <w:r w:rsidR="00944EB0" w:rsidRPr="007A600F">
        <w:rPr>
          <w:noProof w:val="0"/>
          <w:color w:val="FF0000"/>
          <w:lang w:val="fr-FR"/>
        </w:rPr>
        <w:t xml:space="preserve"> </w:t>
      </w:r>
    </w:p>
    <w:p w:rsidR="002A452F" w:rsidRPr="007A600F" w:rsidRDefault="002A452F" w:rsidP="007A600F">
      <w:pPr>
        <w:pStyle w:val="SP-ActivityDescription"/>
        <w:shd w:val="clear" w:color="auto" w:fill="D9E8CC"/>
        <w:ind w:left="0"/>
        <w:jc w:val="both"/>
        <w:rPr>
          <w:noProof w:val="0"/>
          <w:lang w:val="fr-FR"/>
        </w:rPr>
      </w:pPr>
      <w:r w:rsidRPr="007A600F">
        <w:rPr>
          <w:noProof w:val="0"/>
          <w:lang w:val="fr-FR"/>
        </w:rPr>
        <w:t>Conçue pour mettre l’accent sur les pratiques de soins essentiels pour la mère et l’enfant, cette activité d’une durée de 20 minutes utilise des illustrations pour créer une carte des soins qui décrit en détail</w:t>
      </w:r>
      <w:r w:rsidR="00204D15" w:rsidRPr="007A600F">
        <w:rPr>
          <w:noProof w:val="0"/>
          <w:lang w:val="fr-FR"/>
        </w:rPr>
        <w:t xml:space="preserve"> leurs besoins, puis propose </w:t>
      </w:r>
      <w:r w:rsidRPr="007A600F">
        <w:rPr>
          <w:noProof w:val="0"/>
          <w:lang w:val="fr-FR"/>
        </w:rPr>
        <w:t>une analyse des pratiques courantes dans la communauté. Cette activité convient bien aux participants de</w:t>
      </w:r>
      <w:r w:rsidR="00204D15" w:rsidRPr="007A600F">
        <w:rPr>
          <w:noProof w:val="0"/>
          <w:lang w:val="fr-FR"/>
        </w:rPr>
        <w:t>s</w:t>
      </w:r>
      <w:r w:rsidRPr="007A600F">
        <w:rPr>
          <w:noProof w:val="0"/>
          <w:lang w:val="fr-FR"/>
        </w:rPr>
        <w:t xml:space="preserve"> niveaux communautaire et national.</w:t>
      </w:r>
    </w:p>
    <w:p w:rsidR="002A452F" w:rsidRPr="007A600F" w:rsidRDefault="002A452F" w:rsidP="007A600F">
      <w:pPr>
        <w:pStyle w:val="SP-ActivityDescription"/>
        <w:shd w:val="clear" w:color="auto" w:fill="D9E8CC"/>
        <w:ind w:left="0"/>
        <w:jc w:val="both"/>
        <w:rPr>
          <w:noProof w:val="0"/>
          <w:lang w:val="fr-FR"/>
        </w:rPr>
      </w:pPr>
      <w:r w:rsidRPr="007A600F">
        <w:rPr>
          <w:noProof w:val="0"/>
          <w:lang w:val="fr-FR"/>
        </w:rPr>
        <w:t>Pour des instructions plus détaillées sur les activités, veuillez cliquer sur le lien ci-dessus</w:t>
      </w:r>
      <w:r w:rsidR="00F478EA" w:rsidRPr="007A600F">
        <w:rPr>
          <w:noProof w:val="0"/>
          <w:lang w:val="fr-FR"/>
        </w:rPr>
        <w:t>.</w:t>
      </w:r>
    </w:p>
    <w:p w:rsidR="002A452F" w:rsidRPr="007A600F" w:rsidRDefault="002A452F" w:rsidP="007A600F">
      <w:pPr>
        <w:pStyle w:val="SP-SlideLineAM"/>
        <w:jc w:val="both"/>
        <w:rPr>
          <w:lang w:val="fr-FR"/>
        </w:rPr>
      </w:pPr>
    </w:p>
    <w:p w:rsidR="002A452F" w:rsidRPr="007A600F" w:rsidRDefault="002A452F" w:rsidP="007A600F">
      <w:pPr>
        <w:pStyle w:val="SP-SlideLineAM"/>
        <w:jc w:val="both"/>
        <w:rPr>
          <w:b w:val="0"/>
          <w:i/>
          <w:lang w:val="fr-FR"/>
        </w:rPr>
      </w:pPr>
      <w:r w:rsidRPr="007A600F">
        <w:rPr>
          <w:lang w:val="fr-FR"/>
        </w:rPr>
        <w:t>Diapositive 14</w:t>
      </w:r>
      <w:r w:rsidRPr="007A600F">
        <w:rPr>
          <w:lang w:val="fr-FR"/>
        </w:rPr>
        <w:tab/>
        <w:t xml:space="preserve">Le cycle de la malnutrition </w:t>
      </w:r>
      <w:r w:rsidRPr="007A600F">
        <w:rPr>
          <w:b w:val="0"/>
          <w:i/>
          <w:lang w:val="fr-FR"/>
        </w:rPr>
        <w:t>(diapositive animée)</w:t>
      </w:r>
    </w:p>
    <w:p w:rsidR="002A452F" w:rsidRPr="007A600F" w:rsidRDefault="002A452F" w:rsidP="007A600F">
      <w:pPr>
        <w:pStyle w:val="SP-SLIDEBullet1AM"/>
        <w:jc w:val="both"/>
        <w:rPr>
          <w:lang w:val="fr-FR"/>
        </w:rPr>
      </w:pPr>
      <w:r w:rsidRPr="007A600F">
        <w:rPr>
          <w:lang w:val="fr-FR"/>
        </w:rPr>
        <w:t xml:space="preserve">Outre la santé générale du nourrisson et de la mère, nous </w:t>
      </w:r>
      <w:r w:rsidR="00CB7C31" w:rsidRPr="00D72517">
        <w:rPr>
          <w:lang w:val="fr-FR"/>
        </w:rPr>
        <w:t>abord</w:t>
      </w:r>
      <w:r w:rsidRPr="00D72517">
        <w:rPr>
          <w:lang w:val="fr-FR"/>
        </w:rPr>
        <w:t>ons</w:t>
      </w:r>
      <w:r w:rsidR="00CB7C31" w:rsidRPr="007A600F">
        <w:rPr>
          <w:lang w:val="fr-FR"/>
        </w:rPr>
        <w:t xml:space="preserve"> un</w:t>
      </w:r>
      <w:r w:rsidRPr="007A600F">
        <w:rPr>
          <w:lang w:val="fr-FR"/>
        </w:rPr>
        <w:t xml:space="preserve"> autre </w:t>
      </w:r>
      <w:r w:rsidR="00CB7C31" w:rsidRPr="007A600F">
        <w:rPr>
          <w:lang w:val="fr-FR"/>
        </w:rPr>
        <w:t>problème</w:t>
      </w:r>
      <w:r w:rsidRPr="007A600F">
        <w:rPr>
          <w:lang w:val="fr-FR"/>
        </w:rPr>
        <w:t xml:space="preserve"> de nutrit</w:t>
      </w:r>
      <w:r w:rsidR="003B7B60" w:rsidRPr="007A600F">
        <w:rPr>
          <w:lang w:val="fr-FR"/>
        </w:rPr>
        <w:t>ion qui est important</w:t>
      </w:r>
      <w:r w:rsidRPr="007A600F">
        <w:rPr>
          <w:lang w:val="fr-FR"/>
        </w:rPr>
        <w:t>. La malnutrition peut être cyclique.</w:t>
      </w:r>
    </w:p>
    <w:p w:rsidR="002A452F" w:rsidRPr="00D72517" w:rsidRDefault="002A452F" w:rsidP="007A600F">
      <w:pPr>
        <w:pStyle w:val="SP-SLIDEBullet1AM"/>
        <w:jc w:val="both"/>
        <w:rPr>
          <w:lang w:val="fr-FR"/>
        </w:rPr>
      </w:pPr>
      <w:r w:rsidRPr="007A600F">
        <w:rPr>
          <w:lang w:val="fr-FR"/>
        </w:rPr>
        <w:lastRenderedPageBreak/>
        <w:t xml:space="preserve">Elle peut commencer </w:t>
      </w:r>
      <w:r w:rsidRPr="00D72517">
        <w:rPr>
          <w:lang w:val="fr-FR"/>
        </w:rPr>
        <w:t xml:space="preserve">par une femme enceinte </w:t>
      </w:r>
      <w:r w:rsidR="0085390B" w:rsidRPr="00D72517">
        <w:rPr>
          <w:lang w:val="fr-FR"/>
        </w:rPr>
        <w:t>malnutrie</w:t>
      </w:r>
      <w:r w:rsidRPr="00D72517">
        <w:rPr>
          <w:lang w:val="fr-FR"/>
        </w:rPr>
        <w:t xml:space="preserve">. Quelles sont les conséquences de la sous-nutrition à ce stade ? </w:t>
      </w:r>
    </w:p>
    <w:p w:rsidR="002A452F" w:rsidRPr="00D72517" w:rsidRDefault="00027D7D" w:rsidP="007A600F">
      <w:pPr>
        <w:pStyle w:val="SP-SLIDEBullet2AM"/>
        <w:numPr>
          <w:ilvl w:val="0"/>
          <w:numId w:val="132"/>
        </w:numPr>
        <w:jc w:val="both"/>
        <w:rPr>
          <w:lang w:val="fr-FR"/>
        </w:rPr>
      </w:pPr>
      <w:r w:rsidRPr="00D72517">
        <w:rPr>
          <w:lang w:val="fr-FR"/>
        </w:rPr>
        <w:t xml:space="preserve">La </w:t>
      </w:r>
      <w:r w:rsidR="002A452F" w:rsidRPr="00D72517">
        <w:rPr>
          <w:lang w:val="fr-FR"/>
        </w:rPr>
        <w:t>mère n</w:t>
      </w:r>
      <w:r w:rsidRPr="00D72517">
        <w:rPr>
          <w:lang w:val="fr-FR"/>
        </w:rPr>
        <w:t>e reçoit</w:t>
      </w:r>
      <w:r w:rsidR="002A452F" w:rsidRPr="00D72517">
        <w:rPr>
          <w:lang w:val="fr-FR"/>
        </w:rPr>
        <w:t xml:space="preserve"> pas la nutrition dont son organisme a besoin</w:t>
      </w:r>
      <w:r w:rsidRPr="00D72517">
        <w:rPr>
          <w:lang w:val="fr-FR"/>
        </w:rPr>
        <w:t>,</w:t>
      </w:r>
      <w:r w:rsidR="002A452F" w:rsidRPr="00D72517">
        <w:rPr>
          <w:lang w:val="fr-FR"/>
        </w:rPr>
        <w:t xml:space="preserve"> si </w:t>
      </w:r>
      <w:r w:rsidR="00CC25B8" w:rsidRPr="00D72517">
        <w:rPr>
          <w:lang w:val="fr-FR"/>
        </w:rPr>
        <w:t xml:space="preserve">bien que </w:t>
      </w:r>
      <w:r w:rsidR="002A452F" w:rsidRPr="00D72517">
        <w:rPr>
          <w:lang w:val="fr-FR"/>
        </w:rPr>
        <w:t>souvent, nous constatons que…</w:t>
      </w:r>
    </w:p>
    <w:p w:rsidR="002A452F" w:rsidRPr="00D72517" w:rsidRDefault="002A452F" w:rsidP="007A600F">
      <w:pPr>
        <w:pStyle w:val="SP-SLIDEBullet1AM"/>
        <w:jc w:val="both"/>
        <w:rPr>
          <w:lang w:val="fr-FR"/>
        </w:rPr>
      </w:pPr>
      <w:r w:rsidRPr="00D72517">
        <w:rPr>
          <w:lang w:val="fr-FR"/>
        </w:rPr>
        <w:t xml:space="preserve">Son nourrisson aussi </w:t>
      </w:r>
      <w:r w:rsidR="004F0325" w:rsidRPr="00D72517">
        <w:rPr>
          <w:lang w:val="fr-FR"/>
        </w:rPr>
        <w:t xml:space="preserve">est </w:t>
      </w:r>
      <w:r w:rsidR="0085390B" w:rsidRPr="00D72517">
        <w:rPr>
          <w:lang w:val="fr-FR"/>
        </w:rPr>
        <w:t>malnutri</w:t>
      </w:r>
      <w:r w:rsidRPr="00D72517">
        <w:rPr>
          <w:lang w:val="fr-FR"/>
        </w:rPr>
        <w:t xml:space="preserve">. Quelles sont les conséquences de cette situation ? </w:t>
      </w:r>
    </w:p>
    <w:p w:rsidR="002A452F" w:rsidRPr="00D72517" w:rsidRDefault="00CC25B8" w:rsidP="007A600F">
      <w:pPr>
        <w:pStyle w:val="SP-SLIDEBullet2AM"/>
        <w:numPr>
          <w:ilvl w:val="0"/>
          <w:numId w:val="132"/>
        </w:numPr>
        <w:jc w:val="both"/>
        <w:rPr>
          <w:lang w:val="fr-FR"/>
        </w:rPr>
      </w:pPr>
      <w:r w:rsidRPr="00D72517">
        <w:rPr>
          <w:lang w:val="fr-FR"/>
        </w:rPr>
        <w:t xml:space="preserve">Bien </w:t>
      </w:r>
      <w:r w:rsidR="002A452F" w:rsidRPr="00D72517">
        <w:rPr>
          <w:lang w:val="fr-FR"/>
        </w:rPr>
        <w:t xml:space="preserve">trop souvent, ce nourrisson </w:t>
      </w:r>
      <w:r w:rsidR="0085390B" w:rsidRPr="00D72517">
        <w:rPr>
          <w:lang w:val="fr-FR"/>
        </w:rPr>
        <w:t>malnutri</w:t>
      </w:r>
      <w:r w:rsidR="002A452F" w:rsidRPr="00D72517">
        <w:rPr>
          <w:lang w:val="fr-FR"/>
        </w:rPr>
        <w:t>, devient</w:t>
      </w:r>
      <w:r w:rsidR="007A793F" w:rsidRPr="00D72517">
        <w:rPr>
          <w:lang w:val="fr-FR"/>
        </w:rPr>
        <w:t xml:space="preserve"> en grandissant</w:t>
      </w:r>
      <w:r w:rsidR="002A452F" w:rsidRPr="00D72517">
        <w:rPr>
          <w:lang w:val="fr-FR"/>
        </w:rPr>
        <w:t>…</w:t>
      </w:r>
    </w:p>
    <w:p w:rsidR="002A452F" w:rsidRPr="00D72517" w:rsidRDefault="007A793F" w:rsidP="007A600F">
      <w:pPr>
        <w:pStyle w:val="SP-SLIDEBullet1AM"/>
        <w:jc w:val="both"/>
        <w:rPr>
          <w:lang w:val="fr-FR"/>
        </w:rPr>
      </w:pPr>
      <w:r w:rsidRPr="00D72517">
        <w:rPr>
          <w:lang w:val="fr-FR"/>
        </w:rPr>
        <w:t>Un</w:t>
      </w:r>
      <w:r w:rsidR="002A452F" w:rsidRPr="00D72517">
        <w:rPr>
          <w:lang w:val="fr-FR"/>
        </w:rPr>
        <w:t xml:space="preserve"> enfant </w:t>
      </w:r>
      <w:r w:rsidR="0085390B" w:rsidRPr="00D72517">
        <w:rPr>
          <w:lang w:val="fr-FR"/>
        </w:rPr>
        <w:t>malnutri</w:t>
      </w:r>
      <w:r w:rsidR="002A452F" w:rsidRPr="00D72517">
        <w:rPr>
          <w:lang w:val="fr-FR"/>
        </w:rPr>
        <w:t>. Et quelles en sont les conséquences ?</w:t>
      </w:r>
    </w:p>
    <w:p w:rsidR="002A452F" w:rsidRPr="00D72517" w:rsidRDefault="00503BAC" w:rsidP="007A600F">
      <w:pPr>
        <w:pStyle w:val="SP-SLIDEBullet2AM"/>
        <w:numPr>
          <w:ilvl w:val="0"/>
          <w:numId w:val="132"/>
        </w:numPr>
        <w:jc w:val="both"/>
        <w:rPr>
          <w:lang w:val="fr-FR"/>
        </w:rPr>
      </w:pPr>
      <w:r w:rsidRPr="00D72517">
        <w:rPr>
          <w:lang w:val="fr-FR"/>
        </w:rPr>
        <w:t xml:space="preserve">Cet </w:t>
      </w:r>
      <w:r w:rsidR="002A452F" w:rsidRPr="00D72517">
        <w:rPr>
          <w:lang w:val="fr-FR"/>
        </w:rPr>
        <w:t>enfant, en grandissant, devient un</w:t>
      </w:r>
      <w:r w:rsidRPr="00D72517">
        <w:rPr>
          <w:lang w:val="fr-FR"/>
        </w:rPr>
        <w:t>e</w:t>
      </w:r>
      <w:r w:rsidR="002A452F" w:rsidRPr="00D72517">
        <w:rPr>
          <w:lang w:val="fr-FR"/>
        </w:rPr>
        <w:t xml:space="preserve"> adolescent</w:t>
      </w:r>
      <w:r w:rsidRPr="00D72517">
        <w:rPr>
          <w:lang w:val="fr-FR"/>
        </w:rPr>
        <w:t>e</w:t>
      </w:r>
      <w:r w:rsidR="002A452F" w:rsidRPr="00D72517">
        <w:rPr>
          <w:lang w:val="fr-FR"/>
        </w:rPr>
        <w:t xml:space="preserve"> </w:t>
      </w:r>
      <w:r w:rsidR="0085390B" w:rsidRPr="00D72517">
        <w:rPr>
          <w:lang w:val="fr-FR"/>
        </w:rPr>
        <w:t>malnutrie</w:t>
      </w:r>
      <w:r w:rsidR="002A452F" w:rsidRPr="00D72517">
        <w:rPr>
          <w:lang w:val="fr-FR"/>
        </w:rPr>
        <w:t>. Quelles sont les conséquences de la sous-nutrition pendant l’adolescence ? L’adolescente, en grandissant, peut devenir…</w:t>
      </w:r>
    </w:p>
    <w:p w:rsidR="002A452F" w:rsidRPr="00D72517" w:rsidRDefault="002A452F" w:rsidP="007A600F">
      <w:pPr>
        <w:pStyle w:val="SP-SLIDEBullet1AM"/>
        <w:jc w:val="both"/>
        <w:rPr>
          <w:lang w:val="fr-FR"/>
        </w:rPr>
      </w:pPr>
      <w:r w:rsidRPr="00D72517">
        <w:rPr>
          <w:lang w:val="fr-FR"/>
        </w:rPr>
        <w:t xml:space="preserve">Une femme adulte </w:t>
      </w:r>
      <w:r w:rsidR="0085390B" w:rsidRPr="00D72517">
        <w:rPr>
          <w:lang w:val="fr-FR"/>
        </w:rPr>
        <w:t>malnutrie</w:t>
      </w:r>
      <w:r w:rsidRPr="00D72517">
        <w:rPr>
          <w:lang w:val="fr-FR"/>
        </w:rPr>
        <w:t xml:space="preserve">, qui peut continuer à </w:t>
      </w:r>
      <w:r w:rsidR="002407B5" w:rsidRPr="00D72517">
        <w:rPr>
          <w:lang w:val="fr-FR"/>
        </w:rPr>
        <w:t xml:space="preserve">être </w:t>
      </w:r>
      <w:r w:rsidR="00915E63" w:rsidRPr="00D72517">
        <w:rPr>
          <w:lang w:val="fr-FR"/>
        </w:rPr>
        <w:t xml:space="preserve">malnutrie </w:t>
      </w:r>
      <w:r w:rsidRPr="00D72517">
        <w:rPr>
          <w:lang w:val="fr-FR"/>
        </w:rPr>
        <w:t>pendant sa propre grossesse.</w:t>
      </w:r>
    </w:p>
    <w:p w:rsidR="002A452F" w:rsidRPr="007A600F" w:rsidRDefault="002A452F" w:rsidP="007A600F">
      <w:pPr>
        <w:pStyle w:val="SP-SLIDEBullet1AM"/>
        <w:jc w:val="both"/>
        <w:rPr>
          <w:lang w:val="fr-FR"/>
        </w:rPr>
      </w:pPr>
      <w:r w:rsidRPr="00D72517">
        <w:rPr>
          <w:lang w:val="fr-FR"/>
        </w:rPr>
        <w:t xml:space="preserve">Lorsqu’une adolescente </w:t>
      </w:r>
      <w:r w:rsidR="00915E63" w:rsidRPr="00D72517">
        <w:rPr>
          <w:lang w:val="fr-FR"/>
        </w:rPr>
        <w:t>malnutrie</w:t>
      </w:r>
      <w:r w:rsidR="002407B5" w:rsidRPr="00D72517">
        <w:rPr>
          <w:lang w:val="fr-FR"/>
        </w:rPr>
        <w:t xml:space="preserve"> </w:t>
      </w:r>
      <w:r w:rsidRPr="00D72517">
        <w:rPr>
          <w:lang w:val="fr-FR"/>
        </w:rPr>
        <w:t>tombe</w:t>
      </w:r>
      <w:r w:rsidRPr="007A600F">
        <w:rPr>
          <w:lang w:val="fr-FR"/>
        </w:rPr>
        <w:t xml:space="preserve"> enceinte, le cycle peut même être plus raccourci : </w:t>
      </w:r>
    </w:p>
    <w:p w:rsidR="002A452F" w:rsidRPr="007A600F" w:rsidRDefault="00A732AE" w:rsidP="007A600F">
      <w:pPr>
        <w:pStyle w:val="SP-SLIDEBullet2AM"/>
        <w:numPr>
          <w:ilvl w:val="0"/>
          <w:numId w:val="132"/>
        </w:numPr>
        <w:jc w:val="both"/>
        <w:rPr>
          <w:lang w:val="fr-FR"/>
        </w:rPr>
      </w:pPr>
      <w:r w:rsidRPr="007A600F">
        <w:rPr>
          <w:lang w:val="fr-FR"/>
        </w:rPr>
        <w:t xml:space="preserve">La </w:t>
      </w:r>
      <w:r w:rsidR="002A452F" w:rsidRPr="007A600F">
        <w:rPr>
          <w:lang w:val="fr-FR"/>
        </w:rPr>
        <w:t xml:space="preserve">mère adolescente et le bébé en </w:t>
      </w:r>
      <w:r w:rsidR="00814C61" w:rsidRPr="007A600F">
        <w:rPr>
          <w:lang w:val="fr-FR"/>
        </w:rPr>
        <w:t>pleine croissance</w:t>
      </w:r>
      <w:r w:rsidR="002A452F" w:rsidRPr="007A600F">
        <w:rPr>
          <w:lang w:val="fr-FR"/>
        </w:rPr>
        <w:t xml:space="preserve"> </w:t>
      </w:r>
      <w:r w:rsidR="008416C2" w:rsidRPr="007A600F">
        <w:rPr>
          <w:lang w:val="fr-FR"/>
        </w:rPr>
        <w:t>entrent</w:t>
      </w:r>
      <w:r w:rsidR="002A452F" w:rsidRPr="007A600F">
        <w:rPr>
          <w:lang w:val="fr-FR"/>
        </w:rPr>
        <w:t xml:space="preserve"> en compétit</w:t>
      </w:r>
      <w:r w:rsidR="00DD4B56" w:rsidRPr="007A600F">
        <w:rPr>
          <w:lang w:val="fr-FR"/>
        </w:rPr>
        <w:t>ion par rapport aux nutriments.</w:t>
      </w:r>
    </w:p>
    <w:p w:rsidR="002A452F" w:rsidRPr="007A600F" w:rsidRDefault="00DD4B56" w:rsidP="007A600F">
      <w:pPr>
        <w:pStyle w:val="SP-SLIDEBullet2AM"/>
        <w:numPr>
          <w:ilvl w:val="0"/>
          <w:numId w:val="132"/>
        </w:numPr>
        <w:jc w:val="both"/>
        <w:rPr>
          <w:lang w:val="fr-FR"/>
        </w:rPr>
      </w:pPr>
      <w:r w:rsidRPr="007A600F">
        <w:rPr>
          <w:lang w:val="fr-FR"/>
        </w:rPr>
        <w:t xml:space="preserve">L’adolescente </w:t>
      </w:r>
      <w:r w:rsidR="002A452F" w:rsidRPr="007A600F">
        <w:rPr>
          <w:lang w:val="fr-FR"/>
        </w:rPr>
        <w:t>est exposée au risque d’un travail plus difficile et de taux de mortalité maternelle</w:t>
      </w:r>
      <w:r w:rsidR="00E03B98" w:rsidRPr="007A600F">
        <w:rPr>
          <w:lang w:val="fr-FR"/>
        </w:rPr>
        <w:t xml:space="preserve"> plus élevés</w:t>
      </w:r>
      <w:r w:rsidR="002A452F" w:rsidRPr="007A600F">
        <w:rPr>
          <w:lang w:val="fr-FR"/>
        </w:rPr>
        <w:t>.</w:t>
      </w:r>
    </w:p>
    <w:p w:rsidR="002A452F" w:rsidRPr="007A600F" w:rsidRDefault="002A452F" w:rsidP="007A600F">
      <w:pPr>
        <w:pStyle w:val="SP-4BulletAM"/>
        <w:spacing w:after="240"/>
        <w:jc w:val="both"/>
        <w:rPr>
          <w:lang w:val="fr-FR"/>
        </w:rPr>
      </w:pPr>
      <w:r w:rsidRPr="007A600F">
        <w:rPr>
          <w:lang w:val="fr-FR"/>
        </w:rPr>
        <w:t xml:space="preserve">Nous sommes ici pour travailler ensemble </w:t>
      </w:r>
      <w:r w:rsidR="00C85625" w:rsidRPr="007A600F">
        <w:rPr>
          <w:lang w:val="fr-FR"/>
        </w:rPr>
        <w:t>en vue d’examiner</w:t>
      </w:r>
      <w:r w:rsidRPr="007A600F">
        <w:rPr>
          <w:lang w:val="fr-FR"/>
        </w:rPr>
        <w:t xml:space="preserve"> les nombreuses possibilités de rompre ce cycle à chaque stade.</w:t>
      </w:r>
    </w:p>
    <w:p w:rsidR="002A452F" w:rsidRPr="007A600F" w:rsidRDefault="002A452F" w:rsidP="007A600F">
      <w:pPr>
        <w:pStyle w:val="SP-4BulletAM"/>
        <w:numPr>
          <w:ilvl w:val="0"/>
          <w:numId w:val="0"/>
        </w:numPr>
        <w:spacing w:after="240"/>
        <w:ind w:left="108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5F49E493" wp14:editId="30D2C7AD">
                  <wp:extent cx="647700" cy="666750"/>
                  <wp:effectExtent l="0" t="0" r="0" b="0"/>
                  <wp:docPr id="14" name="Picture 17"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Distribuez le résumé </w:t>
            </w:r>
            <w:r w:rsidR="002C367B" w:rsidRPr="007A600F">
              <w:rPr>
                <w:noProof w:val="0"/>
                <w:lang w:val="fr-FR"/>
              </w:rPr>
              <w:t>intitulé</w:t>
            </w:r>
            <w:r w:rsidRPr="007A600F">
              <w:rPr>
                <w:noProof w:val="0"/>
                <w:lang w:val="fr-FR"/>
              </w:rPr>
              <w:t xml:space="preserve"> « </w:t>
            </w:r>
            <w:r w:rsidR="00691F83" w:rsidRPr="007A600F">
              <w:rPr>
                <w:noProof w:val="0"/>
                <w:lang w:val="fr-FR"/>
              </w:rPr>
              <w:t>Briser le cycle</w:t>
            </w:r>
            <w:r w:rsidRPr="007A600F">
              <w:rPr>
                <w:noProof w:val="0"/>
                <w:lang w:val="fr-FR"/>
              </w:rPr>
              <w:t xml:space="preserve"> de la malnutrition »</w:t>
            </w:r>
          </w:p>
        </w:tc>
      </w:tr>
    </w:tbl>
    <w:p w:rsidR="002A452F" w:rsidRPr="007A600F" w:rsidRDefault="002A452F" w:rsidP="007A600F">
      <w:pPr>
        <w:pStyle w:val="SP-4BulletAM"/>
        <w:numPr>
          <w:ilvl w:val="0"/>
          <w:numId w:val="0"/>
        </w:numPr>
        <w:ind w:left="1080" w:hanging="360"/>
        <w:jc w:val="both"/>
        <w:rPr>
          <w:lang w:val="fr-FR"/>
        </w:rPr>
      </w:pPr>
    </w:p>
    <w:tbl>
      <w:tblPr>
        <w:tblW w:w="0" w:type="auto"/>
        <w:tblInd w:w="108" w:type="dxa"/>
        <w:tblBorders>
          <w:top w:val="single" w:sz="24" w:space="0" w:color="91993E"/>
          <w:bottom w:val="single" w:sz="24" w:space="0" w:color="91993E"/>
        </w:tblBorders>
        <w:tblLook w:val="00A0" w:firstRow="1" w:lastRow="0" w:firstColumn="1" w:lastColumn="0" w:noHBand="0" w:noVBand="0"/>
      </w:tblPr>
      <w:tblGrid>
        <w:gridCol w:w="1530"/>
        <w:gridCol w:w="8658"/>
      </w:tblGrid>
      <w:tr w:rsidR="002A452F" w:rsidRPr="00191041">
        <w:trPr>
          <w:trHeight w:val="1394"/>
        </w:trPr>
        <w:tc>
          <w:tcPr>
            <w:tcW w:w="1530" w:type="dxa"/>
            <w:tcBorders>
              <w:top w:val="single" w:sz="24" w:space="0" w:color="91993E"/>
              <w:bottom w:val="single" w:sz="24" w:space="0" w:color="91993E"/>
            </w:tcBorders>
            <w:shd w:val="clear" w:color="auto" w:fill="EBEE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4DEF9263" wp14:editId="7ACFC14B">
                  <wp:extent cx="771525" cy="676275"/>
                  <wp:effectExtent l="0" t="0" r="0" b="0"/>
                  <wp:docPr id="15"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2A452F" w:rsidRPr="007A600F" w:rsidRDefault="002A452F"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 xml:space="preserve">Les exemples spécifiques aux contextes sont particulièrement importants pour expliquer la nutrition. La recherche actuelle sur la malnutrition dans </w:t>
            </w:r>
            <w:r w:rsidR="002C367B" w:rsidRPr="007A600F">
              <w:rPr>
                <w:noProof w:val="0"/>
                <w:lang w:val="fr-FR"/>
              </w:rPr>
              <w:t>ce</w:t>
            </w:r>
            <w:r w:rsidRPr="007A600F">
              <w:rPr>
                <w:noProof w:val="0"/>
                <w:lang w:val="fr-FR"/>
              </w:rPr>
              <w:t xml:space="preserve"> domaine d’activité est essentielle pour illustrer de manière appropriée les concepts d’agriculture sensible à la nutrition. Par exemple, </w:t>
            </w:r>
            <w:r w:rsidR="00236F64" w:rsidRPr="007A600F">
              <w:rPr>
                <w:noProof w:val="0"/>
                <w:lang w:val="fr-FR"/>
              </w:rPr>
              <w:t>lors d’</w:t>
            </w:r>
            <w:r w:rsidRPr="007A600F">
              <w:rPr>
                <w:noProof w:val="0"/>
                <w:lang w:val="fr-FR"/>
              </w:rPr>
              <w:t xml:space="preserve">un atelier de formation de SPRING en Guinée, les participants ont mentionné le niébé comme aliment riche en nutriments, disponible au plan local, que de nombreuses femmes enceintes et mères allaitantes consomment déjà et trouvent </w:t>
            </w:r>
            <w:r w:rsidR="00FB0DAA" w:rsidRPr="007A600F">
              <w:rPr>
                <w:noProof w:val="0"/>
                <w:lang w:val="fr-FR"/>
              </w:rPr>
              <w:t>bon</w:t>
            </w:r>
            <w:r w:rsidRPr="007A600F">
              <w:rPr>
                <w:noProof w:val="0"/>
                <w:lang w:val="fr-FR"/>
              </w:rPr>
              <w:t xml:space="preserve">. Le facilitateur a incorporé cet aliment nutritif disponible au plan local dans les sessions de formation en parlant des différentes </w:t>
            </w:r>
            <w:r w:rsidR="00FB0DAA" w:rsidRPr="007A600F">
              <w:rPr>
                <w:noProof w:val="0"/>
                <w:lang w:val="fr-FR"/>
              </w:rPr>
              <w:t xml:space="preserve">façons dont l’on peut </w:t>
            </w:r>
            <w:r w:rsidR="004A586B" w:rsidRPr="007A600F">
              <w:rPr>
                <w:noProof w:val="0"/>
                <w:lang w:val="fr-FR"/>
              </w:rPr>
              <w:t>associer</w:t>
            </w:r>
            <w:r w:rsidRPr="007A600F">
              <w:rPr>
                <w:noProof w:val="0"/>
                <w:lang w:val="fr-FR"/>
              </w:rPr>
              <w:t xml:space="preserve"> plus de niébé </w:t>
            </w:r>
            <w:r w:rsidR="000F28AC" w:rsidRPr="007A600F">
              <w:rPr>
                <w:noProof w:val="0"/>
                <w:lang w:val="fr-FR"/>
              </w:rPr>
              <w:t>à l’alimentation</w:t>
            </w:r>
            <w:r w:rsidRPr="007A600F">
              <w:rPr>
                <w:noProof w:val="0"/>
                <w:lang w:val="fr-FR"/>
              </w:rPr>
              <w:t xml:space="preserve"> des femmes enceintes et allaitantes.</w:t>
            </w:r>
          </w:p>
        </w:tc>
      </w:tr>
    </w:tbl>
    <w:p w:rsidR="002A452F" w:rsidRPr="007A600F" w:rsidRDefault="002A452F" w:rsidP="007A600F">
      <w:pPr>
        <w:jc w:val="both"/>
        <w:rPr>
          <w:sz w:val="2"/>
          <w:szCs w:val="2"/>
          <w:lang w:val="fr-FR"/>
        </w:rPr>
      </w:pPr>
    </w:p>
    <w:p w:rsidR="002A452F" w:rsidRPr="007A600F" w:rsidRDefault="002A452F" w:rsidP="007A600F">
      <w:pPr>
        <w:jc w:val="both"/>
        <w:rPr>
          <w:lang w:val="fr-FR"/>
        </w:rPr>
      </w:pPr>
    </w:p>
    <w:tbl>
      <w:tblPr>
        <w:tblW w:w="0" w:type="auto"/>
        <w:jc w:val="center"/>
        <w:tblBorders>
          <w:top w:val="single" w:sz="18" w:space="0" w:color="47652D"/>
          <w:left w:val="single" w:sz="18" w:space="0" w:color="47652D"/>
          <w:bottom w:val="single" w:sz="18" w:space="0" w:color="47652D"/>
          <w:right w:val="single" w:sz="18" w:space="0" w:color="47652D"/>
        </w:tblBorders>
        <w:tblLook w:val="00A0" w:firstRow="1" w:lastRow="0" w:firstColumn="1" w:lastColumn="0" w:noHBand="0" w:noVBand="0"/>
      </w:tblPr>
      <w:tblGrid>
        <w:gridCol w:w="10296"/>
      </w:tblGrid>
      <w:tr w:rsidR="002A452F" w:rsidRPr="00191041">
        <w:trPr>
          <w:tblHeader/>
          <w:jc w:val="center"/>
        </w:trPr>
        <w:tc>
          <w:tcPr>
            <w:tcW w:w="0" w:type="auto"/>
            <w:tcBorders>
              <w:top w:val="single" w:sz="18" w:space="0" w:color="47652D"/>
              <w:left w:val="single" w:sz="18" w:space="0" w:color="47652D"/>
              <w:right w:val="single" w:sz="18" w:space="0" w:color="47652D"/>
            </w:tcBorders>
            <w:shd w:val="clear" w:color="auto" w:fill="47652D"/>
          </w:tcPr>
          <w:p w:rsidR="002A452F" w:rsidRPr="007A600F" w:rsidRDefault="002A452F" w:rsidP="007A600F">
            <w:pPr>
              <w:pStyle w:val="SP-Heading1"/>
              <w:jc w:val="both"/>
              <w:rPr>
                <w:color w:val="FFFFFF"/>
                <w:lang w:val="fr-FR"/>
              </w:rPr>
            </w:pPr>
            <w:bookmarkStart w:id="37" w:name="_Toc507687045"/>
            <w:bookmarkStart w:id="38" w:name="_Toc510813572"/>
            <w:r w:rsidRPr="007A600F">
              <w:rPr>
                <w:color w:val="FFFFFF"/>
                <w:lang w:val="fr-FR"/>
              </w:rPr>
              <w:lastRenderedPageBreak/>
              <w:t xml:space="preserve">Exercice : </w:t>
            </w:r>
            <w:r w:rsidR="00691F83" w:rsidRPr="007A600F">
              <w:rPr>
                <w:color w:val="FFFFFF"/>
                <w:lang w:val="fr-FR"/>
              </w:rPr>
              <w:t>Briser le cycle</w:t>
            </w:r>
            <w:r w:rsidRPr="007A600F">
              <w:rPr>
                <w:color w:val="FFFFFF"/>
                <w:lang w:val="fr-FR"/>
              </w:rPr>
              <w:t xml:space="preserve"> de la malnutrition</w:t>
            </w:r>
            <w:bookmarkEnd w:id="37"/>
            <w:bookmarkEnd w:id="38"/>
          </w:p>
        </w:tc>
      </w:tr>
      <w:tr w:rsidR="002A452F" w:rsidRPr="00191041">
        <w:trPr>
          <w:jc w:val="center"/>
        </w:trPr>
        <w:tc>
          <w:tcPr>
            <w:tcW w:w="0" w:type="auto"/>
            <w:tcBorders>
              <w:left w:val="single" w:sz="18" w:space="0" w:color="47652D"/>
              <w:right w:val="single" w:sz="18" w:space="0" w:color="47652D"/>
            </w:tcBorders>
          </w:tcPr>
          <w:p w:rsidR="002A452F" w:rsidRPr="007A600F" w:rsidRDefault="002A452F" w:rsidP="007A600F">
            <w:pPr>
              <w:pStyle w:val="SP-TableSubHeaderRow"/>
              <w:jc w:val="both"/>
              <w:rPr>
                <w:b/>
                <w:color w:val="000000"/>
                <w:lang w:val="fr-FR"/>
              </w:rPr>
            </w:pPr>
            <w:r w:rsidRPr="007A600F">
              <w:rPr>
                <w:b/>
                <w:color w:val="000000"/>
                <w:lang w:val="fr-FR"/>
              </w:rPr>
              <w:t>À propos de cet exercice</w:t>
            </w:r>
          </w:p>
          <w:p w:rsidR="002A452F" w:rsidRPr="007A600F" w:rsidRDefault="002A452F" w:rsidP="007A600F">
            <w:pPr>
              <w:pStyle w:val="SP-SLIDEBullet1AM"/>
              <w:ind w:left="360"/>
              <w:jc w:val="both"/>
              <w:rPr>
                <w:lang w:val="fr-FR"/>
              </w:rPr>
            </w:pPr>
            <w:r w:rsidRPr="007A600F">
              <w:rPr>
                <w:b/>
                <w:lang w:val="fr-FR"/>
              </w:rPr>
              <w:t>But :</w:t>
            </w:r>
            <w:r w:rsidRPr="007A600F">
              <w:rPr>
                <w:lang w:val="fr-FR"/>
              </w:rPr>
              <w:t xml:space="preserve"> Discuter des stratégies permettant de </w:t>
            </w:r>
            <w:r w:rsidR="00691F83" w:rsidRPr="007A600F">
              <w:rPr>
                <w:lang w:val="fr-FR"/>
              </w:rPr>
              <w:t>briser le cycle</w:t>
            </w:r>
            <w:r w:rsidRPr="007A600F">
              <w:rPr>
                <w:lang w:val="fr-FR"/>
              </w:rPr>
              <w:t xml:space="preserve"> de la malnutrition à chaque stade de la vie.</w:t>
            </w:r>
          </w:p>
          <w:p w:rsidR="002A452F" w:rsidRPr="007A600F" w:rsidRDefault="002A452F" w:rsidP="007A600F">
            <w:pPr>
              <w:pStyle w:val="SP-SLIDEBullet1AM"/>
              <w:ind w:left="360"/>
              <w:jc w:val="both"/>
              <w:rPr>
                <w:lang w:val="fr-FR"/>
              </w:rPr>
            </w:pPr>
            <w:r w:rsidRPr="007A600F">
              <w:rPr>
                <w:b/>
                <w:lang w:val="fr-FR"/>
              </w:rPr>
              <w:t>Durée :</w:t>
            </w:r>
            <w:r w:rsidRPr="007A600F">
              <w:rPr>
                <w:lang w:val="fr-FR"/>
              </w:rPr>
              <w:t xml:space="preserve"> 30 minutes</w:t>
            </w:r>
          </w:p>
          <w:p w:rsidR="002A452F" w:rsidRPr="007A600F" w:rsidRDefault="002A452F" w:rsidP="007A600F">
            <w:pPr>
              <w:pStyle w:val="SP-SLIDEBullet1AM"/>
              <w:ind w:left="360"/>
              <w:jc w:val="both"/>
              <w:rPr>
                <w:b/>
                <w:lang w:val="fr-FR"/>
              </w:rPr>
            </w:pPr>
            <w:r w:rsidRPr="007A600F">
              <w:rPr>
                <w:b/>
                <w:lang w:val="fr-FR"/>
              </w:rPr>
              <w:t>Matériels :</w:t>
            </w:r>
            <w:r w:rsidRPr="007A600F">
              <w:rPr>
                <w:b/>
                <w:i/>
                <w:lang w:val="fr-FR"/>
              </w:rPr>
              <w:t xml:space="preserve"> </w:t>
            </w:r>
            <w:r w:rsidRPr="007A600F">
              <w:rPr>
                <w:lang w:val="fr-FR"/>
              </w:rPr>
              <w:t>Tableau à feuilles mobiles</w:t>
            </w:r>
          </w:p>
          <w:p w:rsidR="002A452F" w:rsidRPr="007A600F" w:rsidRDefault="002A452F" w:rsidP="007A600F">
            <w:pPr>
              <w:pStyle w:val="SP-SLIDEBullet1AM"/>
              <w:ind w:left="360"/>
              <w:jc w:val="both"/>
              <w:rPr>
                <w:lang w:val="fr-FR"/>
              </w:rPr>
            </w:pPr>
            <w:r w:rsidRPr="007A600F">
              <w:rPr>
                <w:b/>
                <w:lang w:val="fr-FR"/>
              </w:rPr>
              <w:t>Préparatifs :</w:t>
            </w:r>
            <w:r w:rsidRPr="007A600F">
              <w:rPr>
                <w:lang w:val="fr-FR"/>
              </w:rPr>
              <w:t xml:space="preserve"> Sur trois pages de tableau à feuilles mobiles, inscrivez les titres (un titre par page) : « Nourrissons et jeunes enfants », « Adolescence », et « Femmes adultes ».</w:t>
            </w:r>
          </w:p>
        </w:tc>
      </w:tr>
      <w:tr w:rsidR="002A452F" w:rsidRPr="00191041">
        <w:trPr>
          <w:jc w:val="center"/>
        </w:trPr>
        <w:tc>
          <w:tcPr>
            <w:tcW w:w="0" w:type="auto"/>
            <w:tcBorders>
              <w:left w:val="single" w:sz="18" w:space="0" w:color="47652D"/>
              <w:bottom w:val="single" w:sz="18" w:space="0" w:color="47652D"/>
              <w:right w:val="single" w:sz="18" w:space="0" w:color="47652D"/>
            </w:tcBorders>
          </w:tcPr>
          <w:p w:rsidR="002A452F" w:rsidRPr="007A600F" w:rsidRDefault="002A452F" w:rsidP="007A600F">
            <w:pPr>
              <w:pStyle w:val="SP-TableText"/>
              <w:jc w:val="both"/>
              <w:rPr>
                <w:b/>
                <w:lang w:val="fr-FR"/>
              </w:rPr>
            </w:pPr>
            <w:r w:rsidRPr="007A600F">
              <w:rPr>
                <w:b/>
                <w:lang w:val="fr-FR"/>
              </w:rPr>
              <w:t>Instructions pour l’exercice</w:t>
            </w:r>
          </w:p>
          <w:p w:rsidR="002A452F" w:rsidRPr="007A600F" w:rsidRDefault="002A452F" w:rsidP="007A600F">
            <w:pPr>
              <w:pStyle w:val="SP-SLIDEBullet1AM"/>
              <w:jc w:val="both"/>
              <w:rPr>
                <w:lang w:val="fr-FR"/>
              </w:rPr>
            </w:pPr>
            <w:r w:rsidRPr="007A600F">
              <w:rPr>
                <w:lang w:val="fr-FR"/>
              </w:rPr>
              <w:t>Scinde</w:t>
            </w:r>
            <w:r w:rsidR="00D85D28" w:rsidRPr="007A600F">
              <w:rPr>
                <w:lang w:val="fr-FR"/>
              </w:rPr>
              <w:t>z</w:t>
            </w:r>
            <w:r w:rsidRPr="007A600F">
              <w:rPr>
                <w:lang w:val="fr-FR"/>
              </w:rPr>
              <w:t xml:space="preserve"> le groupe de formation en trois équipes. Affecter un stade de vie à ch</w:t>
            </w:r>
            <w:r w:rsidR="00BD7A80" w:rsidRPr="007A600F">
              <w:rPr>
                <w:lang w:val="fr-FR"/>
              </w:rPr>
              <w:t>a</w:t>
            </w:r>
            <w:r w:rsidRPr="007A600F">
              <w:rPr>
                <w:lang w:val="fr-FR"/>
              </w:rPr>
              <w:t>que groupe.</w:t>
            </w:r>
          </w:p>
          <w:p w:rsidR="002A452F" w:rsidRPr="007A600F" w:rsidRDefault="002A452F" w:rsidP="007A600F">
            <w:pPr>
              <w:pStyle w:val="SP-SLIDEBullet1AM"/>
              <w:jc w:val="both"/>
              <w:rPr>
                <w:lang w:val="fr-FR"/>
              </w:rPr>
            </w:pPr>
            <w:r w:rsidRPr="007A600F">
              <w:rPr>
                <w:lang w:val="fr-FR"/>
              </w:rPr>
              <w:t>Donne</w:t>
            </w:r>
            <w:r w:rsidR="00D85D28" w:rsidRPr="007A600F">
              <w:rPr>
                <w:lang w:val="fr-FR"/>
              </w:rPr>
              <w:t>z</w:t>
            </w:r>
            <w:r w:rsidRPr="007A600F">
              <w:rPr>
                <w:lang w:val="fr-FR"/>
              </w:rPr>
              <w:t xml:space="preserve"> les instructions suivantes :</w:t>
            </w:r>
          </w:p>
          <w:p w:rsidR="002A452F" w:rsidRPr="007A600F" w:rsidRDefault="00BD7A80" w:rsidP="007A600F">
            <w:pPr>
              <w:pStyle w:val="SP-SLIDEBullet2AM"/>
              <w:numPr>
                <w:ilvl w:val="0"/>
                <w:numId w:val="134"/>
              </w:numPr>
              <w:jc w:val="both"/>
              <w:rPr>
                <w:lang w:val="fr-FR"/>
              </w:rPr>
            </w:pPr>
            <w:r w:rsidRPr="007A600F">
              <w:rPr>
                <w:lang w:val="fr-FR"/>
              </w:rPr>
              <w:t xml:space="preserve">Réfléchissez </w:t>
            </w:r>
            <w:r w:rsidR="002A452F" w:rsidRPr="007A600F">
              <w:rPr>
                <w:lang w:val="fr-FR"/>
              </w:rPr>
              <w:t>au stade de la vie qui vous a été assigné. Que peut-on faire à cet âge pour veiller à ce que l’enfant</w:t>
            </w:r>
            <w:r w:rsidR="00220839" w:rsidRPr="007A600F">
              <w:rPr>
                <w:lang w:val="fr-FR"/>
              </w:rPr>
              <w:t>/l’adolescente/</w:t>
            </w:r>
            <w:r w:rsidR="002A452F" w:rsidRPr="007A600F">
              <w:rPr>
                <w:lang w:val="fr-FR"/>
              </w:rPr>
              <w:t>la femme adulte soit bien nourri</w:t>
            </w:r>
            <w:r w:rsidR="00220839" w:rsidRPr="007A600F">
              <w:rPr>
                <w:lang w:val="fr-FR"/>
              </w:rPr>
              <w:t>(</w:t>
            </w:r>
            <w:r w:rsidR="002A452F" w:rsidRPr="007A600F">
              <w:rPr>
                <w:lang w:val="fr-FR"/>
              </w:rPr>
              <w:t>e</w:t>
            </w:r>
            <w:r w:rsidR="00220839" w:rsidRPr="007A600F">
              <w:rPr>
                <w:lang w:val="fr-FR"/>
              </w:rPr>
              <w:t>)</w:t>
            </w:r>
            <w:r w:rsidR="002A452F" w:rsidRPr="007A600F">
              <w:rPr>
                <w:lang w:val="fr-FR"/>
              </w:rPr>
              <w:t> ?</w:t>
            </w:r>
          </w:p>
          <w:p w:rsidR="002A452F" w:rsidRPr="007A600F" w:rsidRDefault="00220839" w:rsidP="007A600F">
            <w:pPr>
              <w:pStyle w:val="SP-SLIDEBullet2AM"/>
              <w:numPr>
                <w:ilvl w:val="0"/>
                <w:numId w:val="134"/>
              </w:numPr>
              <w:jc w:val="both"/>
              <w:rPr>
                <w:lang w:val="fr-FR"/>
              </w:rPr>
            </w:pPr>
            <w:r w:rsidRPr="007A600F">
              <w:rPr>
                <w:lang w:val="fr-FR"/>
              </w:rPr>
              <w:t xml:space="preserve">Prenez </w:t>
            </w:r>
            <w:r w:rsidR="002A452F" w:rsidRPr="007A600F">
              <w:rPr>
                <w:lang w:val="fr-FR"/>
              </w:rPr>
              <w:t>environ 10 minutes pour proposer différentes pratiques importante</w:t>
            </w:r>
            <w:r w:rsidR="002402F8" w:rsidRPr="007A600F">
              <w:rPr>
                <w:lang w:val="fr-FR"/>
              </w:rPr>
              <w:t>s</w:t>
            </w:r>
            <w:r w:rsidR="002A452F" w:rsidRPr="007A600F">
              <w:rPr>
                <w:lang w:val="fr-FR"/>
              </w:rPr>
              <w:t>. Notez ces pratiques importantes sur votre feuille de tableau mobile.</w:t>
            </w:r>
          </w:p>
          <w:p w:rsidR="002A452F" w:rsidRPr="007A600F" w:rsidRDefault="002A452F" w:rsidP="007A600F">
            <w:pPr>
              <w:pStyle w:val="SP-SLIDEBullet1AM"/>
              <w:jc w:val="both"/>
              <w:rPr>
                <w:lang w:val="fr-FR"/>
              </w:rPr>
            </w:pPr>
            <w:r w:rsidRPr="007A600F">
              <w:rPr>
                <w:lang w:val="fr-FR"/>
              </w:rPr>
              <w:t xml:space="preserve">Pendant que les équipes réfléchissent aux différentes pratiques, le facilitateur devrait faire le tour des différents groupes, en les encourageant à réfléchir aux pratiques liées </w:t>
            </w:r>
            <w:r w:rsidR="002402F8" w:rsidRPr="007A600F">
              <w:rPr>
                <w:lang w:val="fr-FR"/>
              </w:rPr>
              <w:t>à l’</w:t>
            </w:r>
            <w:r w:rsidRPr="007A600F">
              <w:rPr>
                <w:lang w:val="fr-FR"/>
              </w:rPr>
              <w:t>alimenta</w:t>
            </w:r>
            <w:r w:rsidR="002402F8" w:rsidRPr="007A600F">
              <w:rPr>
                <w:lang w:val="fr-FR"/>
              </w:rPr>
              <w:t>tion</w:t>
            </w:r>
            <w:r w:rsidRPr="007A600F">
              <w:rPr>
                <w:lang w:val="fr-FR"/>
              </w:rPr>
              <w:t xml:space="preserve"> qui </w:t>
            </w:r>
            <w:r w:rsidR="002402F8" w:rsidRPr="007A600F">
              <w:rPr>
                <w:lang w:val="fr-FR"/>
              </w:rPr>
              <w:t>permettent de prévenir</w:t>
            </w:r>
            <w:r w:rsidRPr="007A600F">
              <w:rPr>
                <w:lang w:val="fr-FR"/>
              </w:rPr>
              <w:t xml:space="preserve"> les maladies, traite</w:t>
            </w:r>
            <w:r w:rsidR="002402F8" w:rsidRPr="007A600F">
              <w:rPr>
                <w:lang w:val="fr-FR"/>
              </w:rPr>
              <w:t>r</w:t>
            </w:r>
            <w:r w:rsidRPr="007A600F">
              <w:rPr>
                <w:lang w:val="fr-FR"/>
              </w:rPr>
              <w:t xml:space="preserve"> les maladies et autres pratiques qui pourraient favoriser ou </w:t>
            </w:r>
            <w:r w:rsidR="00404FF2" w:rsidRPr="007A600F">
              <w:rPr>
                <w:lang w:val="fr-FR"/>
              </w:rPr>
              <w:t>affecter</w:t>
            </w:r>
            <w:r w:rsidRPr="007A600F">
              <w:rPr>
                <w:lang w:val="fr-FR"/>
              </w:rPr>
              <w:t xml:space="preserve"> la santé d’une femme. </w:t>
            </w:r>
          </w:p>
          <w:p w:rsidR="002A452F" w:rsidRPr="007A600F" w:rsidRDefault="002A452F" w:rsidP="007A600F">
            <w:pPr>
              <w:pStyle w:val="SP-SLIDEBullet1AM"/>
              <w:jc w:val="both"/>
              <w:rPr>
                <w:lang w:val="fr-FR"/>
              </w:rPr>
            </w:pPr>
            <w:r w:rsidRPr="007A600F">
              <w:rPr>
                <w:lang w:val="fr-FR"/>
              </w:rPr>
              <w:t>Donner à chaque groupe cinq minutes pour partager leurs réponses. S’assurer que les éléments de la clé de correction fournis ci-dessous sont mentionnés pour chaque groupe.</w:t>
            </w:r>
          </w:p>
          <w:p w:rsidR="002A452F" w:rsidRPr="007A600F" w:rsidRDefault="002A452F" w:rsidP="007A600F">
            <w:pPr>
              <w:pStyle w:val="SP-TableText"/>
              <w:jc w:val="both"/>
              <w:rPr>
                <w:b/>
                <w:lang w:val="fr-FR"/>
              </w:rPr>
            </w:pPr>
            <w:r w:rsidRPr="007A600F">
              <w:rPr>
                <w:b/>
                <w:lang w:val="fr-FR"/>
              </w:rPr>
              <w:t>Clé de correction</w:t>
            </w:r>
          </w:p>
          <w:p w:rsidR="002A452F" w:rsidRPr="007A600F" w:rsidRDefault="00691F83" w:rsidP="007A600F">
            <w:pPr>
              <w:pStyle w:val="SP-SLIDEBullet1AM"/>
              <w:numPr>
                <w:ilvl w:val="0"/>
                <w:numId w:val="0"/>
              </w:numPr>
              <w:jc w:val="both"/>
              <w:rPr>
                <w:lang w:val="fr-FR"/>
              </w:rPr>
            </w:pPr>
            <w:r w:rsidRPr="007A600F">
              <w:rPr>
                <w:lang w:val="fr-FR"/>
              </w:rPr>
              <w:t>Briser le cycle</w:t>
            </w:r>
            <w:r w:rsidR="002A452F" w:rsidRPr="007A600F">
              <w:rPr>
                <w:lang w:val="fr-FR"/>
              </w:rPr>
              <w:t> : nourrissons et jeunes enfants</w:t>
            </w:r>
          </w:p>
          <w:p w:rsidR="002A452F" w:rsidRPr="007A600F" w:rsidRDefault="002A452F" w:rsidP="007A600F">
            <w:pPr>
              <w:pStyle w:val="SP-SLIDEBullet1AM"/>
              <w:jc w:val="both"/>
              <w:rPr>
                <w:lang w:val="fr-FR"/>
              </w:rPr>
            </w:pPr>
            <w:r w:rsidRPr="007A600F">
              <w:rPr>
                <w:lang w:val="fr-FR"/>
              </w:rPr>
              <w:t xml:space="preserve">Encourager le démarrage précoce de l’allaitement maternel, dans l’heure qui suit la naissance. Ceci aide à mettre en place très tôt les pratiques d’allaitement maternel et veille à ce que les bébés reçoivent le colostrum, le « premier lait » qui </w:t>
            </w:r>
            <w:r w:rsidR="00B11894" w:rsidRPr="007A600F">
              <w:rPr>
                <w:lang w:val="fr-FR"/>
              </w:rPr>
              <w:t>contient</w:t>
            </w:r>
            <w:r w:rsidRPr="007A600F">
              <w:rPr>
                <w:lang w:val="fr-FR"/>
              </w:rPr>
              <w:t xml:space="preserve"> plein d’éléments nutritifs et d’anticorps pour donner aux bébés le meilleur départ possible dans la vie. </w:t>
            </w:r>
          </w:p>
          <w:p w:rsidR="002A452F" w:rsidRPr="007A600F" w:rsidRDefault="002A452F" w:rsidP="007A600F">
            <w:pPr>
              <w:pStyle w:val="SP-SLIDEBullet1AM"/>
              <w:jc w:val="both"/>
              <w:rPr>
                <w:lang w:val="fr-FR"/>
              </w:rPr>
            </w:pPr>
            <w:r w:rsidRPr="007A600F">
              <w:rPr>
                <w:lang w:val="fr-FR"/>
              </w:rPr>
              <w:t xml:space="preserve">Pratiquer l’allaitement maternel exclusif jusqu’à l’âge de six (6) mois. L’allaitement maternel exclusif signifie que l’on ne donne aucun autre aliment </w:t>
            </w:r>
            <w:r w:rsidR="00436BBB" w:rsidRPr="007A600F">
              <w:rPr>
                <w:lang w:val="fr-FR"/>
              </w:rPr>
              <w:t>ni aucun autre</w:t>
            </w:r>
            <w:r w:rsidRPr="007A600F">
              <w:rPr>
                <w:lang w:val="fr-FR"/>
              </w:rPr>
              <w:t xml:space="preserve"> liquide au bébé, sauf les médicaments nécessaires. </w:t>
            </w:r>
          </w:p>
          <w:p w:rsidR="002A452F" w:rsidRPr="007A600F" w:rsidRDefault="002A452F" w:rsidP="007A600F">
            <w:pPr>
              <w:pStyle w:val="SP-SLIDEBullet1AM"/>
              <w:jc w:val="both"/>
              <w:rPr>
                <w:lang w:val="fr-FR"/>
              </w:rPr>
            </w:pPr>
            <w:r w:rsidRPr="007A600F">
              <w:rPr>
                <w:lang w:val="fr-FR"/>
              </w:rPr>
              <w:t>Encourager l’introduction en temps opportun d’aliments complémentaires à l’âge de 6 mois, en poursuivant l’allaitement maternel jusqu’à 2 ans ou plus (aucun autre aliment n’est nécessaire pendant les 6 premiers mois).</w:t>
            </w:r>
          </w:p>
          <w:p w:rsidR="002A452F" w:rsidRPr="007A600F" w:rsidRDefault="002A452F" w:rsidP="007A600F">
            <w:pPr>
              <w:pStyle w:val="SP-SLIDEBullet1AM"/>
              <w:jc w:val="both"/>
              <w:rPr>
                <w:lang w:val="fr-FR"/>
              </w:rPr>
            </w:pPr>
            <w:r w:rsidRPr="007A600F">
              <w:rPr>
                <w:lang w:val="fr-FR"/>
              </w:rPr>
              <w:t>Les enfants malades ont besoin de plus d’aliments et de liquide pour les aider à se rétablir et ils devraient être nourris fréquemment pendant la maladie et deux semaines encore après leur rétablissement.</w:t>
            </w:r>
          </w:p>
          <w:p w:rsidR="002A452F" w:rsidRPr="007A600F" w:rsidRDefault="002A452F" w:rsidP="007A600F">
            <w:pPr>
              <w:pStyle w:val="SP-SLIDEBullet1AM"/>
              <w:jc w:val="both"/>
              <w:rPr>
                <w:lang w:val="fr-FR"/>
              </w:rPr>
            </w:pPr>
            <w:r w:rsidRPr="007A600F">
              <w:rPr>
                <w:lang w:val="fr-FR"/>
              </w:rPr>
              <w:t xml:space="preserve">Les enfants souffrant de malnutrition aiguë sévère sont exposés au risque immédiat de mortalité et doivent être emmenés dans un établissement de santé </w:t>
            </w:r>
            <w:r w:rsidR="00DF5C37" w:rsidRPr="007A600F">
              <w:rPr>
                <w:lang w:val="fr-FR"/>
              </w:rPr>
              <w:t xml:space="preserve">pour </w:t>
            </w:r>
            <w:r w:rsidRPr="007A600F">
              <w:rPr>
                <w:lang w:val="fr-FR"/>
              </w:rPr>
              <w:t>évalu</w:t>
            </w:r>
            <w:r w:rsidR="00DF5C37" w:rsidRPr="007A600F">
              <w:rPr>
                <w:lang w:val="fr-FR"/>
              </w:rPr>
              <w:t>er</w:t>
            </w:r>
            <w:r w:rsidRPr="007A600F">
              <w:rPr>
                <w:lang w:val="fr-FR"/>
              </w:rPr>
              <w:t xml:space="preserve"> leur état et leur fournir un traitement. La plupart de ces enfants peuvent ensuite être traités à domicile en utilisant des aliments thérapeutiques spéciaux.</w:t>
            </w:r>
          </w:p>
          <w:p w:rsidR="002A452F" w:rsidRPr="007A600F" w:rsidRDefault="002A452F" w:rsidP="007A600F">
            <w:pPr>
              <w:pStyle w:val="SP-SLIDEBullet1AM"/>
              <w:jc w:val="both"/>
              <w:rPr>
                <w:lang w:val="fr-FR"/>
              </w:rPr>
            </w:pPr>
            <w:r w:rsidRPr="007A600F">
              <w:rPr>
                <w:lang w:val="fr-FR"/>
              </w:rPr>
              <w:t xml:space="preserve">Pour la mère, l’utilisation du sel iodé au lieu du </w:t>
            </w:r>
            <w:r w:rsidR="00DF5C37" w:rsidRPr="007A600F">
              <w:rPr>
                <w:lang w:val="fr-FR"/>
              </w:rPr>
              <w:t xml:space="preserve">sel </w:t>
            </w:r>
            <w:r w:rsidRPr="007A600F">
              <w:rPr>
                <w:lang w:val="fr-FR"/>
              </w:rPr>
              <w:t xml:space="preserve">habituel (non iodé) permet de s’assurer que le nourrisson qui est allaité reçoit de l’iode, </w:t>
            </w:r>
            <w:r w:rsidR="00DF5C37" w:rsidRPr="007A600F">
              <w:rPr>
                <w:lang w:val="fr-FR"/>
              </w:rPr>
              <w:t>élément</w:t>
            </w:r>
            <w:r w:rsidRPr="007A600F">
              <w:rPr>
                <w:lang w:val="fr-FR"/>
              </w:rPr>
              <w:t xml:space="preserve"> important pour le développement cognitif.</w:t>
            </w:r>
          </w:p>
          <w:p w:rsidR="002A452F" w:rsidRPr="007A600F" w:rsidRDefault="002A452F" w:rsidP="007A600F">
            <w:pPr>
              <w:pStyle w:val="SP-SLIDEBullet1AM"/>
              <w:jc w:val="both"/>
              <w:rPr>
                <w:lang w:val="fr-FR"/>
              </w:rPr>
            </w:pPr>
            <w:r w:rsidRPr="007A600F">
              <w:rPr>
                <w:lang w:val="fr-FR"/>
              </w:rPr>
              <w:t xml:space="preserve">La mère devrait </w:t>
            </w:r>
            <w:r w:rsidR="00623806" w:rsidRPr="007A600F">
              <w:rPr>
                <w:lang w:val="fr-FR"/>
              </w:rPr>
              <w:t>participer</w:t>
            </w:r>
            <w:r w:rsidRPr="007A600F">
              <w:rPr>
                <w:lang w:val="fr-FR"/>
              </w:rPr>
              <w:t xml:space="preserve"> à des séances de surveillance de la croissance, de promotion de la santé et de vaccination.</w:t>
            </w:r>
          </w:p>
          <w:p w:rsidR="002A452F" w:rsidRPr="007A600F" w:rsidRDefault="002A452F" w:rsidP="007A600F">
            <w:pPr>
              <w:pStyle w:val="SP-SLIDEBullet1AM"/>
              <w:jc w:val="both"/>
              <w:rPr>
                <w:lang w:val="fr-FR"/>
              </w:rPr>
            </w:pPr>
            <w:r w:rsidRPr="007A600F">
              <w:rPr>
                <w:lang w:val="fr-FR"/>
              </w:rPr>
              <w:lastRenderedPageBreak/>
              <w:t xml:space="preserve">Les femmes enceintes et les enfants devraient utiliser des moustiquaires imprégnées à l’insecticide dans les zones </w:t>
            </w:r>
            <w:r w:rsidR="00FB427C" w:rsidRPr="007A600F">
              <w:rPr>
                <w:lang w:val="fr-FR"/>
              </w:rPr>
              <w:t>de</w:t>
            </w:r>
            <w:r w:rsidRPr="007A600F">
              <w:rPr>
                <w:lang w:val="fr-FR"/>
              </w:rPr>
              <w:t xml:space="preserve"> paludisme.</w:t>
            </w:r>
          </w:p>
          <w:p w:rsidR="002A452F" w:rsidRPr="007A600F" w:rsidRDefault="002A452F" w:rsidP="007A600F">
            <w:pPr>
              <w:pStyle w:val="SP-SLIDEBullet1AM"/>
              <w:jc w:val="both"/>
              <w:rPr>
                <w:lang w:val="fr-FR"/>
              </w:rPr>
            </w:pPr>
            <w:r w:rsidRPr="007A600F">
              <w:rPr>
                <w:lang w:val="fr-FR"/>
              </w:rPr>
              <w:t>Des consultations cliniques régulières sont importantes pour la prévention et la détection et le traitement en temps opportun des maladies courantes, telles que la pneumonie, la diarrhée et le paludisme, ainsi que pour le déparasitage.</w:t>
            </w:r>
          </w:p>
          <w:p w:rsidR="002A452F" w:rsidRPr="007A600F" w:rsidRDefault="002A452F" w:rsidP="007A600F">
            <w:pPr>
              <w:pStyle w:val="SP-SLIDEBullet1AM"/>
              <w:jc w:val="both"/>
              <w:rPr>
                <w:lang w:val="fr-FR"/>
              </w:rPr>
            </w:pPr>
            <w:r w:rsidRPr="007A600F">
              <w:rPr>
                <w:lang w:val="fr-FR"/>
              </w:rPr>
              <w:t xml:space="preserve">Les suppléments en vitamine A sont recommandés dans les régions où la carence en vitamine A est un problème de santé publique. </w:t>
            </w:r>
          </w:p>
          <w:p w:rsidR="002A452F" w:rsidRPr="007A600F" w:rsidRDefault="00691F83" w:rsidP="007A600F">
            <w:pPr>
              <w:pStyle w:val="SP-TableText"/>
              <w:jc w:val="both"/>
              <w:rPr>
                <w:i/>
                <w:lang w:val="fr-FR"/>
              </w:rPr>
            </w:pPr>
            <w:r w:rsidRPr="007A600F">
              <w:rPr>
                <w:i/>
                <w:lang w:val="fr-FR"/>
              </w:rPr>
              <w:t>Briser le cycle</w:t>
            </w:r>
            <w:r w:rsidR="002A452F" w:rsidRPr="007A600F">
              <w:rPr>
                <w:i/>
                <w:lang w:val="fr-FR"/>
              </w:rPr>
              <w:t> : adolescence</w:t>
            </w:r>
          </w:p>
          <w:p w:rsidR="002A452F" w:rsidRPr="007A600F" w:rsidRDefault="002A452F" w:rsidP="007A600F">
            <w:pPr>
              <w:pStyle w:val="SP-SLIDEBullet1AM"/>
              <w:jc w:val="both"/>
              <w:rPr>
                <w:lang w:val="fr-FR"/>
              </w:rPr>
            </w:pPr>
            <w:r w:rsidRPr="007A600F">
              <w:rPr>
                <w:lang w:val="fr-FR"/>
              </w:rPr>
              <w:t>Accroître l’apport alimentaire : Les jeunes adolescentes doivent manger à chaque repas.</w:t>
            </w:r>
          </w:p>
          <w:p w:rsidR="002A452F" w:rsidRPr="007A600F" w:rsidRDefault="002A452F" w:rsidP="007A600F">
            <w:pPr>
              <w:pStyle w:val="SP-SLIDEBullet1AM"/>
              <w:jc w:val="both"/>
              <w:rPr>
                <w:lang w:val="fr-FR"/>
              </w:rPr>
            </w:pPr>
            <w:r w:rsidRPr="007A600F">
              <w:rPr>
                <w:lang w:val="fr-FR"/>
              </w:rPr>
              <w:t xml:space="preserve">Encourager les parents à donner aux filles et aux garçons un accès égal à l’éducation. La malnutrition baisse lorsque les filles et les femmes </w:t>
            </w:r>
            <w:r w:rsidR="00D354D3" w:rsidRPr="007A600F">
              <w:rPr>
                <w:lang w:val="fr-FR"/>
              </w:rPr>
              <w:t>reçoivent</w:t>
            </w:r>
            <w:r w:rsidRPr="007A600F">
              <w:rPr>
                <w:lang w:val="fr-FR"/>
              </w:rPr>
              <w:t xml:space="preserve"> plus d’éducation.</w:t>
            </w:r>
          </w:p>
          <w:p w:rsidR="002A452F" w:rsidRPr="007A600F" w:rsidRDefault="002A452F" w:rsidP="007A600F">
            <w:pPr>
              <w:pStyle w:val="SP-SLIDEBullet1AM"/>
              <w:jc w:val="both"/>
              <w:rPr>
                <w:lang w:val="fr-FR"/>
              </w:rPr>
            </w:pPr>
            <w:r w:rsidRPr="007A600F">
              <w:rPr>
                <w:lang w:val="fr-FR"/>
              </w:rPr>
              <w:t>Encourager les familles à retarder l’âge du mariage pour les jeunes filles.</w:t>
            </w:r>
          </w:p>
          <w:p w:rsidR="002A452F" w:rsidRPr="007A600F" w:rsidRDefault="002A452F" w:rsidP="007A600F">
            <w:pPr>
              <w:pStyle w:val="SP-SLIDEBullet1AM"/>
              <w:jc w:val="both"/>
              <w:rPr>
                <w:lang w:val="fr-FR"/>
              </w:rPr>
            </w:pPr>
            <w:r w:rsidRPr="007A600F">
              <w:rPr>
                <w:lang w:val="fr-FR"/>
              </w:rPr>
              <w:t xml:space="preserve">Retarder les premières grossesses jusqu’à l’achèvement de la croissance de la mère (généralement entre 20 et 24 ans) permettra de réduire les complications pour le nourrisson et la mère. Ceci peut être lié au fait de retarder l’âge du mariage. </w:t>
            </w:r>
          </w:p>
          <w:p w:rsidR="002A452F" w:rsidRPr="007A600F" w:rsidRDefault="002A452F" w:rsidP="007A600F">
            <w:pPr>
              <w:pStyle w:val="SP-SLIDEBullet1AM"/>
              <w:numPr>
                <w:ilvl w:val="0"/>
                <w:numId w:val="0"/>
              </w:numPr>
              <w:ind w:left="990"/>
              <w:jc w:val="both"/>
              <w:rPr>
                <w:lang w:val="fr-FR"/>
              </w:rPr>
            </w:pPr>
          </w:p>
          <w:p w:rsidR="002A452F" w:rsidRPr="007A600F" w:rsidRDefault="00691F83" w:rsidP="007A600F">
            <w:pPr>
              <w:pStyle w:val="SP-TableText"/>
              <w:jc w:val="both"/>
              <w:rPr>
                <w:i/>
                <w:lang w:val="fr-FR"/>
              </w:rPr>
            </w:pPr>
            <w:r w:rsidRPr="007A600F">
              <w:rPr>
                <w:i/>
                <w:lang w:val="fr-FR"/>
              </w:rPr>
              <w:t>Briser le cycle</w:t>
            </w:r>
            <w:r w:rsidR="002A452F" w:rsidRPr="007A600F">
              <w:rPr>
                <w:i/>
                <w:lang w:val="fr-FR"/>
              </w:rPr>
              <w:t xml:space="preserve"> : l’âge adulte</w:t>
            </w:r>
          </w:p>
          <w:p w:rsidR="002A452F" w:rsidRPr="007A600F" w:rsidRDefault="002A452F" w:rsidP="007A600F">
            <w:pPr>
              <w:pStyle w:val="SP-SLIDEBullet1AM"/>
              <w:jc w:val="both"/>
              <w:rPr>
                <w:lang w:val="fr-FR"/>
              </w:rPr>
            </w:pPr>
            <w:r w:rsidRPr="007A600F">
              <w:rPr>
                <w:lang w:val="fr-FR"/>
              </w:rPr>
              <w:t xml:space="preserve">Rendre visite à un centre de planification familiale pour discuter des méthodes de planification familiale qui sont disponibles et sont les plus appropriées pour la situation de l’individu. Le recours à une méthode de planification familiale est important pour espacer de manière adéquate les naissances, pour la santé de la mère et des enfants. Il est recommandé d’espacer </w:t>
            </w:r>
            <w:r w:rsidR="00EA7C39" w:rsidRPr="007A600F">
              <w:rPr>
                <w:lang w:val="fr-FR"/>
              </w:rPr>
              <w:t xml:space="preserve">de deux ans </w:t>
            </w:r>
            <w:r w:rsidRPr="007A600F">
              <w:rPr>
                <w:lang w:val="fr-FR"/>
              </w:rPr>
              <w:t>les grossesses de la femme.</w:t>
            </w:r>
          </w:p>
          <w:p w:rsidR="002A452F" w:rsidRPr="007A600F" w:rsidRDefault="002A452F" w:rsidP="007A600F">
            <w:pPr>
              <w:pStyle w:val="SP-SLIDEBullet1AM"/>
              <w:jc w:val="both"/>
              <w:rPr>
                <w:lang w:val="fr-FR"/>
              </w:rPr>
            </w:pPr>
            <w:r w:rsidRPr="007A600F">
              <w:rPr>
                <w:lang w:val="fr-FR"/>
              </w:rPr>
              <w:t xml:space="preserve">Assurer huit </w:t>
            </w:r>
            <w:r w:rsidR="002B25A4" w:rsidRPr="007A600F">
              <w:rPr>
                <w:lang w:val="fr-FR"/>
              </w:rPr>
              <w:t>visite</w:t>
            </w:r>
            <w:r w:rsidRPr="007A600F">
              <w:rPr>
                <w:lang w:val="fr-FR"/>
              </w:rPr>
              <w:t>s prénata</w:t>
            </w:r>
            <w:r w:rsidR="002B25A4" w:rsidRPr="007A600F">
              <w:rPr>
                <w:lang w:val="fr-FR"/>
              </w:rPr>
              <w:t>les</w:t>
            </w:r>
            <w:r w:rsidRPr="007A600F">
              <w:rPr>
                <w:lang w:val="fr-FR"/>
              </w:rPr>
              <w:t xml:space="preserve"> dans le système de santé. Les directives actualisées de l’OMS ont augmenté </w:t>
            </w:r>
            <w:r w:rsidR="002B25A4" w:rsidRPr="007A600F">
              <w:rPr>
                <w:lang w:val="fr-FR"/>
              </w:rPr>
              <w:t xml:space="preserve">de quatre à huit </w:t>
            </w:r>
            <w:r w:rsidRPr="007A600F">
              <w:rPr>
                <w:lang w:val="fr-FR"/>
              </w:rPr>
              <w:t>le nombre recommandé de con</w:t>
            </w:r>
            <w:r w:rsidR="002B25A4" w:rsidRPr="007A600F">
              <w:rPr>
                <w:lang w:val="fr-FR"/>
              </w:rPr>
              <w:t>sultations</w:t>
            </w:r>
            <w:r w:rsidRPr="007A600F">
              <w:rPr>
                <w:lang w:val="fr-FR"/>
              </w:rPr>
              <w:t xml:space="preserve"> qu’une femme enceinte devr</w:t>
            </w:r>
            <w:r w:rsidR="002B25A4" w:rsidRPr="007A600F">
              <w:rPr>
                <w:lang w:val="fr-FR"/>
              </w:rPr>
              <w:t>ait avoir pendant sa grossesse</w:t>
            </w:r>
            <w:r w:rsidRPr="007A600F">
              <w:rPr>
                <w:lang w:val="fr-FR"/>
              </w:rPr>
              <w:t xml:space="preserve">, à cause des </w:t>
            </w:r>
            <w:r w:rsidR="00D24C75" w:rsidRPr="007A600F">
              <w:rPr>
                <w:lang w:val="fr-FR"/>
              </w:rPr>
              <w:t>données</w:t>
            </w:r>
            <w:r w:rsidRPr="007A600F">
              <w:rPr>
                <w:lang w:val="fr-FR"/>
              </w:rPr>
              <w:t xml:space="preserve"> qui révèlent que les visites </w:t>
            </w:r>
            <w:r w:rsidR="00D24C75" w:rsidRPr="007A600F">
              <w:rPr>
                <w:lang w:val="fr-FR"/>
              </w:rPr>
              <w:t>additionnell</w:t>
            </w:r>
            <w:r w:rsidRPr="007A600F">
              <w:rPr>
                <w:lang w:val="fr-FR"/>
              </w:rPr>
              <w:t xml:space="preserve">es réduisent le risque de mortinatalité. Les soins prénataux sont une opportunité essentielle </w:t>
            </w:r>
            <w:r w:rsidR="00D24C75" w:rsidRPr="007A600F">
              <w:rPr>
                <w:lang w:val="fr-FR"/>
              </w:rPr>
              <w:t xml:space="preserve">qui </w:t>
            </w:r>
            <w:r w:rsidRPr="007A600F">
              <w:rPr>
                <w:lang w:val="fr-FR"/>
              </w:rPr>
              <w:t>permet aux prestataires de soins de santé de fournir des soins, un soutien et des informations aux femmes enceintes (OMS, 2016).</w:t>
            </w:r>
          </w:p>
          <w:p w:rsidR="002A452F" w:rsidRPr="007A600F" w:rsidRDefault="002A452F" w:rsidP="007A600F">
            <w:pPr>
              <w:pStyle w:val="SP-SLIDEBullet1AM"/>
              <w:jc w:val="both"/>
              <w:rPr>
                <w:lang w:val="fr-FR"/>
              </w:rPr>
            </w:pPr>
            <w:r w:rsidRPr="007A600F">
              <w:rPr>
                <w:lang w:val="fr-FR"/>
              </w:rPr>
              <w:t>Augmenter l</w:t>
            </w:r>
            <w:r w:rsidR="008609A6" w:rsidRPr="007A600F">
              <w:rPr>
                <w:lang w:val="fr-FR"/>
              </w:rPr>
              <w:t>a ration</w:t>
            </w:r>
            <w:r w:rsidRPr="007A600F">
              <w:rPr>
                <w:lang w:val="fr-FR"/>
              </w:rPr>
              <w:t xml:space="preserve"> alimentaire pendant la grossesse et l’allaitement. Pendant la grossesse, cela revient à avoir un repas supplémentaire ou </w:t>
            </w:r>
            <w:r w:rsidR="00001A62" w:rsidRPr="007A600F">
              <w:rPr>
                <w:lang w:val="fr-FR"/>
              </w:rPr>
              <w:t xml:space="preserve">un </w:t>
            </w:r>
            <w:r w:rsidRPr="007A600F">
              <w:rPr>
                <w:lang w:val="fr-FR"/>
              </w:rPr>
              <w:t>« </w:t>
            </w:r>
            <w:r w:rsidR="00001A62" w:rsidRPr="007A600F">
              <w:rPr>
                <w:lang w:val="fr-FR"/>
              </w:rPr>
              <w:t>en-cas</w:t>
            </w:r>
            <w:r w:rsidRPr="007A600F">
              <w:rPr>
                <w:lang w:val="fr-FR"/>
              </w:rPr>
              <w:t> » (</w:t>
            </w:r>
            <w:r w:rsidR="00E44FB4" w:rsidRPr="007A600F">
              <w:rPr>
                <w:lang w:val="fr-FR"/>
              </w:rPr>
              <w:t>manger quelque chose</w:t>
            </w:r>
            <w:r w:rsidRPr="007A600F">
              <w:rPr>
                <w:lang w:val="fr-FR"/>
              </w:rPr>
              <w:t xml:space="preserve"> entre les repas) chaque jour ; pendant l’allaitement, cela revient à avoir deux repas supplémentaires ou «</w:t>
            </w:r>
            <w:r w:rsidR="00001A62" w:rsidRPr="007A600F">
              <w:rPr>
                <w:lang w:val="fr-FR"/>
              </w:rPr>
              <w:t xml:space="preserve"> en-cas</w:t>
            </w:r>
            <w:r w:rsidRPr="007A600F">
              <w:rPr>
                <w:lang w:val="fr-FR"/>
              </w:rPr>
              <w:t xml:space="preserve"> » chaque jour. </w:t>
            </w:r>
          </w:p>
          <w:p w:rsidR="002A452F" w:rsidRPr="007A600F" w:rsidRDefault="002A452F" w:rsidP="007A600F">
            <w:pPr>
              <w:pStyle w:val="SP-SLIDEBullet1AM"/>
              <w:jc w:val="both"/>
              <w:rPr>
                <w:lang w:val="fr-FR"/>
              </w:rPr>
            </w:pPr>
            <w:r w:rsidRPr="007A600F">
              <w:rPr>
                <w:lang w:val="fr-FR"/>
              </w:rPr>
              <w:t xml:space="preserve">Une femme enceinte devrait bénéficier de suppléments en fer/acide folique (ou autres suppléments recommandés pour les femmes enceintes) dès qu’elle sait qu’elle est enceinte et continuer pendant au moins trois mois </w:t>
            </w:r>
            <w:r w:rsidRPr="007A600F">
              <w:rPr>
                <w:b/>
                <w:lang w:val="fr-FR"/>
              </w:rPr>
              <w:t>après</w:t>
            </w:r>
            <w:r w:rsidRPr="007A600F">
              <w:rPr>
                <w:lang w:val="fr-FR"/>
              </w:rPr>
              <w:t xml:space="preserve"> la naissance de l’enfant, conformément aux recommandations nationales. </w:t>
            </w:r>
          </w:p>
          <w:p w:rsidR="002A452F" w:rsidRPr="007A600F" w:rsidRDefault="002A452F" w:rsidP="007A600F">
            <w:pPr>
              <w:pStyle w:val="SP-SLIDEBullet1AM"/>
              <w:jc w:val="both"/>
              <w:rPr>
                <w:lang w:val="fr-FR"/>
              </w:rPr>
            </w:pPr>
            <w:r w:rsidRPr="007A600F">
              <w:rPr>
                <w:lang w:val="fr-FR"/>
              </w:rPr>
              <w:t xml:space="preserve">Assurer le déparasitage et fournir des médicaments antipaludiques aux femmes enceintes </w:t>
            </w:r>
            <w:r w:rsidR="0030724E" w:rsidRPr="007A600F">
              <w:rPr>
                <w:lang w:val="fr-FR"/>
              </w:rPr>
              <w:t>de</w:t>
            </w:r>
            <w:r w:rsidRPr="007A600F">
              <w:rPr>
                <w:lang w:val="fr-FR"/>
              </w:rPr>
              <w:t xml:space="preserve"> plus de 4 mois de grossesse.</w:t>
            </w:r>
          </w:p>
          <w:p w:rsidR="002A452F" w:rsidRPr="007A600F" w:rsidRDefault="002A452F" w:rsidP="007A600F">
            <w:pPr>
              <w:pStyle w:val="SP-SLIDEBullet1AM"/>
              <w:jc w:val="both"/>
              <w:rPr>
                <w:lang w:val="fr-FR"/>
              </w:rPr>
            </w:pPr>
            <w:r w:rsidRPr="007A600F">
              <w:rPr>
                <w:lang w:val="fr-FR"/>
              </w:rPr>
              <w:t>Assurer la prévention, l’éducation et le dépistage des infections sexuellement transmissibles, y compris le VIH.</w:t>
            </w:r>
          </w:p>
          <w:p w:rsidR="002A452F" w:rsidRPr="007A600F" w:rsidRDefault="002A452F" w:rsidP="007A600F">
            <w:pPr>
              <w:pStyle w:val="SP-SLIDEBullet1AM"/>
              <w:jc w:val="both"/>
              <w:rPr>
                <w:lang w:val="fr-FR"/>
              </w:rPr>
            </w:pPr>
            <w:r w:rsidRPr="007A600F">
              <w:rPr>
                <w:lang w:val="fr-FR"/>
              </w:rPr>
              <w:t>Demander aux autres membres de la famille d’aider la femme enceinte dans sa charge de travail.</w:t>
            </w:r>
          </w:p>
          <w:p w:rsidR="002A452F" w:rsidRPr="007A600F" w:rsidRDefault="002A452F" w:rsidP="007A600F">
            <w:pPr>
              <w:pStyle w:val="SP-SLIDEBullet1AM"/>
              <w:jc w:val="both"/>
              <w:rPr>
                <w:lang w:val="fr-FR"/>
              </w:rPr>
            </w:pPr>
            <w:r w:rsidRPr="007A600F">
              <w:rPr>
                <w:lang w:val="fr-FR"/>
              </w:rPr>
              <w:t>Se reposer davantage, en particulier à la fin de la grossesse.</w:t>
            </w:r>
          </w:p>
        </w:tc>
      </w:tr>
    </w:tbl>
    <w:p w:rsidR="002A452F" w:rsidRPr="007A600F" w:rsidRDefault="002A452F" w:rsidP="007A600F">
      <w:pPr>
        <w:pStyle w:val="SP-SLIDEBullet1AM"/>
        <w:numPr>
          <w:ilvl w:val="0"/>
          <w:numId w:val="0"/>
        </w:numPr>
        <w:ind w:left="1350"/>
        <w:jc w:val="both"/>
        <w:rPr>
          <w:lang w:val="fr-FR"/>
        </w:rPr>
      </w:pPr>
    </w:p>
    <w:p w:rsidR="002A452F" w:rsidRPr="00D72517" w:rsidRDefault="002A452F" w:rsidP="007A600F">
      <w:pPr>
        <w:pStyle w:val="SP-SlideLineAM"/>
        <w:jc w:val="both"/>
        <w:rPr>
          <w:color w:val="auto"/>
          <w:lang w:val="fr-FR"/>
        </w:rPr>
      </w:pPr>
      <w:r w:rsidRPr="007A600F">
        <w:rPr>
          <w:lang w:val="fr-FR"/>
        </w:rPr>
        <w:t>Diapositive 15</w:t>
      </w:r>
      <w:r w:rsidRPr="007A600F">
        <w:rPr>
          <w:lang w:val="fr-FR"/>
        </w:rPr>
        <w:tab/>
      </w:r>
      <w:r w:rsidRPr="00D72517">
        <w:rPr>
          <w:color w:val="auto"/>
          <w:lang w:val="fr-FR"/>
        </w:rPr>
        <w:t>Un</w:t>
      </w:r>
      <w:r w:rsidR="00110673" w:rsidRPr="00D72517">
        <w:rPr>
          <w:color w:val="auto"/>
          <w:lang w:val="fr-FR"/>
        </w:rPr>
        <w:t>e alimentation</w:t>
      </w:r>
      <w:r w:rsidRPr="00D72517">
        <w:rPr>
          <w:color w:val="auto"/>
          <w:lang w:val="fr-FR"/>
        </w:rPr>
        <w:t xml:space="preserve"> sain</w:t>
      </w:r>
      <w:r w:rsidR="00110673" w:rsidRPr="00D72517">
        <w:rPr>
          <w:color w:val="auto"/>
          <w:lang w:val="fr-FR"/>
        </w:rPr>
        <w:t>e</w:t>
      </w:r>
      <w:r w:rsidRPr="00D72517">
        <w:rPr>
          <w:color w:val="auto"/>
          <w:lang w:val="fr-FR"/>
        </w:rPr>
        <w:t xml:space="preserve"> et divers</w:t>
      </w:r>
      <w:r w:rsidR="00110673" w:rsidRPr="00D72517">
        <w:rPr>
          <w:color w:val="auto"/>
          <w:lang w:val="fr-FR"/>
        </w:rPr>
        <w:t>ifiée</w:t>
      </w:r>
      <w:r w:rsidRPr="00D72517">
        <w:rPr>
          <w:color w:val="auto"/>
          <w:lang w:val="fr-FR"/>
        </w:rPr>
        <w:t xml:space="preserve"> est nécessaire à tous les stades de la vie</w:t>
      </w:r>
    </w:p>
    <w:p w:rsidR="002A452F" w:rsidRPr="007A600F" w:rsidRDefault="002A452F" w:rsidP="007A600F">
      <w:pPr>
        <w:pStyle w:val="SP-SLIDEBullet1AM"/>
        <w:jc w:val="both"/>
        <w:rPr>
          <w:lang w:val="fr-FR"/>
        </w:rPr>
      </w:pPr>
      <w:r w:rsidRPr="00D72517">
        <w:rPr>
          <w:lang w:val="fr-FR"/>
        </w:rPr>
        <w:t xml:space="preserve">Des mesures peuvent être prises à chaque stade de la vie pour </w:t>
      </w:r>
      <w:r w:rsidR="00691F83" w:rsidRPr="00D72517">
        <w:rPr>
          <w:lang w:val="fr-FR"/>
        </w:rPr>
        <w:t>briser le cycle</w:t>
      </w:r>
      <w:r w:rsidRPr="00D72517">
        <w:rPr>
          <w:lang w:val="fr-FR"/>
        </w:rPr>
        <w:t xml:space="preserve"> de la malnutrition. Chaque stade est important</w:t>
      </w:r>
      <w:r w:rsidRPr="007A600F">
        <w:rPr>
          <w:lang w:val="fr-FR"/>
        </w:rPr>
        <w:t xml:space="preserve"> pour un développement sain.</w:t>
      </w:r>
    </w:p>
    <w:p w:rsidR="002A452F" w:rsidRPr="007A600F" w:rsidRDefault="002A452F" w:rsidP="007A600F">
      <w:pPr>
        <w:pStyle w:val="SP-SLIDEBullet1AM"/>
        <w:jc w:val="both"/>
        <w:rPr>
          <w:lang w:val="fr-FR"/>
        </w:rPr>
      </w:pPr>
      <w:r w:rsidRPr="007A600F">
        <w:rPr>
          <w:lang w:val="fr-FR"/>
        </w:rPr>
        <w:t>Cela inclut le fait d’avoir un</w:t>
      </w:r>
      <w:r w:rsidR="00B22D32" w:rsidRPr="007A600F">
        <w:rPr>
          <w:lang w:val="fr-FR"/>
        </w:rPr>
        <w:t>e</w:t>
      </w:r>
      <w:r w:rsidRPr="007A600F">
        <w:rPr>
          <w:lang w:val="fr-FR"/>
        </w:rPr>
        <w:t xml:space="preserve"> </w:t>
      </w:r>
      <w:r w:rsidR="00B22D32" w:rsidRPr="007A600F">
        <w:rPr>
          <w:lang w:val="fr-FR"/>
        </w:rPr>
        <w:t>alimentation</w:t>
      </w:r>
      <w:r w:rsidRPr="007A600F">
        <w:rPr>
          <w:lang w:val="fr-FR"/>
        </w:rPr>
        <w:t xml:space="preserve"> varié</w:t>
      </w:r>
      <w:r w:rsidR="00B22D32" w:rsidRPr="007A600F">
        <w:rPr>
          <w:lang w:val="fr-FR"/>
        </w:rPr>
        <w:t>e</w:t>
      </w:r>
      <w:r w:rsidRPr="007A600F">
        <w:rPr>
          <w:lang w:val="fr-FR"/>
        </w:rPr>
        <w:t xml:space="preserve"> incluant diverses sources d’aliments. Les familles devraient chercher à fournir aux enfants des aliments issus de </w:t>
      </w:r>
      <w:r w:rsidRPr="007A600F">
        <w:rPr>
          <w:b/>
          <w:u w:val="single"/>
          <w:lang w:val="fr-FR"/>
        </w:rPr>
        <w:t xml:space="preserve">quatre groupes d’aliments </w:t>
      </w:r>
      <w:r w:rsidR="00B22D32" w:rsidRPr="007A600F">
        <w:rPr>
          <w:b/>
          <w:u w:val="single"/>
          <w:lang w:val="fr-FR"/>
        </w:rPr>
        <w:t>ou plus</w:t>
      </w:r>
      <w:r w:rsidR="00B22D32" w:rsidRPr="007A600F">
        <w:rPr>
          <w:lang w:val="fr-FR"/>
        </w:rPr>
        <w:t xml:space="preserve"> </w:t>
      </w:r>
      <w:r w:rsidRPr="007A600F">
        <w:rPr>
          <w:lang w:val="fr-FR"/>
        </w:rPr>
        <w:t xml:space="preserve">chaque jour et </w:t>
      </w:r>
      <w:r w:rsidR="006C6C72" w:rsidRPr="007A600F">
        <w:rPr>
          <w:lang w:val="fr-FR"/>
        </w:rPr>
        <w:t>consommer</w:t>
      </w:r>
      <w:r w:rsidRPr="007A600F">
        <w:rPr>
          <w:lang w:val="fr-FR"/>
        </w:rPr>
        <w:t xml:space="preserve"> d</w:t>
      </w:r>
      <w:r w:rsidR="006C6C72" w:rsidRPr="007A600F">
        <w:rPr>
          <w:lang w:val="fr-FR"/>
        </w:rPr>
        <w:t xml:space="preserve">es </w:t>
      </w:r>
      <w:r w:rsidRPr="007A600F">
        <w:rPr>
          <w:lang w:val="fr-FR"/>
        </w:rPr>
        <w:t xml:space="preserve">aliments sains </w:t>
      </w:r>
      <w:r w:rsidR="006C6C72" w:rsidRPr="007A600F">
        <w:rPr>
          <w:lang w:val="fr-FR"/>
        </w:rPr>
        <w:t xml:space="preserve">variés </w:t>
      </w:r>
      <w:r w:rsidRPr="007A600F">
        <w:rPr>
          <w:lang w:val="fr-FR"/>
        </w:rPr>
        <w:t xml:space="preserve">tout au long de la semaine. </w:t>
      </w:r>
    </w:p>
    <w:p w:rsidR="002A452F" w:rsidRPr="007A600F" w:rsidRDefault="006C6C72" w:rsidP="007A600F">
      <w:pPr>
        <w:pStyle w:val="SP-SLIDEBullet2AM"/>
        <w:numPr>
          <w:ilvl w:val="0"/>
          <w:numId w:val="135"/>
        </w:numPr>
        <w:jc w:val="both"/>
        <w:rPr>
          <w:lang w:val="fr-FR"/>
        </w:rPr>
      </w:pPr>
      <w:r w:rsidRPr="007A600F">
        <w:rPr>
          <w:lang w:val="fr-FR"/>
        </w:rPr>
        <w:t xml:space="preserve">Les </w:t>
      </w:r>
      <w:r w:rsidR="002A452F" w:rsidRPr="007A600F">
        <w:rPr>
          <w:lang w:val="fr-FR"/>
        </w:rPr>
        <w:t xml:space="preserve">aliments d’origine animale, comme le poulet, le poisson, le foie, les œufs, le lait et les </w:t>
      </w:r>
      <w:r w:rsidRPr="007A600F">
        <w:rPr>
          <w:lang w:val="fr-FR"/>
        </w:rPr>
        <w:t>produits laitiers.</w:t>
      </w:r>
    </w:p>
    <w:p w:rsidR="002A452F" w:rsidRPr="007A600F" w:rsidRDefault="006C6C72" w:rsidP="007A600F">
      <w:pPr>
        <w:pStyle w:val="SP-SLIDEBullet2AM"/>
        <w:numPr>
          <w:ilvl w:val="0"/>
          <w:numId w:val="135"/>
        </w:numPr>
        <w:jc w:val="both"/>
        <w:rPr>
          <w:lang w:val="fr-FR"/>
        </w:rPr>
      </w:pPr>
      <w:r w:rsidRPr="007A600F">
        <w:rPr>
          <w:lang w:val="fr-FR"/>
        </w:rPr>
        <w:t xml:space="preserve">Les </w:t>
      </w:r>
      <w:r w:rsidR="002A452F" w:rsidRPr="007A600F">
        <w:rPr>
          <w:lang w:val="fr-FR"/>
        </w:rPr>
        <w:t>produits de base : les céréales, comme le maïs, le riz, le millet et le sorgho ; les racines et tubercules, comme le manioc et les pommes de terre</w:t>
      </w:r>
      <w:r w:rsidR="00005539" w:rsidRPr="007A600F">
        <w:rPr>
          <w:lang w:val="fr-FR"/>
        </w:rPr>
        <w:t>.</w:t>
      </w:r>
    </w:p>
    <w:p w:rsidR="002A452F" w:rsidRPr="007A600F" w:rsidRDefault="00005539" w:rsidP="007A600F">
      <w:pPr>
        <w:pStyle w:val="SP-SLIDEBullet2AM"/>
        <w:numPr>
          <w:ilvl w:val="0"/>
          <w:numId w:val="135"/>
        </w:numPr>
        <w:jc w:val="both"/>
        <w:rPr>
          <w:lang w:val="fr-FR"/>
        </w:rPr>
      </w:pPr>
      <w:r w:rsidRPr="007A600F">
        <w:rPr>
          <w:lang w:val="fr-FR"/>
        </w:rPr>
        <w:t xml:space="preserve">Les </w:t>
      </w:r>
      <w:r w:rsidR="002A452F" w:rsidRPr="007A600F">
        <w:rPr>
          <w:lang w:val="fr-FR"/>
        </w:rPr>
        <w:t>légumineuses, comme les haricots, les lentilles, les pois et les arachides ; le</w:t>
      </w:r>
      <w:r w:rsidRPr="007A600F">
        <w:rPr>
          <w:lang w:val="fr-FR"/>
        </w:rPr>
        <w:t>s graines, comme le sésame.</w:t>
      </w:r>
    </w:p>
    <w:p w:rsidR="002A452F" w:rsidRPr="007A600F" w:rsidRDefault="00005539" w:rsidP="007A600F">
      <w:pPr>
        <w:pStyle w:val="SP-SLIDEBullet2AM"/>
        <w:numPr>
          <w:ilvl w:val="0"/>
          <w:numId w:val="135"/>
        </w:numPr>
        <w:jc w:val="both"/>
        <w:rPr>
          <w:lang w:val="fr-FR"/>
        </w:rPr>
      </w:pPr>
      <w:r w:rsidRPr="007A600F">
        <w:rPr>
          <w:lang w:val="fr-FR"/>
        </w:rPr>
        <w:t xml:space="preserve">Les </w:t>
      </w:r>
      <w:r w:rsidR="002A452F" w:rsidRPr="007A600F">
        <w:rPr>
          <w:lang w:val="fr-FR"/>
        </w:rPr>
        <w:t>fruits et légumes riches en vitamine A, comme la mangue, la pa</w:t>
      </w:r>
      <w:r w:rsidRPr="007A600F">
        <w:rPr>
          <w:lang w:val="fr-FR"/>
        </w:rPr>
        <w:t xml:space="preserve">paye, le fruit de la passion, les </w:t>
      </w:r>
      <w:r w:rsidR="002A452F" w:rsidRPr="007A600F">
        <w:rPr>
          <w:lang w:val="fr-FR"/>
        </w:rPr>
        <w:t>orange</w:t>
      </w:r>
      <w:r w:rsidRPr="007A600F">
        <w:rPr>
          <w:lang w:val="fr-FR"/>
        </w:rPr>
        <w:t>s</w:t>
      </w:r>
      <w:r w:rsidR="002A452F" w:rsidRPr="007A600F">
        <w:rPr>
          <w:lang w:val="fr-FR"/>
        </w:rPr>
        <w:t>, les feuilles vert-foncé, les carottes, la patate douce, la citrouille ; et d’autres fruits et légumes, tels que</w:t>
      </w:r>
      <w:r w:rsidR="00F67F07" w:rsidRPr="007A600F">
        <w:rPr>
          <w:lang w:val="fr-FR"/>
        </w:rPr>
        <w:t xml:space="preserve"> la</w:t>
      </w:r>
      <w:r w:rsidR="002A452F" w:rsidRPr="007A600F">
        <w:rPr>
          <w:lang w:val="fr-FR"/>
        </w:rPr>
        <w:t xml:space="preserve"> banane, l’ananas, la pastèque, la tomate, l’</w:t>
      </w:r>
      <w:r w:rsidR="00F67F07" w:rsidRPr="007A600F">
        <w:rPr>
          <w:lang w:val="fr-FR"/>
        </w:rPr>
        <w:t>avocat, l’aubergine et le chou.</w:t>
      </w:r>
    </w:p>
    <w:p w:rsidR="002A452F" w:rsidRPr="007A600F" w:rsidRDefault="00F67F07" w:rsidP="007A600F">
      <w:pPr>
        <w:pStyle w:val="SP-SLIDEBullet2AM"/>
        <w:numPr>
          <w:ilvl w:val="0"/>
          <w:numId w:val="135"/>
        </w:numPr>
        <w:jc w:val="both"/>
        <w:rPr>
          <w:lang w:val="fr-FR"/>
        </w:rPr>
      </w:pPr>
      <w:r w:rsidRPr="007A600F">
        <w:rPr>
          <w:lang w:val="fr-FR"/>
        </w:rPr>
        <w:t xml:space="preserve">Les </w:t>
      </w:r>
      <w:r w:rsidR="002A452F" w:rsidRPr="007A600F">
        <w:rPr>
          <w:lang w:val="fr-FR"/>
        </w:rPr>
        <w:t>huiles et les matières grasses, comme les graines oléagineuses, la margarine, le ghee et le beurre ajouté aux légumes et autres aliments amélioreront l’absorption de certaines vitamines et fourniront de l’</w:t>
      </w:r>
      <w:r w:rsidR="007F2A5D">
        <w:rPr>
          <w:lang w:val="fr-FR"/>
        </w:rPr>
        <w:t>énergie</w:t>
      </w:r>
      <w:r w:rsidR="002A452F" w:rsidRPr="007A600F">
        <w:rPr>
          <w:lang w:val="fr-FR"/>
        </w:rPr>
        <w:t xml:space="preserve"> supplémentaire. Les nourrissons n’ont besoin que d’une </w:t>
      </w:r>
      <w:r w:rsidR="00F74F3F" w:rsidRPr="007A600F">
        <w:rPr>
          <w:lang w:val="fr-FR"/>
        </w:rPr>
        <w:t xml:space="preserve">toute </w:t>
      </w:r>
      <w:r w:rsidR="002A452F" w:rsidRPr="007A600F">
        <w:rPr>
          <w:lang w:val="fr-FR"/>
        </w:rPr>
        <w:t xml:space="preserve">petite quantité de ces </w:t>
      </w:r>
      <w:r w:rsidR="00F74F3F" w:rsidRPr="007A600F">
        <w:rPr>
          <w:lang w:val="fr-FR"/>
        </w:rPr>
        <w:t>a</w:t>
      </w:r>
      <w:r w:rsidR="002A452F" w:rsidRPr="007A600F">
        <w:rPr>
          <w:lang w:val="fr-FR"/>
        </w:rPr>
        <w:t>l</w:t>
      </w:r>
      <w:r w:rsidR="00F74F3F" w:rsidRPr="007A600F">
        <w:rPr>
          <w:lang w:val="fr-FR"/>
        </w:rPr>
        <w:t>i</w:t>
      </w:r>
      <w:r w:rsidR="002A452F" w:rsidRPr="007A600F">
        <w:rPr>
          <w:lang w:val="fr-FR"/>
        </w:rPr>
        <w:t>ments (pas plus d’une demi-cuill</w:t>
      </w:r>
      <w:r w:rsidR="00B438D3">
        <w:rPr>
          <w:lang w:val="fr-FR"/>
        </w:rPr>
        <w:t>é</w:t>
      </w:r>
      <w:r w:rsidR="002A452F" w:rsidRPr="007A600F">
        <w:rPr>
          <w:lang w:val="fr-FR"/>
        </w:rPr>
        <w:t>r</w:t>
      </w:r>
      <w:r w:rsidR="007F2A5D">
        <w:rPr>
          <w:lang w:val="fr-FR"/>
        </w:rPr>
        <w:t>é</w:t>
      </w:r>
      <w:r w:rsidR="002A452F" w:rsidRPr="007A600F">
        <w:rPr>
          <w:lang w:val="fr-FR"/>
        </w:rPr>
        <w:t>e à café par jour).</w:t>
      </w:r>
    </w:p>
    <w:p w:rsidR="002A452F" w:rsidRPr="007A600F" w:rsidRDefault="002A452F" w:rsidP="007A600F">
      <w:pPr>
        <w:pStyle w:val="SP-SLIDEBullet1AM"/>
        <w:jc w:val="both"/>
        <w:rPr>
          <w:lang w:val="fr-FR"/>
        </w:rPr>
      </w:pPr>
      <w:r w:rsidRPr="007A600F">
        <w:rPr>
          <w:lang w:val="fr-FR"/>
        </w:rPr>
        <w:t xml:space="preserve">Est-ce qu’une mère </w:t>
      </w:r>
      <w:r w:rsidR="00F74F3F" w:rsidRPr="007A600F">
        <w:rPr>
          <w:lang w:val="fr-FR"/>
        </w:rPr>
        <w:t>mal</w:t>
      </w:r>
      <w:r w:rsidRPr="007A600F">
        <w:rPr>
          <w:lang w:val="fr-FR"/>
        </w:rPr>
        <w:t xml:space="preserve">nutrie peut </w:t>
      </w:r>
      <w:r w:rsidR="002E6F02" w:rsidRPr="007A600F">
        <w:rPr>
          <w:lang w:val="fr-FR"/>
        </w:rPr>
        <w:t>tout de même</w:t>
      </w:r>
      <w:r w:rsidRPr="007A600F">
        <w:rPr>
          <w:lang w:val="fr-FR"/>
        </w:rPr>
        <w:t xml:space="preserve"> allaiter son nourrisson ?</w:t>
      </w:r>
    </w:p>
    <w:p w:rsidR="002A452F" w:rsidRPr="007A600F" w:rsidRDefault="002A452F" w:rsidP="007A600F">
      <w:pPr>
        <w:pStyle w:val="SP-SLIDEBullet2AM"/>
        <w:numPr>
          <w:ilvl w:val="0"/>
          <w:numId w:val="136"/>
        </w:numPr>
        <w:jc w:val="both"/>
        <w:rPr>
          <w:lang w:val="fr-FR"/>
        </w:rPr>
      </w:pPr>
      <w:r w:rsidRPr="007A600F">
        <w:rPr>
          <w:lang w:val="fr-FR"/>
        </w:rPr>
        <w:t xml:space="preserve">Oui – l’organisme de la mère est </w:t>
      </w:r>
      <w:r w:rsidR="00266F2B" w:rsidRPr="007A600F">
        <w:rPr>
          <w:lang w:val="fr-FR"/>
        </w:rPr>
        <w:t>tout de même</w:t>
      </w:r>
      <w:r w:rsidRPr="007A600F">
        <w:rPr>
          <w:lang w:val="fr-FR"/>
        </w:rPr>
        <w:t xml:space="preserve"> capable de créer du lait maternel de bonne qualité, même au détriment de sa propre santé. Les avantages de l’allaitement maternel l’emportent encore sur les autres sources d’alimentation du nourrisson, bien que notre but soit d’avoir des mères </w:t>
      </w:r>
      <w:r w:rsidRPr="007A600F">
        <w:rPr>
          <w:i/>
          <w:lang w:val="fr-FR"/>
        </w:rPr>
        <w:t>et</w:t>
      </w:r>
      <w:r w:rsidRPr="007A600F">
        <w:rPr>
          <w:lang w:val="fr-FR"/>
        </w:rPr>
        <w:t xml:space="preserve"> des nourrissons bien nourris.</w:t>
      </w:r>
    </w:p>
    <w:p w:rsidR="002A452F" w:rsidRPr="007A600F" w:rsidRDefault="002A452F" w:rsidP="007A600F">
      <w:pPr>
        <w:pStyle w:val="SP-SLIDEBullet1AM"/>
        <w:jc w:val="both"/>
        <w:rPr>
          <w:lang w:val="fr-FR"/>
        </w:rPr>
      </w:pPr>
      <w:r w:rsidRPr="007A600F">
        <w:rPr>
          <w:lang w:val="fr-FR"/>
        </w:rPr>
        <w:t xml:space="preserve">Pratiquer une hygiène appropriée, notamment </w:t>
      </w:r>
      <w:r w:rsidR="003F61EE" w:rsidRPr="007A600F">
        <w:rPr>
          <w:lang w:val="fr-FR"/>
        </w:rPr>
        <w:t>utiliser les</w:t>
      </w:r>
      <w:r w:rsidRPr="007A600F">
        <w:rPr>
          <w:lang w:val="fr-FR"/>
        </w:rPr>
        <w:t xml:space="preserve"> latrines, </w:t>
      </w:r>
      <w:r w:rsidR="003F61EE" w:rsidRPr="007A600F">
        <w:rPr>
          <w:lang w:val="fr-FR"/>
        </w:rPr>
        <w:t>maintenir la</w:t>
      </w:r>
      <w:r w:rsidR="00CA2C4F" w:rsidRPr="007A600F">
        <w:rPr>
          <w:lang w:val="fr-FR"/>
        </w:rPr>
        <w:t xml:space="preserve"> </w:t>
      </w:r>
      <w:r w:rsidR="003F61EE" w:rsidRPr="007A600F">
        <w:rPr>
          <w:lang w:val="fr-FR"/>
        </w:rPr>
        <w:t>propreté d</w:t>
      </w:r>
      <w:r w:rsidRPr="007A600F">
        <w:rPr>
          <w:lang w:val="fr-FR"/>
        </w:rPr>
        <w:t>es récipients d’aliments et d’eau et se lav</w:t>
      </w:r>
      <w:r w:rsidR="003F61EE" w:rsidRPr="007A600F">
        <w:rPr>
          <w:lang w:val="fr-FR"/>
        </w:rPr>
        <w:t>er</w:t>
      </w:r>
      <w:r w:rsidRPr="007A600F">
        <w:rPr>
          <w:lang w:val="fr-FR"/>
        </w:rPr>
        <w:t xml:space="preserve"> les mains avant de manger ou de préparer les repas.</w:t>
      </w:r>
    </w:p>
    <w:p w:rsidR="002A452F" w:rsidRPr="007A600F" w:rsidRDefault="002A452F" w:rsidP="007A600F">
      <w:pPr>
        <w:pStyle w:val="SP-SLIDEBullet1AM"/>
        <w:jc w:val="both"/>
        <w:rPr>
          <w:lang w:val="fr-FR"/>
        </w:rPr>
      </w:pPr>
      <w:r w:rsidRPr="007A600F">
        <w:rPr>
          <w:lang w:val="fr-FR"/>
        </w:rPr>
        <w:t>Prévenir les infections et rechercher rapidement un traitement contre les infections.</w:t>
      </w:r>
    </w:p>
    <w:p w:rsidR="002A452F" w:rsidRPr="007A600F" w:rsidRDefault="002A452F" w:rsidP="007A600F">
      <w:pPr>
        <w:pStyle w:val="SP-SLIDEBullet1AM"/>
        <w:numPr>
          <w:ilvl w:val="0"/>
          <w:numId w:val="0"/>
        </w:numPr>
        <w:ind w:left="135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2A452F"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2A452F" w:rsidRPr="007A600F" w:rsidRDefault="00122A8F" w:rsidP="007A600F">
            <w:pPr>
              <w:pStyle w:val="SP-SLIDEBullet1AM"/>
              <w:numPr>
                <w:ilvl w:val="0"/>
                <w:numId w:val="0"/>
              </w:numPr>
              <w:jc w:val="both"/>
              <w:rPr>
                <w:lang w:val="fr-FR"/>
              </w:rPr>
            </w:pPr>
            <w:r>
              <w:rPr>
                <w:noProof/>
                <w:lang w:val="en-US"/>
              </w:rPr>
              <w:drawing>
                <wp:inline distT="0" distB="0" distL="0" distR="0" wp14:anchorId="25586D78" wp14:editId="4C6C4EE3">
                  <wp:extent cx="647700" cy="666750"/>
                  <wp:effectExtent l="0" t="0" r="0" b="0"/>
                  <wp:docPr id="16" name="Picture 18"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2A452F" w:rsidRPr="007A600F" w:rsidRDefault="002A452F"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L’image présentée par la diapositive précédente devrait refléter le contexte dans lequel les participants travaillent, en particulier les aliments sur l’assiette. Certaines images sont disponibles dans la banque d’images de SPRING (</w:t>
            </w:r>
            <w:r w:rsidRPr="007A600F">
              <w:rPr>
                <w:rStyle w:val="Hyperlink"/>
                <w:noProof w:val="0"/>
                <w:lang w:val="fr-FR"/>
              </w:rPr>
              <w:t>https://iycf.spring-nutrition.org/</w:t>
            </w:r>
            <w:r w:rsidR="00034F17" w:rsidRPr="007A600F">
              <w:rPr>
                <w:noProof w:val="0"/>
                <w:lang w:val="fr-FR"/>
              </w:rPr>
              <w:t>), qui offre</w:t>
            </w:r>
            <w:r w:rsidRPr="007A600F">
              <w:rPr>
                <w:noProof w:val="0"/>
                <w:lang w:val="fr-FR"/>
              </w:rPr>
              <w:t xml:space="preserve"> </w:t>
            </w:r>
            <w:r w:rsidR="00034F17" w:rsidRPr="007A600F">
              <w:rPr>
                <w:noProof w:val="0"/>
                <w:lang w:val="fr-FR"/>
              </w:rPr>
              <w:t>des images d’</w:t>
            </w:r>
            <w:r w:rsidRPr="007A600F">
              <w:rPr>
                <w:noProof w:val="0"/>
                <w:lang w:val="fr-FR"/>
              </w:rPr>
              <w:t>alimenta</w:t>
            </w:r>
            <w:r w:rsidR="00034F17" w:rsidRPr="007A600F">
              <w:rPr>
                <w:noProof w:val="0"/>
                <w:lang w:val="fr-FR"/>
              </w:rPr>
              <w:t>tion</w:t>
            </w:r>
            <w:r w:rsidRPr="007A600F">
              <w:rPr>
                <w:noProof w:val="0"/>
                <w:lang w:val="fr-FR"/>
              </w:rPr>
              <w:t xml:space="preserve"> et de repas divers spécifiques aux contextes.</w:t>
            </w:r>
          </w:p>
        </w:tc>
      </w:tr>
    </w:tbl>
    <w:p w:rsidR="002A452F" w:rsidRPr="007A600F" w:rsidRDefault="002A452F" w:rsidP="007A600F">
      <w:pPr>
        <w:pStyle w:val="SP-BodyText"/>
        <w:jc w:val="both"/>
        <w:rPr>
          <w:lang w:val="fr-FR"/>
        </w:rPr>
      </w:pPr>
    </w:p>
    <w:p w:rsidR="00775763" w:rsidRPr="00D72517" w:rsidRDefault="00775763" w:rsidP="007A600F">
      <w:pPr>
        <w:pStyle w:val="SP-SlideLineAM"/>
        <w:jc w:val="both"/>
        <w:rPr>
          <w:color w:val="auto"/>
          <w:lang w:val="fr-FR"/>
        </w:rPr>
      </w:pPr>
      <w:r w:rsidRPr="007A600F">
        <w:rPr>
          <w:lang w:val="fr-FR"/>
        </w:rPr>
        <w:t>Diapositive 16</w:t>
      </w:r>
      <w:r w:rsidRPr="007A600F">
        <w:rPr>
          <w:lang w:val="fr-FR"/>
        </w:rPr>
        <w:tab/>
        <w:t xml:space="preserve">Les autres membres de la </w:t>
      </w:r>
      <w:r w:rsidRPr="00D72517">
        <w:rPr>
          <w:color w:val="auto"/>
          <w:lang w:val="fr-FR"/>
        </w:rPr>
        <w:t xml:space="preserve">famille aident à </w:t>
      </w:r>
      <w:r w:rsidR="00242A94" w:rsidRPr="00D72517">
        <w:rPr>
          <w:color w:val="auto"/>
          <w:lang w:val="fr-FR"/>
        </w:rPr>
        <w:t>briser</w:t>
      </w:r>
      <w:r w:rsidRPr="00D72517">
        <w:rPr>
          <w:color w:val="auto"/>
          <w:lang w:val="fr-FR"/>
        </w:rPr>
        <w:t xml:space="preserve"> le cycle</w:t>
      </w:r>
    </w:p>
    <w:p w:rsidR="00775763" w:rsidRPr="00D72517" w:rsidRDefault="00775763" w:rsidP="007A600F">
      <w:pPr>
        <w:pStyle w:val="SP-SLIDEBullet1AM"/>
        <w:numPr>
          <w:ilvl w:val="0"/>
          <w:numId w:val="0"/>
        </w:numPr>
        <w:ind w:left="990"/>
        <w:jc w:val="both"/>
        <w:rPr>
          <w:lang w:val="fr-FR"/>
        </w:rPr>
      </w:pPr>
      <w:r w:rsidRPr="00D72517">
        <w:rPr>
          <w:b/>
          <w:lang w:val="fr-FR"/>
        </w:rPr>
        <w:t>Discussion :</w:t>
      </w:r>
      <w:r w:rsidRPr="00D72517">
        <w:rPr>
          <w:lang w:val="fr-FR"/>
        </w:rPr>
        <w:t xml:space="preserve"> Comment les maris/partenaires peuvent-ils aider à </w:t>
      </w:r>
      <w:r w:rsidR="00242A94" w:rsidRPr="00D72517">
        <w:rPr>
          <w:lang w:val="fr-FR"/>
        </w:rPr>
        <w:t>briser</w:t>
      </w:r>
      <w:r w:rsidRPr="00D72517">
        <w:rPr>
          <w:lang w:val="fr-FR"/>
        </w:rPr>
        <w:t xml:space="preserve"> le cycle de la malnutrition ? [</w:t>
      </w:r>
      <w:r w:rsidR="00274C28" w:rsidRPr="00D72517">
        <w:rPr>
          <w:lang w:val="fr-FR"/>
        </w:rPr>
        <w:t>Prenez plusieurs réponses</w:t>
      </w:r>
      <w:r w:rsidRPr="00D72517">
        <w:rPr>
          <w:lang w:val="fr-FR"/>
        </w:rPr>
        <w:t>.]</w:t>
      </w:r>
    </w:p>
    <w:p w:rsidR="00775763" w:rsidRPr="00D72517" w:rsidRDefault="00EC1A10" w:rsidP="007A600F">
      <w:pPr>
        <w:pStyle w:val="SP-SLIDEBullet2AM"/>
        <w:numPr>
          <w:ilvl w:val="0"/>
          <w:numId w:val="136"/>
        </w:numPr>
        <w:jc w:val="both"/>
        <w:rPr>
          <w:lang w:val="fr-FR"/>
        </w:rPr>
      </w:pPr>
      <w:r w:rsidRPr="00D72517">
        <w:rPr>
          <w:lang w:val="fr-FR"/>
        </w:rPr>
        <w:t xml:space="preserve">Fournir </w:t>
      </w:r>
      <w:r w:rsidR="00775763" w:rsidRPr="00D72517">
        <w:rPr>
          <w:lang w:val="fr-FR"/>
        </w:rPr>
        <w:t>des aliments supplémentaires à leurs femmes/partenaires pendant la grossesse et l’allaitement</w:t>
      </w:r>
      <w:r w:rsidRPr="00D72517">
        <w:rPr>
          <w:lang w:val="fr-FR"/>
        </w:rPr>
        <w:t>.</w:t>
      </w:r>
    </w:p>
    <w:p w:rsidR="00775763" w:rsidRPr="007A600F" w:rsidRDefault="00EC1A10" w:rsidP="007A600F">
      <w:pPr>
        <w:pStyle w:val="SP-SLIDEBullet2AM"/>
        <w:numPr>
          <w:ilvl w:val="0"/>
          <w:numId w:val="136"/>
        </w:numPr>
        <w:jc w:val="both"/>
        <w:rPr>
          <w:lang w:val="fr-FR"/>
        </w:rPr>
      </w:pPr>
      <w:r w:rsidRPr="007A600F">
        <w:rPr>
          <w:lang w:val="fr-FR"/>
        </w:rPr>
        <w:t xml:space="preserve">Aider </w:t>
      </w:r>
      <w:r w:rsidR="00775763" w:rsidRPr="007A600F">
        <w:rPr>
          <w:lang w:val="fr-FR"/>
        </w:rPr>
        <w:t>aux tâches ménagères pour réduire la charge de travail de leurs épouses/partenaires</w:t>
      </w:r>
      <w:r w:rsidRPr="007A600F">
        <w:rPr>
          <w:lang w:val="fr-FR"/>
        </w:rPr>
        <w:t>.</w:t>
      </w:r>
    </w:p>
    <w:p w:rsidR="00775763" w:rsidRPr="007A600F" w:rsidRDefault="00EC1A10" w:rsidP="007A600F">
      <w:pPr>
        <w:pStyle w:val="SP-SLIDEBullet2AM"/>
        <w:numPr>
          <w:ilvl w:val="0"/>
          <w:numId w:val="136"/>
        </w:numPr>
        <w:jc w:val="both"/>
        <w:rPr>
          <w:lang w:val="fr-FR"/>
        </w:rPr>
      </w:pPr>
      <w:r w:rsidRPr="007A600F">
        <w:rPr>
          <w:lang w:val="fr-FR"/>
        </w:rPr>
        <w:t xml:space="preserve">Encourager </w:t>
      </w:r>
      <w:r w:rsidR="00775763" w:rsidRPr="007A600F">
        <w:rPr>
          <w:lang w:val="fr-FR"/>
        </w:rPr>
        <w:t>leurs femmes/partenaires à accoucher dans un établissement de santé</w:t>
      </w:r>
      <w:r w:rsidRPr="007A600F">
        <w:rPr>
          <w:lang w:val="fr-FR"/>
        </w:rPr>
        <w:t>.</w:t>
      </w:r>
    </w:p>
    <w:p w:rsidR="00775763" w:rsidRPr="007A600F" w:rsidRDefault="00EC1A10" w:rsidP="007A600F">
      <w:pPr>
        <w:pStyle w:val="SP-SLIDEBullet2AM"/>
        <w:numPr>
          <w:ilvl w:val="0"/>
          <w:numId w:val="136"/>
        </w:numPr>
        <w:jc w:val="both"/>
        <w:rPr>
          <w:lang w:val="fr-FR"/>
        </w:rPr>
      </w:pPr>
      <w:r w:rsidRPr="007A600F">
        <w:rPr>
          <w:lang w:val="fr-FR"/>
        </w:rPr>
        <w:t xml:space="preserve">Assurer </w:t>
      </w:r>
      <w:r w:rsidR="00775763" w:rsidRPr="007A600F">
        <w:rPr>
          <w:lang w:val="fr-FR"/>
        </w:rPr>
        <w:t xml:space="preserve">un transport sécurisé </w:t>
      </w:r>
      <w:r w:rsidRPr="007A600F">
        <w:rPr>
          <w:lang w:val="fr-FR"/>
        </w:rPr>
        <w:t>vers</w:t>
      </w:r>
      <w:r w:rsidR="00775763" w:rsidRPr="007A600F">
        <w:rPr>
          <w:lang w:val="fr-FR"/>
        </w:rPr>
        <w:t xml:space="preserve"> un centre de santé (le cas échéant) pour l’accouchement</w:t>
      </w:r>
      <w:r w:rsidRPr="007A600F">
        <w:rPr>
          <w:lang w:val="fr-FR"/>
        </w:rPr>
        <w:t>.</w:t>
      </w:r>
    </w:p>
    <w:p w:rsidR="00BB0432" w:rsidRPr="007A600F" w:rsidRDefault="00447186" w:rsidP="007A600F">
      <w:pPr>
        <w:pStyle w:val="SP-SLIDEBullet2AM"/>
        <w:numPr>
          <w:ilvl w:val="0"/>
          <w:numId w:val="136"/>
        </w:numPr>
        <w:jc w:val="both"/>
        <w:rPr>
          <w:lang w:val="fr-FR"/>
        </w:rPr>
      </w:pPr>
      <w:r w:rsidRPr="007A600F">
        <w:rPr>
          <w:lang w:val="fr-FR"/>
        </w:rPr>
        <w:t xml:space="preserve">Encourager </w:t>
      </w:r>
      <w:r w:rsidR="00775763" w:rsidRPr="007A600F">
        <w:rPr>
          <w:lang w:val="fr-FR"/>
        </w:rPr>
        <w:t xml:space="preserve">leurs femmes/partenaires à </w:t>
      </w:r>
      <w:r w:rsidRPr="007A600F">
        <w:rPr>
          <w:lang w:val="fr-FR"/>
        </w:rPr>
        <w:t>donner</w:t>
      </w:r>
      <w:r w:rsidR="00775763" w:rsidRPr="007A600F">
        <w:rPr>
          <w:lang w:val="fr-FR"/>
        </w:rPr>
        <w:t xml:space="preserve"> immédiatement </w:t>
      </w:r>
      <w:r w:rsidRPr="007A600F">
        <w:rPr>
          <w:lang w:val="fr-FR"/>
        </w:rPr>
        <w:t xml:space="preserve">le sein </w:t>
      </w:r>
      <w:r w:rsidR="00775763" w:rsidRPr="007A600F">
        <w:rPr>
          <w:lang w:val="fr-FR"/>
        </w:rPr>
        <w:t>après la naissance et à privilégier l’allaitement par rapport aux autres responsabilités familiales et agricoles</w:t>
      </w:r>
      <w:r w:rsidRPr="007A600F">
        <w:rPr>
          <w:lang w:val="fr-FR"/>
        </w:rPr>
        <w:t>.</w:t>
      </w:r>
    </w:p>
    <w:p w:rsidR="00775763" w:rsidRPr="007A600F" w:rsidRDefault="00775763" w:rsidP="007A600F">
      <w:pPr>
        <w:pStyle w:val="SP-SLIDEBullet2AM"/>
        <w:numPr>
          <w:ilvl w:val="0"/>
          <w:numId w:val="136"/>
        </w:numPr>
        <w:jc w:val="both"/>
        <w:rPr>
          <w:lang w:val="fr-FR"/>
        </w:rPr>
      </w:pPr>
      <w:r w:rsidRPr="007A600F">
        <w:rPr>
          <w:lang w:val="fr-FR"/>
        </w:rPr>
        <w:lastRenderedPageBreak/>
        <w:t xml:space="preserve"> </w:t>
      </w:r>
      <w:r w:rsidR="00447186" w:rsidRPr="007A600F">
        <w:rPr>
          <w:lang w:val="fr-FR"/>
        </w:rPr>
        <w:t xml:space="preserve">Mettre </w:t>
      </w:r>
      <w:r w:rsidRPr="007A600F">
        <w:rPr>
          <w:lang w:val="fr-FR"/>
        </w:rPr>
        <w:t>l’accent sur la fourniture régulière d’aliments divers, notamment de petites quantités d’aliments d’origine animale, aux enfants âgés de plus de 6 mois</w:t>
      </w:r>
      <w:r w:rsidR="00447186" w:rsidRPr="007A600F">
        <w:rPr>
          <w:lang w:val="fr-FR"/>
        </w:rPr>
        <w:t>.</w:t>
      </w:r>
    </w:p>
    <w:p w:rsidR="00775763" w:rsidRPr="007A600F" w:rsidRDefault="00447186" w:rsidP="007A600F">
      <w:pPr>
        <w:pStyle w:val="SP-SLIDEBullet2AM"/>
        <w:numPr>
          <w:ilvl w:val="0"/>
          <w:numId w:val="136"/>
        </w:numPr>
        <w:jc w:val="both"/>
        <w:rPr>
          <w:lang w:val="fr-FR"/>
        </w:rPr>
      </w:pPr>
      <w:r w:rsidRPr="007A600F">
        <w:rPr>
          <w:lang w:val="fr-FR"/>
        </w:rPr>
        <w:t xml:space="preserve">Discuter </w:t>
      </w:r>
      <w:r w:rsidR="00775763" w:rsidRPr="007A600F">
        <w:rPr>
          <w:lang w:val="fr-FR"/>
        </w:rPr>
        <w:t>ensemble avec leurs femmes/partenaires des options de planification familiale</w:t>
      </w:r>
      <w:r w:rsidR="00204791" w:rsidRPr="007A600F">
        <w:rPr>
          <w:lang w:val="fr-FR"/>
        </w:rPr>
        <w:t>.</w:t>
      </w:r>
    </w:p>
    <w:p w:rsidR="00775763" w:rsidRPr="007A600F" w:rsidRDefault="00204791" w:rsidP="007A600F">
      <w:pPr>
        <w:pStyle w:val="SP-SLIDEBullet2AM"/>
        <w:numPr>
          <w:ilvl w:val="0"/>
          <w:numId w:val="136"/>
        </w:numPr>
        <w:jc w:val="both"/>
        <w:rPr>
          <w:lang w:val="fr-FR"/>
        </w:rPr>
      </w:pPr>
      <w:r w:rsidRPr="007A600F">
        <w:rPr>
          <w:lang w:val="fr-FR"/>
        </w:rPr>
        <w:t xml:space="preserve">Encourager </w:t>
      </w:r>
      <w:r w:rsidR="00775763" w:rsidRPr="007A600F">
        <w:rPr>
          <w:lang w:val="fr-FR"/>
        </w:rPr>
        <w:t>l’égalité d’accès à l’éducation pour les filles et les garçons</w:t>
      </w:r>
      <w:r w:rsidRPr="007A600F">
        <w:rPr>
          <w:lang w:val="fr-FR"/>
        </w:rPr>
        <w:t>.</w:t>
      </w:r>
    </w:p>
    <w:p w:rsidR="00775763" w:rsidRPr="007A600F" w:rsidRDefault="00204791" w:rsidP="007A600F">
      <w:pPr>
        <w:pStyle w:val="SP-SLIDEBullet2AM"/>
        <w:numPr>
          <w:ilvl w:val="0"/>
          <w:numId w:val="136"/>
        </w:numPr>
        <w:jc w:val="both"/>
        <w:rPr>
          <w:lang w:val="fr-FR"/>
        </w:rPr>
      </w:pPr>
      <w:r w:rsidRPr="007A600F">
        <w:rPr>
          <w:lang w:val="fr-FR"/>
        </w:rPr>
        <w:t xml:space="preserve">Accompagner </w:t>
      </w:r>
      <w:r w:rsidR="00775763" w:rsidRPr="007A600F">
        <w:rPr>
          <w:lang w:val="fr-FR"/>
        </w:rPr>
        <w:t>leurs femmes/partenaires aux soins prénataux ; leur rappeler de prendre des comprimés de fer/acide folique.</w:t>
      </w:r>
    </w:p>
    <w:p w:rsidR="00775763" w:rsidRPr="00D72517" w:rsidRDefault="00775763" w:rsidP="007A600F">
      <w:pPr>
        <w:pStyle w:val="SP-SLIDEBullet1AM"/>
        <w:numPr>
          <w:ilvl w:val="0"/>
          <w:numId w:val="0"/>
        </w:numPr>
        <w:ind w:left="990"/>
        <w:jc w:val="both"/>
        <w:rPr>
          <w:lang w:val="fr-FR"/>
        </w:rPr>
      </w:pPr>
      <w:r w:rsidRPr="007A600F">
        <w:rPr>
          <w:b/>
          <w:lang w:val="fr-FR"/>
        </w:rPr>
        <w:t xml:space="preserve">Discussion : </w:t>
      </w:r>
      <w:r w:rsidRPr="007A600F">
        <w:rPr>
          <w:lang w:val="fr-FR"/>
        </w:rPr>
        <w:t xml:space="preserve">Comment les </w:t>
      </w:r>
      <w:r w:rsidRPr="007A600F">
        <w:rPr>
          <w:b/>
          <w:lang w:val="fr-FR"/>
        </w:rPr>
        <w:t>femmes aînées</w:t>
      </w:r>
      <w:r w:rsidRPr="007A600F">
        <w:rPr>
          <w:lang w:val="fr-FR"/>
        </w:rPr>
        <w:t xml:space="preserve"> (mères, grand-mères, belles-mères) peuvent-elles participer à la rupture du cycle de la malnutrition pour les femmes et les enfants </w:t>
      </w:r>
      <w:r w:rsidRPr="00D72517">
        <w:rPr>
          <w:lang w:val="fr-FR"/>
        </w:rPr>
        <w:t xml:space="preserve">? </w:t>
      </w:r>
      <w:r w:rsidRPr="00D72517">
        <w:rPr>
          <w:b/>
          <w:lang w:val="fr-FR"/>
        </w:rPr>
        <w:t>[</w:t>
      </w:r>
      <w:r w:rsidR="00274C28" w:rsidRPr="00D72517">
        <w:rPr>
          <w:b/>
          <w:lang w:val="fr-FR"/>
        </w:rPr>
        <w:t>Prenez plusieurs réponses</w:t>
      </w:r>
      <w:r w:rsidRPr="00D72517">
        <w:rPr>
          <w:b/>
          <w:lang w:val="fr-FR"/>
        </w:rPr>
        <w:t>.]</w:t>
      </w:r>
    </w:p>
    <w:p w:rsidR="00775763" w:rsidRPr="007A600F" w:rsidRDefault="0080746B" w:rsidP="007A600F">
      <w:pPr>
        <w:pStyle w:val="SP-SLIDEBullet2AM"/>
        <w:numPr>
          <w:ilvl w:val="0"/>
          <w:numId w:val="137"/>
        </w:numPr>
        <w:jc w:val="both"/>
        <w:rPr>
          <w:lang w:val="fr-FR"/>
        </w:rPr>
      </w:pPr>
      <w:r w:rsidRPr="00D72517">
        <w:rPr>
          <w:lang w:val="fr-FR"/>
        </w:rPr>
        <w:t xml:space="preserve">Accompagner </w:t>
      </w:r>
      <w:r w:rsidR="00775763" w:rsidRPr="00D72517">
        <w:rPr>
          <w:lang w:val="fr-FR"/>
        </w:rPr>
        <w:t>la femme enceinte aux soins prénataux et lui rappeler de prendre ses</w:t>
      </w:r>
      <w:r w:rsidR="00775763" w:rsidRPr="007A600F">
        <w:rPr>
          <w:lang w:val="fr-FR"/>
        </w:rPr>
        <w:t xml:space="preserve"> comprimés de fer/acide folique</w:t>
      </w:r>
      <w:r w:rsidR="001D4860" w:rsidRPr="007A600F">
        <w:rPr>
          <w:lang w:val="fr-FR"/>
        </w:rPr>
        <w:t>.</w:t>
      </w:r>
    </w:p>
    <w:p w:rsidR="00775763" w:rsidRPr="007A600F" w:rsidRDefault="001D4860" w:rsidP="007A600F">
      <w:pPr>
        <w:pStyle w:val="SP-SLIDEBullet2AM"/>
        <w:numPr>
          <w:ilvl w:val="0"/>
          <w:numId w:val="137"/>
        </w:numPr>
        <w:jc w:val="both"/>
        <w:rPr>
          <w:lang w:val="fr-FR"/>
        </w:rPr>
      </w:pPr>
      <w:r w:rsidRPr="007A600F">
        <w:rPr>
          <w:lang w:val="fr-FR"/>
        </w:rPr>
        <w:t xml:space="preserve">Fournir </w:t>
      </w:r>
      <w:r w:rsidR="00775763" w:rsidRPr="007A600F">
        <w:rPr>
          <w:lang w:val="fr-FR"/>
        </w:rPr>
        <w:t>des aliments supplémentaires à la femme enceinte/nouvelle maman pendant la grossesse et l’allaitement</w:t>
      </w:r>
      <w:r w:rsidRPr="007A600F">
        <w:rPr>
          <w:lang w:val="fr-FR"/>
        </w:rPr>
        <w:t>.</w:t>
      </w:r>
    </w:p>
    <w:p w:rsidR="00775763" w:rsidRPr="007A600F" w:rsidRDefault="001D4860" w:rsidP="007A600F">
      <w:pPr>
        <w:pStyle w:val="SP-SLIDEBullet2AM"/>
        <w:numPr>
          <w:ilvl w:val="0"/>
          <w:numId w:val="137"/>
        </w:numPr>
        <w:jc w:val="both"/>
        <w:rPr>
          <w:lang w:val="fr-FR"/>
        </w:rPr>
      </w:pPr>
      <w:r w:rsidRPr="007A600F">
        <w:rPr>
          <w:lang w:val="fr-FR"/>
        </w:rPr>
        <w:t xml:space="preserve">Aider </w:t>
      </w:r>
      <w:r w:rsidR="00775763" w:rsidRPr="007A600F">
        <w:rPr>
          <w:lang w:val="fr-FR"/>
        </w:rPr>
        <w:t>la femme enceinte/nouvelle maman dans les tâches ménagères pour réduire sa charge de travail</w:t>
      </w:r>
      <w:r w:rsidRPr="007A600F">
        <w:rPr>
          <w:lang w:val="fr-FR"/>
        </w:rPr>
        <w:t>.</w:t>
      </w:r>
    </w:p>
    <w:p w:rsidR="00775763" w:rsidRPr="007A600F" w:rsidRDefault="001D4860" w:rsidP="007A600F">
      <w:pPr>
        <w:pStyle w:val="SP-SLIDEBullet2AM"/>
        <w:numPr>
          <w:ilvl w:val="0"/>
          <w:numId w:val="137"/>
        </w:numPr>
        <w:jc w:val="both"/>
        <w:rPr>
          <w:lang w:val="fr-FR"/>
        </w:rPr>
      </w:pPr>
      <w:r w:rsidRPr="007A600F">
        <w:rPr>
          <w:lang w:val="fr-FR"/>
        </w:rPr>
        <w:t xml:space="preserve">Encourager </w:t>
      </w:r>
      <w:r w:rsidR="00775763" w:rsidRPr="007A600F">
        <w:rPr>
          <w:lang w:val="fr-FR"/>
        </w:rPr>
        <w:t>la femme enceinte à accoucher dans un établissement de santé</w:t>
      </w:r>
      <w:r w:rsidRPr="007A600F">
        <w:rPr>
          <w:lang w:val="fr-FR"/>
        </w:rPr>
        <w:t>.</w:t>
      </w:r>
      <w:r w:rsidR="00775763" w:rsidRPr="007A600F">
        <w:rPr>
          <w:lang w:val="fr-FR"/>
        </w:rPr>
        <w:t xml:space="preserve"> </w:t>
      </w:r>
    </w:p>
    <w:p w:rsidR="00775763" w:rsidRPr="007A600F" w:rsidRDefault="001D4860" w:rsidP="007A600F">
      <w:pPr>
        <w:pStyle w:val="SP-SLIDEBullet2AM"/>
        <w:numPr>
          <w:ilvl w:val="0"/>
          <w:numId w:val="137"/>
        </w:numPr>
        <w:jc w:val="both"/>
        <w:rPr>
          <w:lang w:val="fr-FR"/>
        </w:rPr>
      </w:pPr>
      <w:r w:rsidRPr="007A600F">
        <w:rPr>
          <w:lang w:val="fr-FR"/>
        </w:rPr>
        <w:t xml:space="preserve">Encourager </w:t>
      </w:r>
      <w:r w:rsidR="00775763" w:rsidRPr="007A600F">
        <w:rPr>
          <w:lang w:val="fr-FR"/>
        </w:rPr>
        <w:t>la mise au sein immédiatement après la naissance et apporter un soutien con</w:t>
      </w:r>
      <w:r w:rsidR="00B43B6E" w:rsidRPr="007A600F">
        <w:rPr>
          <w:lang w:val="fr-FR"/>
        </w:rPr>
        <w:t>stant</w:t>
      </w:r>
      <w:r w:rsidR="00775763" w:rsidRPr="007A600F">
        <w:rPr>
          <w:lang w:val="fr-FR"/>
        </w:rPr>
        <w:t xml:space="preserve"> aux mères pour leur permettre de pratiquer l’allaitement maternel exclusif pendant les six premiers mois.</w:t>
      </w:r>
    </w:p>
    <w:p w:rsidR="00775763" w:rsidRPr="007A600F" w:rsidRDefault="00775763" w:rsidP="007A600F">
      <w:pPr>
        <w:pStyle w:val="SP-SLIDEBullet2AM"/>
        <w:ind w:left="1800"/>
        <w:jc w:val="both"/>
        <w:rPr>
          <w:lang w:val="fr-FR"/>
        </w:rPr>
      </w:pPr>
    </w:p>
    <w:p w:rsidR="00775763" w:rsidRPr="007A600F" w:rsidRDefault="00775763" w:rsidP="007A600F">
      <w:pPr>
        <w:pStyle w:val="SP-ActivityDescription"/>
        <w:shd w:val="clear" w:color="auto" w:fill="47652D"/>
        <w:ind w:left="0"/>
        <w:jc w:val="both"/>
        <w:rPr>
          <w:noProof w:val="0"/>
          <w:color w:val="FFFFFF"/>
          <w:lang w:val="fr-FR"/>
        </w:rPr>
      </w:pPr>
      <w:r w:rsidRPr="007A600F">
        <w:rPr>
          <w:b/>
          <w:i w:val="0"/>
          <w:noProof w:val="0"/>
          <w:color w:val="FFFFFF"/>
          <w:lang w:val="fr-FR"/>
        </w:rPr>
        <w:t>Diapositive 17</w:t>
      </w:r>
      <w:r w:rsidRPr="007A600F">
        <w:rPr>
          <w:b/>
          <w:noProof w:val="0"/>
          <w:color w:val="FFFFFF"/>
          <w:lang w:val="fr-FR"/>
        </w:rPr>
        <w:t xml:space="preserve"> : Exercice suggéré : </w:t>
      </w:r>
      <w:hyperlink w:anchor="Activity_Other_Important_Practices" w:history="1">
        <w:r w:rsidRPr="007A600F">
          <w:rPr>
            <w:rStyle w:val="Hyperlink"/>
            <w:noProof w:val="0"/>
            <w:color w:val="FFFFFF"/>
            <w:lang w:val="fr-FR"/>
          </w:rPr>
          <w:t>Autres pratiques importantes</w:t>
        </w:r>
      </w:hyperlink>
      <w:r w:rsidR="00B43B6E" w:rsidRPr="007A600F">
        <w:rPr>
          <w:noProof w:val="0"/>
          <w:lang w:val="fr-FR"/>
        </w:rPr>
        <w:t xml:space="preserve"> </w:t>
      </w:r>
    </w:p>
    <w:p w:rsidR="00775763" w:rsidRPr="007A600F" w:rsidRDefault="00402E5E" w:rsidP="007A600F">
      <w:pPr>
        <w:pStyle w:val="SP-ActivityDescription"/>
        <w:shd w:val="clear" w:color="auto" w:fill="D9E8CC"/>
        <w:ind w:left="0"/>
        <w:jc w:val="both"/>
        <w:rPr>
          <w:noProof w:val="0"/>
          <w:lang w:val="fr-FR"/>
        </w:rPr>
      </w:pPr>
      <w:r w:rsidRPr="007A600F">
        <w:rPr>
          <w:noProof w:val="0"/>
          <w:lang w:val="fr-FR"/>
        </w:rPr>
        <w:t>Conçu</w:t>
      </w:r>
      <w:r w:rsidR="00775763" w:rsidRPr="007A600F">
        <w:rPr>
          <w:noProof w:val="0"/>
          <w:lang w:val="fr-FR"/>
        </w:rPr>
        <w:t xml:space="preserve"> pour promouvoir la réflexion sur les pratiques autres que les pratiques d’alimentation qui ont un impact sur la nutrition, cet exercice d’une durée de 20 minu</w:t>
      </w:r>
      <w:r w:rsidRPr="007A600F">
        <w:rPr>
          <w:noProof w:val="0"/>
          <w:lang w:val="fr-FR"/>
        </w:rPr>
        <w:t xml:space="preserve">tes utilise des </w:t>
      </w:r>
      <w:r w:rsidR="00775763" w:rsidRPr="007A600F">
        <w:rPr>
          <w:noProof w:val="0"/>
          <w:lang w:val="fr-FR"/>
        </w:rPr>
        <w:t xml:space="preserve">illustrations pour </w:t>
      </w:r>
      <w:r w:rsidR="008B622F" w:rsidRPr="007A600F">
        <w:rPr>
          <w:noProof w:val="0"/>
          <w:lang w:val="fr-FR"/>
        </w:rPr>
        <w:t>demander</w:t>
      </w:r>
      <w:r w:rsidR="00775763" w:rsidRPr="007A600F">
        <w:rPr>
          <w:noProof w:val="0"/>
          <w:lang w:val="fr-FR"/>
        </w:rPr>
        <w:t xml:space="preserve"> des exemples locaux liés à WASH, à la </w:t>
      </w:r>
      <w:r w:rsidR="00C05E13" w:rsidRPr="007A600F">
        <w:rPr>
          <w:noProof w:val="0"/>
          <w:lang w:val="fr-FR"/>
        </w:rPr>
        <w:t xml:space="preserve">saine </w:t>
      </w:r>
      <w:r w:rsidR="00775763" w:rsidRPr="007A600F">
        <w:rPr>
          <w:noProof w:val="0"/>
          <w:lang w:val="fr-FR"/>
        </w:rPr>
        <w:t>manipulation des aliments et à l’utilisation des services de santé.</w:t>
      </w:r>
    </w:p>
    <w:p w:rsidR="00775763" w:rsidRPr="007A600F" w:rsidRDefault="00F068D9" w:rsidP="007A600F">
      <w:pPr>
        <w:pStyle w:val="SP-ActivityDescription"/>
        <w:shd w:val="clear" w:color="auto" w:fill="D9E8CC"/>
        <w:ind w:left="0"/>
        <w:jc w:val="both"/>
        <w:rPr>
          <w:noProof w:val="0"/>
          <w:lang w:val="fr-FR"/>
        </w:rPr>
      </w:pPr>
      <w:r w:rsidRPr="007A600F">
        <w:rPr>
          <w:noProof w:val="0"/>
          <w:lang w:val="fr-FR"/>
        </w:rPr>
        <w:t xml:space="preserve">Pour des instructions plus détaillées </w:t>
      </w:r>
      <w:r w:rsidR="00775763" w:rsidRPr="007A600F">
        <w:rPr>
          <w:noProof w:val="0"/>
          <w:lang w:val="fr-FR"/>
        </w:rPr>
        <w:t xml:space="preserve">pour l’exercice, </w:t>
      </w:r>
      <w:r w:rsidRPr="007A600F">
        <w:rPr>
          <w:noProof w:val="0"/>
          <w:lang w:val="fr-FR"/>
        </w:rPr>
        <w:t>veuillez cliquer sur le lien ci-dessus</w:t>
      </w:r>
      <w:r w:rsidR="00775763" w:rsidRPr="007A600F">
        <w:rPr>
          <w:noProof w:val="0"/>
          <w:lang w:val="fr-FR"/>
        </w:rPr>
        <w:t>.</w:t>
      </w:r>
      <w:r w:rsidRPr="007A600F">
        <w:rPr>
          <w:noProof w:val="0"/>
          <w:lang w:val="fr-FR"/>
        </w:rPr>
        <w:t xml:space="preserve"> </w:t>
      </w:r>
    </w:p>
    <w:p w:rsidR="00775763" w:rsidRPr="007A600F" w:rsidRDefault="00775763" w:rsidP="007A600F">
      <w:pPr>
        <w:pStyle w:val="SP-SlideLineAM"/>
        <w:jc w:val="both"/>
        <w:outlineLvl w:val="0"/>
        <w:rPr>
          <w:lang w:val="fr-FR"/>
        </w:rPr>
      </w:pPr>
    </w:p>
    <w:p w:rsidR="00775763" w:rsidRPr="007A600F" w:rsidRDefault="00775763" w:rsidP="007A600F">
      <w:pPr>
        <w:pStyle w:val="SP-SlideLineAM"/>
        <w:jc w:val="both"/>
        <w:outlineLvl w:val="0"/>
        <w:rPr>
          <w:lang w:val="fr-FR"/>
        </w:rPr>
      </w:pPr>
      <w:r w:rsidRPr="007A600F">
        <w:rPr>
          <w:lang w:val="fr-FR"/>
        </w:rPr>
        <w:t>Diapositive 18</w:t>
      </w:r>
      <w:r w:rsidRPr="007A600F">
        <w:rPr>
          <w:lang w:val="fr-FR"/>
        </w:rPr>
        <w:tab/>
        <w:t>Autres pratiques importantes</w:t>
      </w:r>
    </w:p>
    <w:p w:rsidR="00775763" w:rsidRPr="007A600F" w:rsidRDefault="00775763" w:rsidP="007A600F">
      <w:pPr>
        <w:pStyle w:val="SP-SLIDEBullet1AM"/>
        <w:numPr>
          <w:ilvl w:val="0"/>
          <w:numId w:val="25"/>
        </w:numPr>
        <w:jc w:val="both"/>
        <w:rPr>
          <w:lang w:val="fr-FR"/>
        </w:rPr>
      </w:pPr>
      <w:r w:rsidRPr="007A600F">
        <w:rPr>
          <w:lang w:val="fr-FR"/>
        </w:rPr>
        <w:t xml:space="preserve">Dans nos discussions sur la santé maternelle et infantile et, en particulier la </w:t>
      </w:r>
      <w:r w:rsidRPr="007A600F">
        <w:rPr>
          <w:i/>
          <w:lang w:val="fr-FR"/>
        </w:rPr>
        <w:t>nutrition</w:t>
      </w:r>
      <w:r w:rsidRPr="007A600F">
        <w:rPr>
          <w:lang w:val="fr-FR"/>
        </w:rPr>
        <w:t xml:space="preserve"> </w:t>
      </w:r>
      <w:r w:rsidR="00334EC5" w:rsidRPr="007A600F">
        <w:rPr>
          <w:lang w:val="fr-FR"/>
        </w:rPr>
        <w:t>de la mère</w:t>
      </w:r>
      <w:r w:rsidRPr="007A600F">
        <w:rPr>
          <w:lang w:val="fr-FR"/>
        </w:rPr>
        <w:t xml:space="preserve"> et de l’enfant, nous avons </w:t>
      </w:r>
      <w:r w:rsidR="00D84DFC" w:rsidRPr="007A600F">
        <w:rPr>
          <w:lang w:val="fr-FR"/>
        </w:rPr>
        <w:t xml:space="preserve">surtout </w:t>
      </w:r>
      <w:r w:rsidRPr="007A600F">
        <w:rPr>
          <w:lang w:val="fr-FR"/>
        </w:rPr>
        <w:t xml:space="preserve">mis l’accent sur les pratiques </w:t>
      </w:r>
      <w:r w:rsidR="00B00016" w:rsidRPr="007A600F">
        <w:rPr>
          <w:lang w:val="fr-FR"/>
        </w:rPr>
        <w:t>liées à</w:t>
      </w:r>
      <w:r w:rsidRPr="007A600F">
        <w:rPr>
          <w:lang w:val="fr-FR"/>
        </w:rPr>
        <w:t xml:space="preserve"> la quantité et la qualité des aliments - manger les aliments appropriés, en quantité adéquate et au bon moment.</w:t>
      </w:r>
    </w:p>
    <w:p w:rsidR="00775763" w:rsidRPr="007A600F" w:rsidRDefault="00775763" w:rsidP="007A600F">
      <w:pPr>
        <w:pStyle w:val="SP-SLIDEBullet1AM"/>
        <w:numPr>
          <w:ilvl w:val="0"/>
          <w:numId w:val="25"/>
        </w:numPr>
        <w:jc w:val="both"/>
        <w:rPr>
          <w:lang w:val="fr-FR"/>
        </w:rPr>
      </w:pPr>
      <w:r w:rsidRPr="007A600F">
        <w:rPr>
          <w:lang w:val="fr-FR"/>
        </w:rPr>
        <w:t>D’autres pratiques essentielles peuvent également contribuer à l’état nutritionnel des mères et des enfants, notamment</w:t>
      </w:r>
      <w:r w:rsidR="006C4096" w:rsidRPr="007A600F">
        <w:rPr>
          <w:lang w:val="fr-FR"/>
        </w:rPr>
        <w:t> :</w:t>
      </w:r>
    </w:p>
    <w:p w:rsidR="00775763" w:rsidRPr="007A600F" w:rsidRDefault="00775763" w:rsidP="007A600F">
      <w:pPr>
        <w:pStyle w:val="SP-SLIDEBullet2AM"/>
        <w:numPr>
          <w:ilvl w:val="0"/>
          <w:numId w:val="26"/>
        </w:numPr>
        <w:jc w:val="both"/>
        <w:rPr>
          <w:lang w:val="fr-FR"/>
        </w:rPr>
      </w:pPr>
      <w:r w:rsidRPr="007A600F">
        <w:rPr>
          <w:lang w:val="fr-FR"/>
        </w:rPr>
        <w:t>WASH ;</w:t>
      </w:r>
    </w:p>
    <w:p w:rsidR="00775763" w:rsidRPr="007A600F" w:rsidRDefault="00775763" w:rsidP="007A600F">
      <w:pPr>
        <w:pStyle w:val="SP-SLIDEBullet2AM"/>
        <w:numPr>
          <w:ilvl w:val="0"/>
          <w:numId w:val="26"/>
        </w:numPr>
        <w:jc w:val="both"/>
        <w:rPr>
          <w:lang w:val="fr-FR"/>
        </w:rPr>
      </w:pPr>
      <w:r w:rsidRPr="007A600F">
        <w:rPr>
          <w:lang w:val="fr-FR"/>
        </w:rPr>
        <w:t>la salubrité des aliments ;</w:t>
      </w:r>
    </w:p>
    <w:p w:rsidR="00775763" w:rsidRPr="007A600F" w:rsidRDefault="00775763" w:rsidP="007A600F">
      <w:pPr>
        <w:pStyle w:val="SP-SLIDEBullet2AM"/>
        <w:numPr>
          <w:ilvl w:val="0"/>
          <w:numId w:val="26"/>
        </w:numPr>
        <w:jc w:val="both"/>
        <w:rPr>
          <w:lang w:val="fr-FR"/>
        </w:rPr>
      </w:pPr>
      <w:r w:rsidRPr="007A600F">
        <w:rPr>
          <w:lang w:val="fr-FR"/>
        </w:rPr>
        <w:t>la santé et les services de santé.</w:t>
      </w:r>
    </w:p>
    <w:p w:rsidR="00775763" w:rsidRPr="007A600F" w:rsidRDefault="00775763" w:rsidP="007A600F">
      <w:pPr>
        <w:pStyle w:val="SP-SlideLineAM"/>
        <w:jc w:val="both"/>
        <w:outlineLvl w:val="0"/>
        <w:rPr>
          <w:lang w:val="fr-FR"/>
        </w:rPr>
      </w:pPr>
    </w:p>
    <w:p w:rsidR="00775763" w:rsidRPr="007A600F" w:rsidRDefault="00775763" w:rsidP="007A600F">
      <w:pPr>
        <w:pStyle w:val="SP-SlideLineAM"/>
        <w:jc w:val="both"/>
        <w:outlineLvl w:val="0"/>
        <w:rPr>
          <w:lang w:val="fr-FR"/>
        </w:rPr>
      </w:pPr>
      <w:r w:rsidRPr="007A600F">
        <w:rPr>
          <w:lang w:val="fr-FR"/>
        </w:rPr>
        <w:t xml:space="preserve">Diapositives 19-20 : Points clés </w:t>
      </w:r>
      <w:r w:rsidR="00C4696F" w:rsidRPr="007A600F">
        <w:rPr>
          <w:lang w:val="fr-FR"/>
        </w:rPr>
        <w:t xml:space="preserve">à retenir </w:t>
      </w:r>
      <w:r w:rsidRPr="007A600F">
        <w:rPr>
          <w:lang w:val="fr-FR"/>
        </w:rPr>
        <w:t>de cette session</w:t>
      </w:r>
    </w:p>
    <w:p w:rsidR="00775763" w:rsidRPr="00D72517" w:rsidRDefault="00775763" w:rsidP="007A600F">
      <w:pPr>
        <w:pStyle w:val="SP-SLIDEBullet1AM"/>
        <w:numPr>
          <w:ilvl w:val="0"/>
          <w:numId w:val="27"/>
        </w:numPr>
        <w:jc w:val="both"/>
        <w:rPr>
          <w:lang w:val="fr-FR"/>
        </w:rPr>
      </w:pPr>
      <w:r w:rsidRPr="007A600F">
        <w:rPr>
          <w:lang w:val="fr-FR"/>
        </w:rPr>
        <w:t xml:space="preserve">Les cinq formes courantes de malnutrition sont notamment : </w:t>
      </w:r>
      <w:r w:rsidRPr="00D72517">
        <w:rPr>
          <w:lang w:val="fr-FR"/>
        </w:rPr>
        <w:t xml:space="preserve">le dépérissement, le retard de croissance, l’insuffisance pondérale, </w:t>
      </w:r>
      <w:r w:rsidR="00587B34" w:rsidRPr="00D72517">
        <w:rPr>
          <w:lang w:val="fr-FR"/>
        </w:rPr>
        <w:t>l’excès de poids</w:t>
      </w:r>
      <w:r w:rsidR="00587B34" w:rsidRPr="00D72517">
        <w:rPr>
          <w:b/>
          <w:lang w:val="fr-FR"/>
        </w:rPr>
        <w:t xml:space="preserve"> </w:t>
      </w:r>
      <w:r w:rsidRPr="00D72517">
        <w:rPr>
          <w:lang w:val="fr-FR"/>
        </w:rPr>
        <w:t>et la carence en micronutriments.</w:t>
      </w:r>
    </w:p>
    <w:p w:rsidR="00775763" w:rsidRPr="00D72517" w:rsidRDefault="00775763" w:rsidP="007A600F">
      <w:pPr>
        <w:pStyle w:val="SP-SLIDEBullet1AM"/>
        <w:numPr>
          <w:ilvl w:val="0"/>
          <w:numId w:val="27"/>
        </w:numPr>
        <w:jc w:val="both"/>
        <w:rPr>
          <w:lang w:val="fr-FR"/>
        </w:rPr>
      </w:pPr>
      <w:r w:rsidRPr="00D72517">
        <w:rPr>
          <w:lang w:val="fr-FR"/>
        </w:rPr>
        <w:t>Le moment le plus critique d</w:t>
      </w:r>
      <w:r w:rsidR="00587B34" w:rsidRPr="00D72517">
        <w:rPr>
          <w:lang w:val="fr-FR"/>
        </w:rPr>
        <w:t>ans le</w:t>
      </w:r>
      <w:r w:rsidRPr="00D72517">
        <w:rPr>
          <w:lang w:val="fr-FR"/>
        </w:rPr>
        <w:t xml:space="preserve"> développement d’un enfant va de la conception à l’âge de 2 ans – l’on </w:t>
      </w:r>
      <w:r w:rsidR="00115614" w:rsidRPr="00D72517">
        <w:rPr>
          <w:lang w:val="fr-FR"/>
        </w:rPr>
        <w:t>appelle</w:t>
      </w:r>
      <w:r w:rsidRPr="00D72517">
        <w:rPr>
          <w:lang w:val="fr-FR"/>
        </w:rPr>
        <w:t xml:space="preserve"> cette période « les 1000 premiers jours ».</w:t>
      </w:r>
    </w:p>
    <w:p w:rsidR="00775763" w:rsidRPr="007A600F" w:rsidRDefault="00775763" w:rsidP="007A600F">
      <w:pPr>
        <w:pStyle w:val="SP-SLIDEBullet1AM"/>
        <w:numPr>
          <w:ilvl w:val="0"/>
          <w:numId w:val="27"/>
        </w:numPr>
        <w:jc w:val="both"/>
        <w:rPr>
          <w:lang w:val="fr-FR"/>
        </w:rPr>
      </w:pPr>
      <w:r w:rsidRPr="007A600F">
        <w:rPr>
          <w:lang w:val="fr-FR"/>
        </w:rPr>
        <w:t xml:space="preserve">S’attaquer au cycle de la malnutrition peut être difficile. Une enfant </w:t>
      </w:r>
      <w:r w:rsidR="00407DBF" w:rsidRPr="007A600F">
        <w:rPr>
          <w:lang w:val="fr-FR"/>
        </w:rPr>
        <w:t>mal</w:t>
      </w:r>
      <w:r w:rsidRPr="007A600F">
        <w:rPr>
          <w:lang w:val="fr-FR"/>
        </w:rPr>
        <w:t xml:space="preserve">nutrie peut devenir une adolescente </w:t>
      </w:r>
      <w:r w:rsidR="00407DBF" w:rsidRPr="007A600F">
        <w:rPr>
          <w:lang w:val="fr-FR"/>
        </w:rPr>
        <w:t>mal</w:t>
      </w:r>
      <w:r w:rsidRPr="007A600F">
        <w:rPr>
          <w:lang w:val="fr-FR"/>
        </w:rPr>
        <w:t>nutrie. Cette adole</w:t>
      </w:r>
      <w:r w:rsidR="00407DBF" w:rsidRPr="007A600F">
        <w:rPr>
          <w:lang w:val="fr-FR"/>
        </w:rPr>
        <w:t>scente peut devenir une femme mal</w:t>
      </w:r>
      <w:r w:rsidRPr="007A600F">
        <w:rPr>
          <w:lang w:val="fr-FR"/>
        </w:rPr>
        <w:t xml:space="preserve">nutrie qui tombe enceinte et donne naissance à un </w:t>
      </w:r>
      <w:r w:rsidR="00407DBF" w:rsidRPr="007A600F">
        <w:rPr>
          <w:lang w:val="fr-FR"/>
        </w:rPr>
        <w:t>bébé mal</w:t>
      </w:r>
      <w:r w:rsidRPr="007A600F">
        <w:rPr>
          <w:lang w:val="fr-FR"/>
        </w:rPr>
        <w:t xml:space="preserve">nutri. </w:t>
      </w:r>
    </w:p>
    <w:p w:rsidR="00775763" w:rsidRPr="007A600F" w:rsidRDefault="00775763" w:rsidP="007A600F">
      <w:pPr>
        <w:pStyle w:val="SP-SLIDEBullet1AM"/>
        <w:numPr>
          <w:ilvl w:val="0"/>
          <w:numId w:val="27"/>
        </w:numPr>
        <w:jc w:val="both"/>
        <w:rPr>
          <w:lang w:val="fr-FR"/>
        </w:rPr>
      </w:pPr>
      <w:r w:rsidRPr="007A600F">
        <w:rPr>
          <w:lang w:val="fr-FR"/>
        </w:rPr>
        <w:lastRenderedPageBreak/>
        <w:t xml:space="preserve">Chaque membre de la famille a un rôle à jouer pour </w:t>
      </w:r>
      <w:r w:rsidR="00750EBE" w:rsidRPr="007A600F">
        <w:rPr>
          <w:lang w:val="fr-FR"/>
        </w:rPr>
        <w:t>briser</w:t>
      </w:r>
      <w:r w:rsidRPr="007A600F">
        <w:rPr>
          <w:lang w:val="fr-FR"/>
        </w:rPr>
        <w:t xml:space="preserve"> le cycle de la malnutrition.</w:t>
      </w:r>
    </w:p>
    <w:p w:rsidR="00775763" w:rsidRPr="007A600F" w:rsidRDefault="00775763" w:rsidP="007A600F">
      <w:pPr>
        <w:pStyle w:val="SP-SLIDEBullet1AM"/>
        <w:numPr>
          <w:ilvl w:val="0"/>
          <w:numId w:val="27"/>
        </w:numPr>
        <w:jc w:val="both"/>
        <w:rPr>
          <w:lang w:val="fr-FR"/>
        </w:rPr>
      </w:pPr>
      <w:r w:rsidRPr="007A600F">
        <w:rPr>
          <w:lang w:val="fr-FR"/>
        </w:rPr>
        <w:t>Même lorsque l</w:t>
      </w:r>
      <w:r w:rsidR="00750EBE" w:rsidRPr="007A600F">
        <w:rPr>
          <w:lang w:val="fr-FR"/>
        </w:rPr>
        <w:t>a nourriture est rare</w:t>
      </w:r>
      <w:r w:rsidRPr="007A600F">
        <w:rPr>
          <w:lang w:val="fr-FR"/>
        </w:rPr>
        <w:t xml:space="preserve">, il est essentiel de s’assurer que les nourrissons et les mères mangent. Une bonne nutrition assurée tôt aura un impact </w:t>
      </w:r>
      <w:r w:rsidR="003479D4" w:rsidRPr="007A600F">
        <w:rPr>
          <w:lang w:val="fr-FR"/>
        </w:rPr>
        <w:t>sur</w:t>
      </w:r>
      <w:r w:rsidRPr="007A600F">
        <w:rPr>
          <w:lang w:val="fr-FR"/>
        </w:rPr>
        <w:t xml:space="preserve"> toute la vie.</w:t>
      </w:r>
    </w:p>
    <w:p w:rsidR="00775763" w:rsidRPr="007A600F" w:rsidRDefault="00775763" w:rsidP="007A600F">
      <w:pPr>
        <w:jc w:val="both"/>
        <w:rPr>
          <w:lang w:val="fr-FR"/>
        </w:rPr>
      </w:pPr>
    </w:p>
    <w:p w:rsidR="0039478A" w:rsidRDefault="0039478A">
      <w:pPr>
        <w:rPr>
          <w:rFonts w:ascii="Century Gothic" w:hAnsi="Century Gothic" w:cs="Helvetica"/>
          <w:color w:val="538135"/>
          <w:sz w:val="36"/>
          <w:lang w:val="fr-FR"/>
        </w:rPr>
      </w:pPr>
      <w:bookmarkStart w:id="39" w:name="_Toc510813573"/>
      <w:bookmarkStart w:id="40" w:name="_Toc496868403"/>
      <w:bookmarkStart w:id="41" w:name="_Toc507687046"/>
      <w:r>
        <w:rPr>
          <w:color w:val="538135"/>
          <w:lang w:val="fr-FR"/>
        </w:rPr>
        <w:br w:type="page"/>
      </w:r>
    </w:p>
    <w:p w:rsidR="00775763" w:rsidRPr="00191041" w:rsidRDefault="00775763" w:rsidP="007A600F">
      <w:pPr>
        <w:pStyle w:val="Sp-ChapterTitle"/>
        <w:jc w:val="both"/>
        <w:rPr>
          <w:lang w:val="fr-FR"/>
        </w:rPr>
      </w:pPr>
      <w:r w:rsidRPr="00191041">
        <w:rPr>
          <w:lang w:val="fr-FR"/>
        </w:rPr>
        <w:lastRenderedPageBreak/>
        <w:t>Exercices supplémentaires</w:t>
      </w:r>
      <w:bookmarkEnd w:id="39"/>
      <w:r w:rsidRPr="00191041">
        <w:rPr>
          <w:lang w:val="fr-FR"/>
        </w:rPr>
        <w:t xml:space="preserve"> </w:t>
      </w:r>
      <w:bookmarkEnd w:id="40"/>
      <w:bookmarkEnd w:id="41"/>
    </w:p>
    <w:p w:rsidR="00775763" w:rsidRPr="007A600F" w:rsidRDefault="00775763" w:rsidP="007A600F">
      <w:pPr>
        <w:jc w:val="both"/>
        <w:rPr>
          <w:lang w:val="fr-FR"/>
        </w:rPr>
      </w:pPr>
      <w:bookmarkStart w:id="42" w:name="Activity_First_Thousand_Days"/>
    </w:p>
    <w:tbl>
      <w:tblPr>
        <w:tblW w:w="0" w:type="auto"/>
        <w:jc w:val="center"/>
        <w:tblBorders>
          <w:top w:val="single" w:sz="18" w:space="0" w:color="47652D"/>
          <w:left w:val="single" w:sz="18" w:space="0" w:color="47652D"/>
          <w:bottom w:val="single" w:sz="18" w:space="0" w:color="47652D"/>
          <w:right w:val="single" w:sz="18" w:space="0" w:color="47652D"/>
        </w:tblBorders>
        <w:tblLook w:val="00A0" w:firstRow="1" w:lastRow="0" w:firstColumn="1" w:lastColumn="0" w:noHBand="0" w:noVBand="0"/>
      </w:tblPr>
      <w:tblGrid>
        <w:gridCol w:w="10296"/>
      </w:tblGrid>
      <w:tr w:rsidR="00775763" w:rsidRPr="007A600F">
        <w:trPr>
          <w:tblHeader/>
          <w:jc w:val="center"/>
        </w:trPr>
        <w:tc>
          <w:tcPr>
            <w:tcW w:w="10296" w:type="dxa"/>
            <w:tcBorders>
              <w:top w:val="single" w:sz="18" w:space="0" w:color="47652D"/>
              <w:left w:val="single" w:sz="18" w:space="0" w:color="47652D"/>
              <w:right w:val="single" w:sz="18" w:space="0" w:color="47652D"/>
            </w:tcBorders>
            <w:shd w:val="clear" w:color="auto" w:fill="47652D"/>
          </w:tcPr>
          <w:p w:rsidR="00775763" w:rsidRPr="007A600F" w:rsidRDefault="00775763" w:rsidP="007A600F">
            <w:pPr>
              <w:pStyle w:val="SP-Heading1"/>
              <w:jc w:val="both"/>
              <w:rPr>
                <w:color w:val="FFFFFF"/>
                <w:lang w:val="fr-FR"/>
              </w:rPr>
            </w:pPr>
            <w:bookmarkStart w:id="43" w:name="_Toc496868404"/>
            <w:bookmarkStart w:id="44" w:name="_Toc507687047"/>
            <w:bookmarkStart w:id="45" w:name="_Toc510813574"/>
            <w:bookmarkEnd w:id="42"/>
            <w:r w:rsidRPr="007A600F">
              <w:rPr>
                <w:color w:val="FFFFFF"/>
                <w:lang w:val="fr-FR"/>
              </w:rPr>
              <w:t>Exercice 1 : Les 1000 premiers jours</w:t>
            </w:r>
            <w:bookmarkEnd w:id="43"/>
            <w:bookmarkEnd w:id="44"/>
            <w:bookmarkEnd w:id="45"/>
          </w:p>
        </w:tc>
      </w:tr>
      <w:tr w:rsidR="00775763" w:rsidRPr="00191041">
        <w:trPr>
          <w:jc w:val="center"/>
        </w:trPr>
        <w:tc>
          <w:tcPr>
            <w:tcW w:w="0" w:type="auto"/>
            <w:tcBorders>
              <w:left w:val="single" w:sz="18" w:space="0" w:color="47652D"/>
              <w:right w:val="single" w:sz="18" w:space="0" w:color="47652D"/>
            </w:tcBorders>
          </w:tcPr>
          <w:p w:rsidR="00775763" w:rsidRPr="007A600F" w:rsidRDefault="00775763" w:rsidP="007A600F">
            <w:pPr>
              <w:pStyle w:val="SP-SLIDEBullet1AM"/>
              <w:numPr>
                <w:ilvl w:val="0"/>
                <w:numId w:val="0"/>
              </w:numPr>
              <w:jc w:val="both"/>
              <w:rPr>
                <w:b/>
                <w:lang w:val="fr-FR"/>
              </w:rPr>
            </w:pPr>
            <w:r w:rsidRPr="007A600F">
              <w:rPr>
                <w:b/>
                <w:lang w:val="fr-FR"/>
              </w:rPr>
              <w:t>À propos de cet exercice</w:t>
            </w:r>
          </w:p>
          <w:p w:rsidR="00775763" w:rsidRPr="007A600F" w:rsidRDefault="00775763" w:rsidP="007A600F">
            <w:pPr>
              <w:pStyle w:val="SP-SLIDEBullet1AM"/>
              <w:ind w:left="360"/>
              <w:jc w:val="both"/>
              <w:rPr>
                <w:lang w:val="fr-FR"/>
              </w:rPr>
            </w:pPr>
            <w:r w:rsidRPr="007A600F">
              <w:rPr>
                <w:b/>
                <w:lang w:val="fr-FR"/>
              </w:rPr>
              <w:t>But :</w:t>
            </w:r>
            <w:r w:rsidRPr="007A600F">
              <w:rPr>
                <w:lang w:val="fr-FR"/>
              </w:rPr>
              <w:t xml:space="preserve"> Expliquer les pratiques correctes d’alimentation et de soins pendant les 1000 premiers jours.</w:t>
            </w:r>
          </w:p>
          <w:p w:rsidR="00775763" w:rsidRPr="007A600F" w:rsidRDefault="00775763" w:rsidP="007A600F">
            <w:pPr>
              <w:pStyle w:val="SP-SLIDEBullet1AM"/>
              <w:ind w:left="360"/>
              <w:jc w:val="both"/>
              <w:rPr>
                <w:lang w:val="fr-FR"/>
              </w:rPr>
            </w:pPr>
            <w:r w:rsidRPr="007A600F">
              <w:rPr>
                <w:b/>
                <w:lang w:val="fr-FR"/>
              </w:rPr>
              <w:t>Durée :</w:t>
            </w:r>
            <w:r w:rsidRPr="007A600F">
              <w:rPr>
                <w:lang w:val="fr-FR"/>
              </w:rPr>
              <w:t xml:space="preserve"> 20 à 30 minutes</w:t>
            </w:r>
          </w:p>
          <w:p w:rsidR="00775763" w:rsidRPr="007A600F" w:rsidRDefault="00775763" w:rsidP="007A600F">
            <w:pPr>
              <w:pStyle w:val="SP-SLIDEBullet1AM"/>
              <w:ind w:left="360"/>
              <w:jc w:val="both"/>
              <w:rPr>
                <w:lang w:val="fr-FR"/>
              </w:rPr>
            </w:pPr>
            <w:r w:rsidRPr="007A600F">
              <w:rPr>
                <w:b/>
                <w:lang w:val="fr-FR"/>
              </w:rPr>
              <w:t>Matériel :</w:t>
            </w:r>
            <w:r w:rsidRPr="007A600F">
              <w:rPr>
                <w:lang w:val="fr-FR"/>
              </w:rPr>
              <w:t xml:space="preserve"> Les cartes des 1000 premiers jours + la clé de correction – un exemplaire pour l’ensemble du groupe ; du ruban adhésif ou une autre méthode pour </w:t>
            </w:r>
            <w:r w:rsidR="00F917E9" w:rsidRPr="007A600F">
              <w:rPr>
                <w:lang w:val="fr-FR"/>
              </w:rPr>
              <w:t>fixer</w:t>
            </w:r>
            <w:r w:rsidRPr="007A600F">
              <w:rPr>
                <w:lang w:val="fr-FR"/>
              </w:rPr>
              <w:t xml:space="preserve"> les illustrations sur le mur.</w:t>
            </w:r>
          </w:p>
          <w:p w:rsidR="00775763" w:rsidRPr="007A600F" w:rsidRDefault="00775763" w:rsidP="007A600F">
            <w:pPr>
              <w:pStyle w:val="SP-SLIDEBullet1AM"/>
              <w:ind w:left="360"/>
              <w:jc w:val="both"/>
              <w:rPr>
                <w:lang w:val="fr-FR"/>
              </w:rPr>
            </w:pPr>
            <w:r w:rsidRPr="007A600F">
              <w:rPr>
                <w:b/>
                <w:lang w:val="fr-FR"/>
              </w:rPr>
              <w:t>Préparatifs :</w:t>
            </w:r>
            <w:r w:rsidRPr="007A600F">
              <w:rPr>
                <w:lang w:val="fr-FR"/>
              </w:rPr>
              <w:t xml:space="preserve"> Pendant cet exercice, soyez </w:t>
            </w:r>
            <w:r w:rsidR="00130937" w:rsidRPr="007A600F">
              <w:rPr>
                <w:lang w:val="fr-FR"/>
              </w:rPr>
              <w:t xml:space="preserve">bien </w:t>
            </w:r>
            <w:r w:rsidRPr="007A600F">
              <w:rPr>
                <w:lang w:val="fr-FR"/>
              </w:rPr>
              <w:t>conscient</w:t>
            </w:r>
            <w:r w:rsidR="003E4194" w:rsidRPr="007A600F">
              <w:rPr>
                <w:lang w:val="fr-FR"/>
              </w:rPr>
              <w:t>s</w:t>
            </w:r>
            <w:r w:rsidRPr="007A600F">
              <w:rPr>
                <w:lang w:val="fr-FR"/>
              </w:rPr>
              <w:t xml:space="preserve"> qu’il existe de nombreux tabous alimentaires, conceptions/idées fausses, croyances et pratiques qui </w:t>
            </w:r>
            <w:r w:rsidR="003E4194" w:rsidRPr="007A600F">
              <w:rPr>
                <w:lang w:val="fr-FR"/>
              </w:rPr>
              <w:t>influ</w:t>
            </w:r>
            <w:r w:rsidRPr="007A600F">
              <w:rPr>
                <w:lang w:val="fr-FR"/>
              </w:rPr>
              <w:t xml:space="preserve">ent </w:t>
            </w:r>
            <w:r w:rsidR="003E4194" w:rsidRPr="007A600F">
              <w:rPr>
                <w:lang w:val="fr-FR"/>
              </w:rPr>
              <w:t xml:space="preserve">sur </w:t>
            </w:r>
            <w:r w:rsidRPr="007A600F">
              <w:rPr>
                <w:lang w:val="fr-FR"/>
              </w:rPr>
              <w:t>le comportement des femmes enceintes et des membres de leurs familles pendant les 1000 premier</w:t>
            </w:r>
            <w:bookmarkStart w:id="46" w:name="_GoBack"/>
            <w:bookmarkEnd w:id="46"/>
            <w:r w:rsidRPr="007A600F">
              <w:rPr>
                <w:lang w:val="fr-FR"/>
              </w:rPr>
              <w:t>s jours.</w:t>
            </w:r>
          </w:p>
          <w:p w:rsidR="00775763" w:rsidRPr="007A600F" w:rsidRDefault="003E4194" w:rsidP="007A600F">
            <w:pPr>
              <w:pStyle w:val="SP-SLIDEBullet2AM"/>
              <w:numPr>
                <w:ilvl w:val="0"/>
                <w:numId w:val="138"/>
              </w:numPr>
              <w:jc w:val="both"/>
              <w:rPr>
                <w:lang w:val="fr-FR"/>
              </w:rPr>
            </w:pPr>
            <w:r w:rsidRPr="007A600F">
              <w:rPr>
                <w:lang w:val="fr-FR"/>
              </w:rPr>
              <w:t xml:space="preserve">Encouragez </w:t>
            </w:r>
            <w:r w:rsidR="00775763" w:rsidRPr="007A600F">
              <w:rPr>
                <w:lang w:val="fr-FR"/>
              </w:rPr>
              <w:t xml:space="preserve">les participants à se corriger les uns les autres, </w:t>
            </w:r>
            <w:r w:rsidRPr="007A600F">
              <w:rPr>
                <w:lang w:val="fr-FR"/>
              </w:rPr>
              <w:t xml:space="preserve">à </w:t>
            </w:r>
            <w:r w:rsidR="00775763" w:rsidRPr="007A600F">
              <w:rPr>
                <w:lang w:val="fr-FR"/>
              </w:rPr>
              <w:t>discuter de</w:t>
            </w:r>
            <w:r w:rsidR="002076A2" w:rsidRPr="007A600F">
              <w:rPr>
                <w:lang w:val="fr-FR"/>
              </w:rPr>
              <w:t xml:space="preserve"> leur</w:t>
            </w:r>
            <w:r w:rsidR="00775763" w:rsidRPr="007A600F">
              <w:rPr>
                <w:lang w:val="fr-FR"/>
              </w:rPr>
              <w:t xml:space="preserve">s points de vue et </w:t>
            </w:r>
            <w:r w:rsidRPr="007A600F">
              <w:rPr>
                <w:lang w:val="fr-FR"/>
              </w:rPr>
              <w:t xml:space="preserve">à </w:t>
            </w:r>
            <w:r w:rsidR="00775763" w:rsidRPr="007A600F">
              <w:rPr>
                <w:lang w:val="fr-FR"/>
              </w:rPr>
              <w:t>fournir des justifications de leurs idées. Essayez d’amener les participants à trouver les réponses par eux-mêmes, mais faites bien attention à corriger</w:t>
            </w:r>
            <w:r w:rsidR="00C87C73" w:rsidRPr="007A600F">
              <w:rPr>
                <w:lang w:val="fr-FR"/>
              </w:rPr>
              <w:t xml:space="preserve"> immédiatement</w:t>
            </w:r>
            <w:r w:rsidR="00775763" w:rsidRPr="007A600F">
              <w:rPr>
                <w:lang w:val="fr-FR"/>
              </w:rPr>
              <w:t xml:space="preserve"> toute idée fausse</w:t>
            </w:r>
            <w:r w:rsidR="00C87C73" w:rsidRPr="007A600F">
              <w:rPr>
                <w:lang w:val="fr-FR"/>
              </w:rPr>
              <w:t>.</w:t>
            </w:r>
            <w:r w:rsidR="00775763" w:rsidRPr="007A600F">
              <w:rPr>
                <w:lang w:val="fr-FR"/>
              </w:rPr>
              <w:t xml:space="preserve"> </w:t>
            </w:r>
          </w:p>
          <w:p w:rsidR="00775763" w:rsidRPr="007A600F" w:rsidRDefault="00C87C73" w:rsidP="007A600F">
            <w:pPr>
              <w:pStyle w:val="SP-SLIDEBullet2AM"/>
              <w:numPr>
                <w:ilvl w:val="0"/>
                <w:numId w:val="138"/>
              </w:numPr>
              <w:jc w:val="both"/>
              <w:rPr>
                <w:lang w:val="fr-FR"/>
              </w:rPr>
            </w:pPr>
            <w:r w:rsidRPr="007A600F">
              <w:rPr>
                <w:lang w:val="fr-FR"/>
              </w:rPr>
              <w:t xml:space="preserve">Si </w:t>
            </w:r>
            <w:r w:rsidR="00775763" w:rsidRPr="007A600F">
              <w:rPr>
                <w:lang w:val="fr-FR"/>
              </w:rPr>
              <w:t xml:space="preserve">vous </w:t>
            </w:r>
            <w:r w:rsidR="00775763" w:rsidRPr="00B3351B">
              <w:rPr>
                <w:lang w:val="fr-FR"/>
              </w:rPr>
              <w:t xml:space="preserve">avez le temps de discuter des croyances de manière plus </w:t>
            </w:r>
            <w:r w:rsidR="005F4A17" w:rsidRPr="00B3351B">
              <w:rPr>
                <w:lang w:val="fr-FR"/>
              </w:rPr>
              <w:t>ap</w:t>
            </w:r>
            <w:r w:rsidR="00775763" w:rsidRPr="00B3351B">
              <w:rPr>
                <w:lang w:val="fr-FR"/>
              </w:rPr>
              <w:t>profond</w:t>
            </w:r>
            <w:r w:rsidR="005F4A17" w:rsidRPr="00B3351B">
              <w:rPr>
                <w:lang w:val="fr-FR"/>
              </w:rPr>
              <w:t>ie</w:t>
            </w:r>
            <w:r w:rsidR="00775763" w:rsidRPr="00B3351B">
              <w:rPr>
                <w:lang w:val="fr-FR"/>
              </w:rPr>
              <w:t xml:space="preserve">, des activités supplémentaires sont disponibles dans le </w:t>
            </w:r>
            <w:r w:rsidR="005F4A17" w:rsidRPr="00B3351B">
              <w:rPr>
                <w:lang w:val="fr-FR"/>
              </w:rPr>
              <w:t xml:space="preserve">Guide </w:t>
            </w:r>
            <w:r w:rsidR="00775763" w:rsidRPr="00B3351B">
              <w:rPr>
                <w:lang w:val="fr-FR"/>
              </w:rPr>
              <w:t>du facilitateur de la nutrition maternelle</w:t>
            </w:r>
            <w:r w:rsidR="005F4A17" w:rsidRPr="00B3351B">
              <w:rPr>
                <w:lang w:val="fr-FR"/>
              </w:rPr>
              <w:t>,</w:t>
            </w:r>
            <w:r w:rsidR="00775763" w:rsidRPr="00B3351B">
              <w:rPr>
                <w:lang w:val="fr-FR"/>
              </w:rPr>
              <w:t xml:space="preserve"> infantile et du jeune enfant, </w:t>
            </w:r>
            <w:r w:rsidR="005F4A17" w:rsidRPr="00B3351B">
              <w:rPr>
                <w:lang w:val="fr-FR"/>
              </w:rPr>
              <w:t xml:space="preserve">Session </w:t>
            </w:r>
            <w:r w:rsidR="00775763" w:rsidRPr="00B3351B">
              <w:rPr>
                <w:lang w:val="fr-FR"/>
              </w:rPr>
              <w:t>huit : Croyances et tabous alimentaires pendant la grossesse et l’allaitement matern</w:t>
            </w:r>
            <w:r w:rsidR="00202ABF" w:rsidRPr="00B3351B">
              <w:rPr>
                <w:lang w:val="fr-FR"/>
              </w:rPr>
              <w:t>el (</w:t>
            </w:r>
            <w:r w:rsidR="00202ABF" w:rsidRPr="00B3351B">
              <w:rPr>
                <w:i/>
                <w:lang w:val="fr-FR"/>
              </w:rPr>
              <w:t>Maternal, Infant, and Young Child Nutrition Facilitator Guide, Session Eight: Beliefs and Food Taboos during Pregnancy and Breastfeeding</w:t>
            </w:r>
            <w:r w:rsidR="00202ABF" w:rsidRPr="00B3351B">
              <w:rPr>
                <w:lang w:val="fr-FR"/>
              </w:rPr>
              <w:t xml:space="preserve">). Vous trouverez le document </w:t>
            </w:r>
            <w:r w:rsidR="00775763" w:rsidRPr="00B3351B">
              <w:rPr>
                <w:lang w:val="fr-FR"/>
              </w:rPr>
              <w:t xml:space="preserve">à </w:t>
            </w:r>
            <w:r w:rsidR="00202ABF" w:rsidRPr="00B3351B">
              <w:rPr>
                <w:lang w:val="fr-FR"/>
              </w:rPr>
              <w:t>l’</w:t>
            </w:r>
            <w:r w:rsidR="00775763" w:rsidRPr="00B3351B">
              <w:rPr>
                <w:lang w:val="fr-FR"/>
              </w:rPr>
              <w:t>adresse </w:t>
            </w:r>
            <w:r w:rsidR="00202ABF" w:rsidRPr="00B3351B">
              <w:rPr>
                <w:lang w:val="fr-FR"/>
              </w:rPr>
              <w:t xml:space="preserve">suivante </w:t>
            </w:r>
            <w:r w:rsidR="00775763" w:rsidRPr="007A600F">
              <w:rPr>
                <w:lang w:val="fr-FR"/>
              </w:rPr>
              <w:t xml:space="preserve">: </w:t>
            </w:r>
            <w:hyperlink r:id="rId47" w:history="1">
              <w:r w:rsidR="00775763" w:rsidRPr="007A600F">
                <w:rPr>
                  <w:rStyle w:val="Hyperlink"/>
                  <w:lang w:val="fr-FR"/>
                </w:rPr>
                <w:t>https://www.spring-nutrition.org/sites/default/files/publications/series/cvng_appendix_3_facilitator_guide.doc</w:t>
              </w:r>
            </w:hyperlink>
            <w:r w:rsidR="00775763" w:rsidRPr="007A600F">
              <w:rPr>
                <w:lang w:val="fr-FR"/>
              </w:rPr>
              <w:t xml:space="preserve"> </w:t>
            </w:r>
          </w:p>
          <w:p w:rsidR="00775763" w:rsidRPr="007A600F" w:rsidRDefault="00775763" w:rsidP="007A600F">
            <w:pPr>
              <w:pStyle w:val="SP-SLIDEBullet2AM"/>
              <w:jc w:val="both"/>
              <w:rPr>
                <w:lang w:val="fr-FR"/>
              </w:rPr>
            </w:pPr>
          </w:p>
        </w:tc>
      </w:tr>
      <w:tr w:rsidR="00775763" w:rsidRPr="00191041">
        <w:trPr>
          <w:jc w:val="center"/>
        </w:trPr>
        <w:tc>
          <w:tcPr>
            <w:tcW w:w="0" w:type="auto"/>
            <w:tcBorders>
              <w:left w:val="single" w:sz="18" w:space="0" w:color="47652D"/>
              <w:right w:val="single" w:sz="18" w:space="0" w:color="47652D"/>
            </w:tcBorders>
          </w:tcPr>
          <w:tbl>
            <w:tblPr>
              <w:tblW w:w="0" w:type="auto"/>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686"/>
              <w:gridCol w:w="8244"/>
            </w:tblGrid>
            <w:tr w:rsidR="00775763" w:rsidRPr="00191041">
              <w:trPr>
                <w:trHeight w:val="1160"/>
              </w:trPr>
              <w:tc>
                <w:tcPr>
                  <w:tcW w:w="1686" w:type="dxa"/>
                  <w:tcBorders>
                    <w:top w:val="single" w:sz="8" w:space="0" w:color="E28432"/>
                    <w:left w:val="single" w:sz="48" w:space="0" w:color="E28432"/>
                    <w:bottom w:val="single" w:sz="8" w:space="0" w:color="E28432"/>
                    <w:right w:val="nil"/>
                  </w:tcBorders>
                  <w:shd w:val="clear" w:color="auto" w:fill="F9E6D5"/>
                  <w:vAlign w:val="center"/>
                </w:tcPr>
                <w:p w:rsidR="00775763" w:rsidRPr="007A600F" w:rsidRDefault="00122A8F" w:rsidP="007A600F">
                  <w:pPr>
                    <w:pStyle w:val="SP-SLIDEBullet1AM"/>
                    <w:numPr>
                      <w:ilvl w:val="0"/>
                      <w:numId w:val="0"/>
                    </w:numPr>
                    <w:jc w:val="both"/>
                    <w:rPr>
                      <w:lang w:val="fr-FR"/>
                    </w:rPr>
                  </w:pPr>
                  <w:r>
                    <w:rPr>
                      <w:noProof/>
                      <w:lang w:val="en-US"/>
                    </w:rPr>
                    <w:drawing>
                      <wp:inline distT="0" distB="0" distL="0" distR="0" wp14:anchorId="216C86D4" wp14:editId="5B7D2584">
                        <wp:extent cx="647700" cy="666750"/>
                        <wp:effectExtent l="0" t="0" r="0" b="0"/>
                        <wp:docPr id="17" name="Picture 20"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244" w:type="dxa"/>
                  <w:tcBorders>
                    <w:top w:val="single" w:sz="8" w:space="0" w:color="E28432"/>
                    <w:left w:val="nil"/>
                    <w:bottom w:val="single" w:sz="8" w:space="0" w:color="E28432"/>
                    <w:right w:val="single" w:sz="8" w:space="0" w:color="E28432"/>
                  </w:tcBorders>
                  <w:shd w:val="clear" w:color="auto" w:fill="F9E6D5"/>
                  <w:vAlign w:val="center"/>
                </w:tcPr>
                <w:p w:rsidR="00775763" w:rsidRPr="007A600F" w:rsidRDefault="00775763" w:rsidP="00D47D33">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Vous pouvez trouver les images correspondant à cet exercice dans le dossier </w:t>
                  </w:r>
                  <w:r w:rsidR="009F47BD" w:rsidRPr="00366B6E">
                    <w:rPr>
                      <w:noProof w:val="0"/>
                      <w:u w:val="single"/>
                      <w:lang w:val="fr-FR"/>
                    </w:rPr>
                    <w:t>Autres ressources</w:t>
                  </w:r>
                  <w:r w:rsidRPr="00366B6E">
                    <w:rPr>
                      <w:noProof w:val="0"/>
                      <w:u w:val="single"/>
                      <w:lang w:val="fr-FR"/>
                    </w:rPr>
                    <w:t xml:space="preserve"> – </w:t>
                  </w:r>
                  <w:r w:rsidR="00760B66" w:rsidRPr="00366B6E">
                    <w:rPr>
                      <w:noProof w:val="0"/>
                      <w:u w:val="single"/>
                      <w:lang w:val="fr-FR"/>
                    </w:rPr>
                    <w:t xml:space="preserve">Nutrition </w:t>
                  </w:r>
                  <w:r w:rsidRPr="00366B6E">
                    <w:rPr>
                      <w:noProof w:val="0"/>
                      <w:u w:val="single"/>
                      <w:lang w:val="fr-FR"/>
                    </w:rPr>
                    <w:t>essentielle</w:t>
                  </w:r>
                  <w:r w:rsidRPr="00366B6E">
                    <w:rPr>
                      <w:noProof w:val="0"/>
                      <w:lang w:val="fr-FR"/>
                    </w:rPr>
                    <w:t>.</w:t>
                  </w:r>
                  <w:r w:rsidRPr="007A600F">
                    <w:rPr>
                      <w:b/>
                      <w:noProof w:val="0"/>
                      <w:lang w:val="fr-FR"/>
                    </w:rPr>
                    <w:t xml:space="preserve"> </w:t>
                  </w:r>
                  <w:r w:rsidRPr="007A600F">
                    <w:rPr>
                      <w:noProof w:val="0"/>
                      <w:lang w:val="fr-FR"/>
                    </w:rPr>
                    <w:t>Ces images sont spécifiques au contexte et il en existe deux versions : la Guinée et l’Inde. Vous devrez peut-être les changer pour refléter le pays, la culture et les pratiques courantes de la zone où elles seront utilisées.</w:t>
                  </w:r>
                </w:p>
              </w:tc>
            </w:tr>
          </w:tbl>
          <w:p w:rsidR="00775763" w:rsidRPr="007A600F" w:rsidRDefault="00775763" w:rsidP="007A600F">
            <w:pPr>
              <w:pStyle w:val="SP-facilitatornote"/>
              <w:jc w:val="both"/>
              <w:rPr>
                <w:noProof w:val="0"/>
                <w:lang w:val="fr-FR"/>
              </w:rPr>
            </w:pPr>
          </w:p>
        </w:tc>
      </w:tr>
      <w:tr w:rsidR="00775763" w:rsidRPr="00191041">
        <w:trPr>
          <w:jc w:val="center"/>
        </w:trPr>
        <w:tc>
          <w:tcPr>
            <w:tcW w:w="0" w:type="auto"/>
            <w:tcBorders>
              <w:left w:val="single" w:sz="18" w:space="0" w:color="47652D"/>
              <w:right w:val="single" w:sz="18" w:space="0" w:color="47652D"/>
            </w:tcBorders>
          </w:tcPr>
          <w:p w:rsidR="00775763" w:rsidRPr="007A600F" w:rsidRDefault="00775763" w:rsidP="007A600F">
            <w:pPr>
              <w:pStyle w:val="SP-TableText"/>
              <w:jc w:val="both"/>
              <w:rPr>
                <w:lang w:val="fr-FR"/>
              </w:rPr>
            </w:pPr>
          </w:p>
          <w:p w:rsidR="00775763" w:rsidRPr="007A600F" w:rsidRDefault="00775763" w:rsidP="007A600F">
            <w:pPr>
              <w:pStyle w:val="SP-TableText"/>
              <w:jc w:val="both"/>
              <w:rPr>
                <w:lang w:val="fr-FR"/>
              </w:rPr>
            </w:pPr>
            <w:r w:rsidRPr="007A600F">
              <w:rPr>
                <w:lang w:val="fr-FR"/>
              </w:rPr>
              <w:t>Cet exercic</w:t>
            </w:r>
            <w:r w:rsidR="00DB64D6" w:rsidRPr="007A600F">
              <w:rPr>
                <w:lang w:val="fr-FR"/>
              </w:rPr>
              <w:t>e complète la compréhension par l</w:t>
            </w:r>
            <w:r w:rsidRPr="007A600F">
              <w:rPr>
                <w:lang w:val="fr-FR"/>
              </w:rPr>
              <w:t>es participants du concept central suivant :</w:t>
            </w:r>
          </w:p>
          <w:p w:rsidR="00775763" w:rsidRPr="00366B6E" w:rsidRDefault="00B3351B" w:rsidP="00366B6E">
            <w:pPr>
              <w:pStyle w:val="SP-SLIDEBullet1AM"/>
              <w:numPr>
                <w:ilvl w:val="0"/>
                <w:numId w:val="28"/>
              </w:numPr>
              <w:jc w:val="both"/>
              <w:rPr>
                <w:lang w:val="fr-FR"/>
              </w:rPr>
            </w:pPr>
            <w:hyperlink w:anchor="Reaching_Children_At_The_Right_Time" w:history="1">
              <w:r w:rsidR="00775763" w:rsidRPr="00366B6E">
                <w:rPr>
                  <w:rStyle w:val="Hyperlink"/>
                  <w:lang w:val="fr-FR"/>
                </w:rPr>
                <w:t>Toucher les enfants au bon moment</w:t>
              </w:r>
            </w:hyperlink>
            <w:r w:rsidR="00222708" w:rsidRPr="00366B6E">
              <w:rPr>
                <w:lang w:val="fr-FR"/>
              </w:rPr>
              <w:t xml:space="preserve"> </w:t>
            </w:r>
          </w:p>
        </w:tc>
      </w:tr>
      <w:tr w:rsidR="00775763" w:rsidRPr="00191041">
        <w:trPr>
          <w:jc w:val="center"/>
        </w:trPr>
        <w:tc>
          <w:tcPr>
            <w:tcW w:w="0" w:type="auto"/>
            <w:tcBorders>
              <w:left w:val="single" w:sz="18" w:space="0" w:color="47652D"/>
              <w:right w:val="single" w:sz="18" w:space="0" w:color="47652D"/>
            </w:tcBorders>
          </w:tcPr>
          <w:p w:rsidR="00775763" w:rsidRPr="007A600F" w:rsidRDefault="00775763" w:rsidP="007A600F">
            <w:pPr>
              <w:pStyle w:val="SP-TableText"/>
              <w:jc w:val="both"/>
              <w:rPr>
                <w:b/>
                <w:lang w:val="fr-FR"/>
              </w:rPr>
            </w:pPr>
            <w:r w:rsidRPr="007A600F">
              <w:rPr>
                <w:b/>
                <w:lang w:val="fr-FR"/>
              </w:rPr>
              <w:t>Instructions pour l’exercice</w:t>
            </w:r>
          </w:p>
          <w:p w:rsidR="00775763" w:rsidRPr="007A600F" w:rsidRDefault="00CA54A5" w:rsidP="007A600F">
            <w:pPr>
              <w:pStyle w:val="SP-SLIDEBullet1AM"/>
              <w:numPr>
                <w:ilvl w:val="0"/>
                <w:numId w:val="28"/>
              </w:numPr>
              <w:jc w:val="both"/>
              <w:rPr>
                <w:lang w:val="fr-FR"/>
              </w:rPr>
            </w:pPr>
            <w:r w:rsidRPr="007A600F">
              <w:rPr>
                <w:lang w:val="fr-FR"/>
              </w:rPr>
              <w:t>Scinde</w:t>
            </w:r>
            <w:r w:rsidR="007433F6" w:rsidRPr="007A600F">
              <w:rPr>
                <w:lang w:val="fr-FR"/>
              </w:rPr>
              <w:t>z</w:t>
            </w:r>
            <w:r w:rsidR="00775763" w:rsidRPr="007A600F">
              <w:rPr>
                <w:lang w:val="fr-FR"/>
              </w:rPr>
              <w:t xml:space="preserve"> le groupe de formation en six équipes. Attribue</w:t>
            </w:r>
            <w:r w:rsidR="007433F6" w:rsidRPr="007A600F">
              <w:rPr>
                <w:lang w:val="fr-FR"/>
              </w:rPr>
              <w:t>z</w:t>
            </w:r>
            <w:r w:rsidR="00775763" w:rsidRPr="007A600F">
              <w:rPr>
                <w:lang w:val="fr-FR"/>
              </w:rPr>
              <w:t xml:space="preserve"> à chaque </w:t>
            </w:r>
            <w:r w:rsidR="00EB0468" w:rsidRPr="007A600F">
              <w:rPr>
                <w:lang w:val="fr-FR"/>
              </w:rPr>
              <w:t>équipe</w:t>
            </w:r>
            <w:r w:rsidR="00775763" w:rsidRPr="007A600F">
              <w:rPr>
                <w:lang w:val="fr-FR"/>
              </w:rPr>
              <w:t xml:space="preserve"> une carte comportant une illustration. </w:t>
            </w:r>
            <w:r w:rsidR="00EB0468" w:rsidRPr="007A600F">
              <w:rPr>
                <w:lang w:val="fr-FR"/>
              </w:rPr>
              <w:t>Demande</w:t>
            </w:r>
            <w:r w:rsidR="007433F6" w:rsidRPr="007A600F">
              <w:rPr>
                <w:lang w:val="fr-FR"/>
              </w:rPr>
              <w:t>z</w:t>
            </w:r>
            <w:r w:rsidR="00EB0468" w:rsidRPr="007A600F">
              <w:rPr>
                <w:lang w:val="fr-FR"/>
              </w:rPr>
              <w:t xml:space="preserve"> aux </w:t>
            </w:r>
            <w:r w:rsidR="00775763" w:rsidRPr="007A600F">
              <w:rPr>
                <w:lang w:val="fr-FR"/>
              </w:rPr>
              <w:t>équipe</w:t>
            </w:r>
            <w:r w:rsidR="00EB0468" w:rsidRPr="007A600F">
              <w:rPr>
                <w:lang w:val="fr-FR"/>
              </w:rPr>
              <w:t>s</w:t>
            </w:r>
            <w:r w:rsidR="00775763" w:rsidRPr="007A600F">
              <w:rPr>
                <w:lang w:val="fr-FR"/>
              </w:rPr>
              <w:t xml:space="preserve"> </w:t>
            </w:r>
            <w:r w:rsidR="00EB0468" w:rsidRPr="007A600F">
              <w:rPr>
                <w:lang w:val="fr-FR"/>
              </w:rPr>
              <w:t>de discuter de l’image</w:t>
            </w:r>
            <w:r w:rsidR="007441B3" w:rsidRPr="007A600F">
              <w:rPr>
                <w:lang w:val="fr-FR"/>
              </w:rPr>
              <w:t xml:space="preserve"> en leur sein </w:t>
            </w:r>
            <w:r w:rsidR="00775763" w:rsidRPr="007A600F">
              <w:rPr>
                <w:lang w:val="fr-FR"/>
              </w:rPr>
              <w:t>et de décider </w:t>
            </w:r>
            <w:r w:rsidR="007433F6" w:rsidRPr="007A600F">
              <w:rPr>
                <w:lang w:val="fr-FR"/>
              </w:rPr>
              <w:t>des points suivants</w:t>
            </w:r>
            <w:r w:rsidR="007441B3" w:rsidRPr="007A600F">
              <w:rPr>
                <w:lang w:val="fr-FR"/>
              </w:rPr>
              <w:t xml:space="preserve"> </w:t>
            </w:r>
            <w:r w:rsidR="00775763" w:rsidRPr="007A600F">
              <w:rPr>
                <w:lang w:val="fr-FR"/>
              </w:rPr>
              <w:t>:</w:t>
            </w:r>
          </w:p>
          <w:p w:rsidR="00775763" w:rsidRPr="007A600F" w:rsidRDefault="00775763" w:rsidP="007A600F">
            <w:pPr>
              <w:pStyle w:val="SP-SLIDEBullet2AM"/>
              <w:numPr>
                <w:ilvl w:val="0"/>
                <w:numId w:val="29"/>
              </w:numPr>
              <w:jc w:val="both"/>
              <w:rPr>
                <w:lang w:val="fr-FR"/>
              </w:rPr>
            </w:pPr>
            <w:r w:rsidRPr="007A600F">
              <w:rPr>
                <w:lang w:val="fr-FR"/>
              </w:rPr>
              <w:t>Que se passe-t-il dans cette scène ? Pourquoi pensez-vous que cela est important ?</w:t>
            </w:r>
          </w:p>
          <w:p w:rsidR="00775763" w:rsidRPr="007A600F" w:rsidRDefault="00C32805" w:rsidP="007A600F">
            <w:pPr>
              <w:pStyle w:val="SP-SLIDEBullet2AM"/>
              <w:numPr>
                <w:ilvl w:val="0"/>
                <w:numId w:val="29"/>
              </w:numPr>
              <w:jc w:val="both"/>
              <w:rPr>
                <w:lang w:val="fr-FR"/>
              </w:rPr>
            </w:pPr>
            <w:r w:rsidRPr="007A600F">
              <w:rPr>
                <w:lang w:val="fr-FR"/>
              </w:rPr>
              <w:t>Selon vous, à quelle période</w:t>
            </w:r>
            <w:r w:rsidR="00237B59" w:rsidRPr="007A600F">
              <w:rPr>
                <w:lang w:val="fr-FR"/>
              </w:rPr>
              <w:t xml:space="preserve"> d</w:t>
            </w:r>
            <w:r w:rsidRPr="007A600F">
              <w:rPr>
                <w:lang w:val="fr-FR"/>
              </w:rPr>
              <w:t>es 1000 premiers jours – depuis la conception jusqu’à l’âge de deux ans </w:t>
            </w:r>
            <w:r w:rsidR="00237B59" w:rsidRPr="007A600F">
              <w:rPr>
                <w:lang w:val="fr-FR"/>
              </w:rPr>
              <w:t>– cette photo correspond-elle</w:t>
            </w:r>
            <w:r w:rsidRPr="007A600F">
              <w:rPr>
                <w:lang w:val="fr-FR"/>
              </w:rPr>
              <w:t>?</w:t>
            </w:r>
          </w:p>
          <w:p w:rsidR="00775763" w:rsidRPr="007A600F" w:rsidRDefault="00775763" w:rsidP="007A600F">
            <w:pPr>
              <w:pStyle w:val="SP-SLIDEBullet1AM"/>
              <w:numPr>
                <w:ilvl w:val="0"/>
                <w:numId w:val="28"/>
              </w:numPr>
              <w:jc w:val="both"/>
              <w:rPr>
                <w:lang w:val="fr-FR"/>
              </w:rPr>
            </w:pPr>
            <w:r w:rsidRPr="007A600F">
              <w:rPr>
                <w:lang w:val="fr-FR"/>
              </w:rPr>
              <w:t>Avec les autres équipes, crée</w:t>
            </w:r>
            <w:r w:rsidR="007969F7" w:rsidRPr="007A600F">
              <w:rPr>
                <w:lang w:val="fr-FR"/>
              </w:rPr>
              <w:t>z</w:t>
            </w:r>
            <w:r w:rsidRPr="007A600F">
              <w:rPr>
                <w:lang w:val="fr-FR"/>
              </w:rPr>
              <w:t xml:space="preserve"> la séquence correcte sur le mur en collant les images dans l</w:t>
            </w:r>
            <w:r w:rsidR="007969F7" w:rsidRPr="007A600F">
              <w:rPr>
                <w:lang w:val="fr-FR"/>
              </w:rPr>
              <w:t xml:space="preserve">e bon </w:t>
            </w:r>
            <w:r w:rsidRPr="007A600F">
              <w:rPr>
                <w:lang w:val="fr-FR"/>
              </w:rPr>
              <w:t xml:space="preserve">ordre. </w:t>
            </w:r>
            <w:r w:rsidR="007969F7" w:rsidRPr="007A600F">
              <w:rPr>
                <w:lang w:val="fr-FR"/>
              </w:rPr>
              <w:t>Une fois</w:t>
            </w:r>
            <w:r w:rsidRPr="007A600F">
              <w:rPr>
                <w:lang w:val="fr-FR"/>
              </w:rPr>
              <w:t xml:space="preserve"> cela terminé, demande</w:t>
            </w:r>
            <w:r w:rsidR="007969F7" w:rsidRPr="007A600F">
              <w:rPr>
                <w:lang w:val="fr-FR"/>
              </w:rPr>
              <w:t>z</w:t>
            </w:r>
            <w:r w:rsidRPr="007A600F">
              <w:rPr>
                <w:lang w:val="fr-FR"/>
              </w:rPr>
              <w:t xml:space="preserve"> à chaque groupe d’expliquer </w:t>
            </w:r>
            <w:r w:rsidR="00B75F79" w:rsidRPr="007A600F">
              <w:rPr>
                <w:lang w:val="fr-FR"/>
              </w:rPr>
              <w:t xml:space="preserve">ce qui suit </w:t>
            </w:r>
            <w:r w:rsidRPr="007A600F">
              <w:rPr>
                <w:lang w:val="fr-FR"/>
              </w:rPr>
              <w:t>:</w:t>
            </w:r>
          </w:p>
          <w:p w:rsidR="00775763" w:rsidRPr="007A600F" w:rsidRDefault="00775763" w:rsidP="007A600F">
            <w:pPr>
              <w:pStyle w:val="SP-SLIDEBullet2AM"/>
              <w:numPr>
                <w:ilvl w:val="0"/>
                <w:numId w:val="30"/>
              </w:numPr>
              <w:jc w:val="both"/>
              <w:rPr>
                <w:lang w:val="fr-FR"/>
              </w:rPr>
            </w:pPr>
            <w:r w:rsidRPr="007A600F">
              <w:rPr>
                <w:lang w:val="fr-FR"/>
              </w:rPr>
              <w:t>Que se passe-t-il sur votre carte ? Pourquoi est-ce important, selon vous ? Pourquoi avez-vous choisi cet emplacement pour la carte ?</w:t>
            </w:r>
          </w:p>
          <w:p w:rsidR="00775763" w:rsidRPr="007A600F" w:rsidRDefault="00775763" w:rsidP="007A600F">
            <w:pPr>
              <w:pStyle w:val="SP-SLIDEBullet1AM"/>
              <w:numPr>
                <w:ilvl w:val="0"/>
                <w:numId w:val="28"/>
              </w:numPr>
              <w:jc w:val="both"/>
              <w:rPr>
                <w:lang w:val="fr-FR"/>
              </w:rPr>
            </w:pPr>
            <w:r w:rsidRPr="007A600F">
              <w:rPr>
                <w:lang w:val="fr-FR"/>
              </w:rPr>
              <w:lastRenderedPageBreak/>
              <w:t xml:space="preserve">Expliquez que les 1000 premiers jours sont très importants : c’est la période </w:t>
            </w:r>
            <w:r w:rsidR="00D36E50" w:rsidRPr="007A600F">
              <w:rPr>
                <w:lang w:val="fr-FR"/>
              </w:rPr>
              <w:t>de</w:t>
            </w:r>
            <w:r w:rsidRPr="007A600F">
              <w:rPr>
                <w:lang w:val="fr-FR"/>
              </w:rPr>
              <w:t xml:space="preserve"> la croissance la plus importante du cerveau et du corps </w:t>
            </w:r>
            <w:r w:rsidR="00D36E50" w:rsidRPr="007A600F">
              <w:rPr>
                <w:lang w:val="fr-FR"/>
              </w:rPr>
              <w:t>chez</w:t>
            </w:r>
            <w:r w:rsidRPr="007A600F">
              <w:rPr>
                <w:lang w:val="fr-FR"/>
              </w:rPr>
              <w:t xml:space="preserve"> un enfant. Les bonnes pratiques de santé, de nutrition et de soins sont très im</w:t>
            </w:r>
            <w:r w:rsidR="002C1F3F" w:rsidRPr="007A600F">
              <w:rPr>
                <w:lang w:val="fr-FR"/>
              </w:rPr>
              <w:t>portantes pendant cette période-</w:t>
            </w:r>
            <w:r w:rsidRPr="007A600F">
              <w:rPr>
                <w:lang w:val="fr-FR"/>
              </w:rPr>
              <w:t xml:space="preserve">là pour s’assurer que les bébés grandissent et atteignent leur plein potentiel physique et mental. </w:t>
            </w:r>
          </w:p>
          <w:p w:rsidR="00775763" w:rsidRPr="007A600F" w:rsidRDefault="00775763" w:rsidP="007A600F">
            <w:pPr>
              <w:pStyle w:val="SP-SLIDEBullet1AM"/>
              <w:numPr>
                <w:ilvl w:val="0"/>
                <w:numId w:val="28"/>
              </w:numPr>
              <w:jc w:val="both"/>
              <w:rPr>
                <w:lang w:val="fr-FR"/>
              </w:rPr>
            </w:pPr>
            <w:r w:rsidRPr="007A600F">
              <w:rPr>
                <w:lang w:val="fr-FR"/>
              </w:rPr>
              <w:t>Le facilitateur devrait ajouter les cartes restantes (les mots qui décrivent chaque stade) sur les images corre</w:t>
            </w:r>
            <w:r w:rsidR="007571E5" w:rsidRPr="007A600F">
              <w:rPr>
                <w:lang w:val="fr-FR"/>
              </w:rPr>
              <w:t>spondante</w:t>
            </w:r>
            <w:r w:rsidRPr="007A600F">
              <w:rPr>
                <w:lang w:val="fr-FR"/>
              </w:rPr>
              <w:t xml:space="preserve">s. Si les participants </w:t>
            </w:r>
            <w:r w:rsidR="007571E5" w:rsidRPr="007A600F">
              <w:rPr>
                <w:lang w:val="fr-FR"/>
              </w:rPr>
              <w:t>se sont trompés</w:t>
            </w:r>
            <w:r w:rsidRPr="007A600F">
              <w:rPr>
                <w:lang w:val="fr-FR"/>
              </w:rPr>
              <w:t xml:space="preserve"> dans l’ordre de la séquence, veillez à expliquer les erreurs et à déplacer les images, </w:t>
            </w:r>
            <w:r w:rsidR="00521DD2" w:rsidRPr="007A600F">
              <w:rPr>
                <w:lang w:val="fr-FR"/>
              </w:rPr>
              <w:t>pour</w:t>
            </w:r>
            <w:r w:rsidRPr="007A600F">
              <w:rPr>
                <w:lang w:val="fr-FR"/>
              </w:rPr>
              <w:t xml:space="preserve"> les remettre dans l’ordre correct.</w:t>
            </w:r>
          </w:p>
          <w:p w:rsidR="00775763" w:rsidRPr="007A600F" w:rsidRDefault="00775763" w:rsidP="007A600F">
            <w:pPr>
              <w:pStyle w:val="SP-SLIDEBullet1AM"/>
              <w:numPr>
                <w:ilvl w:val="0"/>
                <w:numId w:val="28"/>
              </w:numPr>
              <w:jc w:val="both"/>
              <w:rPr>
                <w:lang w:val="fr-FR"/>
              </w:rPr>
            </w:pPr>
            <w:r w:rsidRPr="007A600F">
              <w:rPr>
                <w:lang w:val="fr-FR"/>
              </w:rPr>
              <w:t>Il se peut que ces stades ne soient pas bien compris dans les communautés où nous travaillons. Les pratiques correctes d’alimentation et de soins pendant les 1000 premiers jours sont essentielles.</w:t>
            </w:r>
          </w:p>
        </w:tc>
      </w:tr>
      <w:tr w:rsidR="00775763" w:rsidRPr="007A600F">
        <w:trPr>
          <w:jc w:val="center"/>
        </w:trPr>
        <w:tc>
          <w:tcPr>
            <w:tcW w:w="0" w:type="auto"/>
            <w:tcBorders>
              <w:left w:val="single" w:sz="18" w:space="0" w:color="47652D"/>
              <w:bottom w:val="single" w:sz="18" w:space="0" w:color="47652D"/>
              <w:right w:val="single" w:sz="18" w:space="0" w:color="47652D"/>
            </w:tcBorders>
          </w:tcPr>
          <w:p w:rsidR="00775763" w:rsidRPr="007A600F" w:rsidRDefault="00775763" w:rsidP="007A600F">
            <w:pPr>
              <w:pStyle w:val="SP-TableText"/>
              <w:keepNext/>
              <w:jc w:val="both"/>
              <w:rPr>
                <w:b/>
                <w:lang w:val="fr-FR"/>
              </w:rPr>
            </w:pPr>
            <w:r w:rsidRPr="007A600F">
              <w:rPr>
                <w:b/>
                <w:lang w:val="fr-FR"/>
              </w:rPr>
              <w:lastRenderedPageBreak/>
              <w:t>Clé de correction</w:t>
            </w:r>
          </w:p>
          <w:p w:rsidR="00775763" w:rsidRPr="007A600F" w:rsidRDefault="00775763" w:rsidP="007A600F">
            <w:pPr>
              <w:pStyle w:val="SP-SLIDEBullet1AM"/>
              <w:numPr>
                <w:ilvl w:val="0"/>
                <w:numId w:val="133"/>
              </w:numPr>
              <w:jc w:val="both"/>
              <w:rPr>
                <w:lang w:val="fr-FR"/>
              </w:rPr>
            </w:pPr>
            <w:r w:rsidRPr="007A600F">
              <w:rPr>
                <w:lang w:val="fr-FR"/>
              </w:rPr>
              <w:t xml:space="preserve">Passez en revue les réponses correctes à l’exercice ci-dessous. </w:t>
            </w:r>
          </w:p>
          <w:p w:rsidR="00775763" w:rsidRPr="007A600F" w:rsidRDefault="00775763" w:rsidP="007A600F">
            <w:pPr>
              <w:pStyle w:val="SP-SLIDEBullet1AM"/>
              <w:numPr>
                <w:ilvl w:val="0"/>
                <w:numId w:val="133"/>
              </w:numPr>
              <w:jc w:val="both"/>
              <w:rPr>
                <w:lang w:val="fr-FR"/>
              </w:rPr>
            </w:pPr>
            <w:r w:rsidRPr="007A600F">
              <w:rPr>
                <w:lang w:val="fr-FR"/>
              </w:rPr>
              <w:t xml:space="preserve">Insistez sur le fait que la compréhension du moment où l’on peut passer d’un type d’aliment à un aure n’est </w:t>
            </w:r>
            <w:r w:rsidR="00D46109" w:rsidRPr="007A600F">
              <w:rPr>
                <w:lang w:val="fr-FR"/>
              </w:rPr>
              <w:t>ni</w:t>
            </w:r>
            <w:r w:rsidRPr="007A600F">
              <w:rPr>
                <w:lang w:val="fr-FR"/>
              </w:rPr>
              <w:t xml:space="preserve"> intuitive ni facile – en particulier </w:t>
            </w:r>
            <w:r w:rsidR="00D46109" w:rsidRPr="007A600F">
              <w:rPr>
                <w:lang w:val="fr-FR"/>
              </w:rPr>
              <w:t xml:space="preserve">lorsque </w:t>
            </w:r>
            <w:r w:rsidRPr="007A600F">
              <w:rPr>
                <w:lang w:val="fr-FR"/>
              </w:rPr>
              <w:t>des membres de la famille bien intentionnés peuvent vous offrir le mauvais conseil.</w:t>
            </w:r>
          </w:p>
          <w:p w:rsidR="00775763" w:rsidRPr="007A600F" w:rsidRDefault="00775763" w:rsidP="007A600F">
            <w:pPr>
              <w:pStyle w:val="SP-SLIDEBullet1AM"/>
              <w:numPr>
                <w:ilvl w:val="0"/>
                <w:numId w:val="133"/>
              </w:numPr>
              <w:jc w:val="both"/>
              <w:rPr>
                <w:lang w:val="fr-FR"/>
              </w:rPr>
            </w:pPr>
            <w:r w:rsidRPr="007A600F">
              <w:rPr>
                <w:lang w:val="fr-FR"/>
              </w:rPr>
              <w:t xml:space="preserve">Toutefois, les </w:t>
            </w:r>
            <w:r w:rsidR="00C91939" w:rsidRPr="007A600F">
              <w:rPr>
                <w:lang w:val="fr-FR"/>
              </w:rPr>
              <w:t>act</w:t>
            </w:r>
            <w:r w:rsidRPr="007A600F">
              <w:rPr>
                <w:lang w:val="fr-FR"/>
              </w:rPr>
              <w:t>es qu’une mère p</w:t>
            </w:r>
            <w:r w:rsidR="00C91939" w:rsidRPr="007A600F">
              <w:rPr>
                <w:lang w:val="fr-FR"/>
              </w:rPr>
              <w:t>ose</w:t>
            </w:r>
            <w:r w:rsidRPr="007A600F">
              <w:rPr>
                <w:lang w:val="fr-FR"/>
              </w:rPr>
              <w:t xml:space="preserve"> e</w:t>
            </w:r>
            <w:r w:rsidR="00C91939" w:rsidRPr="007A600F">
              <w:rPr>
                <w:lang w:val="fr-FR"/>
              </w:rPr>
              <w:t>n cette période sont essentiel</w:t>
            </w:r>
            <w:r w:rsidRPr="007A600F">
              <w:rPr>
                <w:lang w:val="fr-FR"/>
              </w:rPr>
              <w:t>s pour son enfant. Les 1000 premiers jours sont la fenêtre d’opportunité de la nutrition.</w:t>
            </w:r>
          </w:p>
          <w:p w:rsidR="00775763" w:rsidRPr="007A600F" w:rsidRDefault="0039478A" w:rsidP="007A600F">
            <w:pPr>
              <w:pStyle w:val="SP-TableText"/>
              <w:jc w:val="both"/>
              <w:rPr>
                <w:lang w:val="fr-FR"/>
              </w:rPr>
            </w:pPr>
            <w:r>
              <w:rPr>
                <w:noProof/>
                <w:lang w:val="en-US"/>
              </w:rPr>
              <w:drawing>
                <wp:inline distT="0" distB="0" distL="0" distR="0" wp14:anchorId="2BEC7EF6" wp14:editId="2ACF6D53">
                  <wp:extent cx="6441925" cy="3248025"/>
                  <wp:effectExtent l="0" t="0" r="0" b="0"/>
                  <wp:docPr id="98" name="Picture 98" descr="C:\Users\shogan\Documents\AgNut\Senegal\2018 training\answer key - first 1000 days,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hogan\Documents\AgNut\Senegal\2018 training\answer key - first 1000 days, F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5381" cy="3264893"/>
                          </a:xfrm>
                          <a:prstGeom prst="rect">
                            <a:avLst/>
                          </a:prstGeom>
                          <a:noFill/>
                          <a:ln>
                            <a:noFill/>
                          </a:ln>
                        </pic:spPr>
                      </pic:pic>
                    </a:graphicData>
                  </a:graphic>
                </wp:inline>
              </w:drawing>
            </w:r>
          </w:p>
          <w:p w:rsidR="00775763" w:rsidRPr="007A600F" w:rsidRDefault="00775763" w:rsidP="007A600F">
            <w:pPr>
              <w:pStyle w:val="SP-TableText"/>
              <w:jc w:val="both"/>
              <w:rPr>
                <w:b/>
                <w:lang w:val="fr-FR"/>
              </w:rPr>
            </w:pPr>
          </w:p>
        </w:tc>
      </w:tr>
    </w:tbl>
    <w:p w:rsidR="00775763" w:rsidRPr="007A600F" w:rsidRDefault="00775763" w:rsidP="007A600F">
      <w:pPr>
        <w:jc w:val="both"/>
        <w:rPr>
          <w:rFonts w:ascii="Century Gothic" w:hAnsi="Century Gothic" w:cs="Helvetica"/>
          <w:b/>
          <w:color w:val="47652D"/>
          <w:sz w:val="28"/>
          <w:lang w:val="fr-FR"/>
        </w:rPr>
      </w:pPr>
      <w:bookmarkStart w:id="47" w:name="_Toc483224139"/>
      <w:bookmarkStart w:id="48" w:name="Activity_What_Mothers_Children_Need"/>
    </w:p>
    <w:tbl>
      <w:tblPr>
        <w:tblW w:w="0" w:type="auto"/>
        <w:tblInd w:w="108" w:type="dxa"/>
        <w:tblBorders>
          <w:top w:val="single" w:sz="24" w:space="0" w:color="91993E"/>
          <w:bottom w:val="single" w:sz="24" w:space="0" w:color="91993E"/>
        </w:tblBorders>
        <w:tblLook w:val="00A0" w:firstRow="1" w:lastRow="0" w:firstColumn="1" w:lastColumn="0" w:noHBand="0" w:noVBand="0"/>
      </w:tblPr>
      <w:tblGrid>
        <w:gridCol w:w="1530"/>
        <w:gridCol w:w="8658"/>
      </w:tblGrid>
      <w:tr w:rsidR="00775763" w:rsidRPr="00191041">
        <w:trPr>
          <w:trHeight w:val="1394"/>
        </w:trPr>
        <w:tc>
          <w:tcPr>
            <w:tcW w:w="1530" w:type="dxa"/>
            <w:tcBorders>
              <w:top w:val="single" w:sz="24" w:space="0" w:color="91993E"/>
              <w:bottom w:val="single" w:sz="24" w:space="0" w:color="91993E"/>
            </w:tcBorders>
            <w:shd w:val="clear" w:color="auto" w:fill="EBEED5"/>
            <w:vAlign w:val="center"/>
          </w:tcPr>
          <w:p w:rsidR="00775763" w:rsidRPr="007A600F" w:rsidRDefault="00122A8F" w:rsidP="007A600F">
            <w:pPr>
              <w:pStyle w:val="SP-SLIDEBullet1AM"/>
              <w:numPr>
                <w:ilvl w:val="0"/>
                <w:numId w:val="0"/>
              </w:numPr>
              <w:jc w:val="both"/>
              <w:rPr>
                <w:lang w:val="fr-FR"/>
              </w:rPr>
            </w:pPr>
            <w:r>
              <w:rPr>
                <w:noProof/>
                <w:lang w:val="en-US"/>
              </w:rPr>
              <w:drawing>
                <wp:inline distT="0" distB="0" distL="0" distR="0" wp14:anchorId="72A1C757" wp14:editId="43694BAB">
                  <wp:extent cx="771525" cy="676275"/>
                  <wp:effectExtent l="0" t="0" r="0" b="0"/>
                  <wp:docPr id="19"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775763" w:rsidRPr="007A600F" w:rsidRDefault="00775763"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lang w:val="fr-FR"/>
              </w:rPr>
              <w:t xml:space="preserve"> À travers les différents contextes, cet exercice a permis d’ouvrir le débat sur les normes et les pratiques à chaque étape des 1000 premiers jours. Les facilitateurs ont trouvé extrêmement important d’écouter la discussion du groupe pendant cet exercice. Les facilitateurs jouent un rôle clé en intervenant pour corriger les idées fausses, discuter des facteurs qui favorisent ces idées fausses et partager la justification des pratiques clés à chaque stade des 1000 </w:t>
            </w:r>
            <w:r w:rsidRPr="007A600F">
              <w:rPr>
                <w:noProof w:val="0"/>
                <w:lang w:val="fr-FR"/>
              </w:rPr>
              <w:lastRenderedPageBreak/>
              <w:t>premiers jours. Le fait d’écouter ces conversations permet également aux facilitateurs d’avoir l’occasion d’en apprendre davantage sur le contexte des participants à la formation.</w:t>
            </w:r>
          </w:p>
        </w:tc>
      </w:tr>
      <w:bookmarkEnd w:id="47"/>
      <w:bookmarkEnd w:id="48"/>
    </w:tbl>
    <w:p w:rsidR="00775763" w:rsidRPr="007A600F" w:rsidRDefault="00775763" w:rsidP="007A600F">
      <w:pPr>
        <w:jc w:val="both"/>
        <w:rPr>
          <w:lang w:val="fr-FR"/>
        </w:rPr>
      </w:pPr>
    </w:p>
    <w:tbl>
      <w:tblPr>
        <w:tblW w:w="0" w:type="auto"/>
        <w:jc w:val="center"/>
        <w:tblBorders>
          <w:top w:val="single" w:sz="18" w:space="0" w:color="47652D"/>
          <w:left w:val="single" w:sz="18" w:space="0" w:color="47652D"/>
          <w:bottom w:val="single" w:sz="18" w:space="0" w:color="47652D"/>
          <w:right w:val="single" w:sz="18" w:space="0" w:color="47652D"/>
        </w:tblBorders>
        <w:tblLook w:val="00A0" w:firstRow="1" w:lastRow="0" w:firstColumn="1" w:lastColumn="0" w:noHBand="0" w:noVBand="0"/>
      </w:tblPr>
      <w:tblGrid>
        <w:gridCol w:w="10296"/>
      </w:tblGrid>
      <w:tr w:rsidR="00775763" w:rsidRPr="00191041">
        <w:trPr>
          <w:tblHeader/>
          <w:jc w:val="center"/>
        </w:trPr>
        <w:tc>
          <w:tcPr>
            <w:tcW w:w="0" w:type="auto"/>
            <w:tcBorders>
              <w:top w:val="single" w:sz="18" w:space="0" w:color="47652D"/>
              <w:left w:val="single" w:sz="18" w:space="0" w:color="47652D"/>
              <w:right w:val="single" w:sz="18" w:space="0" w:color="47652D"/>
            </w:tcBorders>
            <w:shd w:val="clear" w:color="auto" w:fill="47652D"/>
          </w:tcPr>
          <w:p w:rsidR="00775763" w:rsidRPr="007A600F" w:rsidRDefault="00775763" w:rsidP="007A600F">
            <w:pPr>
              <w:pStyle w:val="SP-Heading1"/>
              <w:jc w:val="both"/>
              <w:rPr>
                <w:color w:val="FFFFFF"/>
                <w:lang w:val="fr-FR"/>
              </w:rPr>
            </w:pPr>
            <w:bookmarkStart w:id="49" w:name="_Toc510813575"/>
            <w:bookmarkStart w:id="50" w:name="_Toc496868405"/>
            <w:bookmarkStart w:id="51" w:name="_Toc507687048"/>
            <w:r w:rsidRPr="007A600F">
              <w:rPr>
                <w:color w:val="FFFFFF"/>
                <w:lang w:val="fr-FR"/>
              </w:rPr>
              <w:t>Exercice 2 : Ce dont les mères et les enfants ont besoin</w:t>
            </w:r>
            <w:bookmarkEnd w:id="49"/>
            <w:r w:rsidRPr="007A600F">
              <w:rPr>
                <w:color w:val="FFFFFF"/>
                <w:lang w:val="fr-FR"/>
              </w:rPr>
              <w:t xml:space="preserve"> </w:t>
            </w:r>
            <w:bookmarkEnd w:id="50"/>
            <w:bookmarkEnd w:id="51"/>
          </w:p>
        </w:tc>
      </w:tr>
      <w:tr w:rsidR="00775763" w:rsidRPr="00191041">
        <w:trPr>
          <w:jc w:val="center"/>
        </w:trPr>
        <w:tc>
          <w:tcPr>
            <w:tcW w:w="0" w:type="auto"/>
            <w:tcBorders>
              <w:left w:val="single" w:sz="18" w:space="0" w:color="47652D"/>
              <w:right w:val="single" w:sz="18" w:space="0" w:color="47652D"/>
            </w:tcBorders>
          </w:tcPr>
          <w:p w:rsidR="00775763" w:rsidRPr="007A600F" w:rsidRDefault="00775763" w:rsidP="007A600F">
            <w:pPr>
              <w:pStyle w:val="SP-SLIDEBullet1AM"/>
              <w:numPr>
                <w:ilvl w:val="0"/>
                <w:numId w:val="0"/>
              </w:numPr>
              <w:jc w:val="both"/>
              <w:rPr>
                <w:b/>
                <w:lang w:val="fr-FR"/>
              </w:rPr>
            </w:pPr>
            <w:r w:rsidRPr="007A600F">
              <w:rPr>
                <w:b/>
                <w:lang w:val="fr-FR"/>
              </w:rPr>
              <w:t>À propos de cet exercice</w:t>
            </w:r>
          </w:p>
          <w:p w:rsidR="00775763" w:rsidRPr="007A600F" w:rsidRDefault="00775763" w:rsidP="007A600F">
            <w:pPr>
              <w:pStyle w:val="SP-SLIDEBullet1AM"/>
              <w:ind w:left="360"/>
              <w:jc w:val="both"/>
              <w:rPr>
                <w:b/>
                <w:lang w:val="fr-FR"/>
              </w:rPr>
            </w:pPr>
            <w:r w:rsidRPr="007A600F">
              <w:rPr>
                <w:b/>
                <w:lang w:val="fr-FR"/>
              </w:rPr>
              <w:t xml:space="preserve">But : </w:t>
            </w:r>
            <w:r w:rsidRPr="007A600F">
              <w:rPr>
                <w:lang w:val="fr-FR"/>
              </w:rPr>
              <w:t>Discuter des pratiques de soins essentiels pour avoir une mère et un enfant bien nourris.</w:t>
            </w:r>
          </w:p>
          <w:p w:rsidR="00775763" w:rsidRPr="007A600F" w:rsidRDefault="00775763" w:rsidP="007A600F">
            <w:pPr>
              <w:pStyle w:val="SP-SLIDEBullet1AM"/>
              <w:ind w:left="360"/>
              <w:jc w:val="both"/>
              <w:rPr>
                <w:lang w:val="fr-FR"/>
              </w:rPr>
            </w:pPr>
            <w:r w:rsidRPr="007A600F">
              <w:rPr>
                <w:b/>
                <w:lang w:val="fr-FR"/>
              </w:rPr>
              <w:t>Durée :</w:t>
            </w:r>
            <w:r w:rsidRPr="007A600F">
              <w:rPr>
                <w:lang w:val="fr-FR"/>
              </w:rPr>
              <w:t xml:space="preserve"> 20 à 30 minutes</w:t>
            </w:r>
          </w:p>
          <w:p w:rsidR="00775763" w:rsidRPr="007A600F" w:rsidRDefault="00775763" w:rsidP="007A600F">
            <w:pPr>
              <w:pStyle w:val="SP-SLIDEBullet1AM"/>
              <w:ind w:left="360"/>
              <w:jc w:val="both"/>
              <w:rPr>
                <w:lang w:val="fr-FR"/>
              </w:rPr>
            </w:pPr>
            <w:r w:rsidRPr="007A600F">
              <w:rPr>
                <w:b/>
                <w:lang w:val="fr-FR"/>
              </w:rPr>
              <w:t xml:space="preserve">Matériel : </w:t>
            </w:r>
            <w:r w:rsidR="004B4E1E" w:rsidRPr="007A600F">
              <w:rPr>
                <w:lang w:val="fr-FR"/>
              </w:rPr>
              <w:t>Des i</w:t>
            </w:r>
            <w:r w:rsidRPr="007A600F">
              <w:rPr>
                <w:lang w:val="fr-FR"/>
              </w:rPr>
              <w:t xml:space="preserve">llustrations des pratiques pour les soins de la mère et du bébé, deux grandes feuilles vierges de tableau mobile, </w:t>
            </w:r>
            <w:r w:rsidR="004B4E1E" w:rsidRPr="007A600F">
              <w:rPr>
                <w:lang w:val="fr-FR"/>
              </w:rPr>
              <w:t xml:space="preserve">du </w:t>
            </w:r>
            <w:r w:rsidRPr="007A600F">
              <w:rPr>
                <w:lang w:val="fr-FR"/>
              </w:rPr>
              <w:t xml:space="preserve">ruban adhésif ou une autre méthode </w:t>
            </w:r>
            <w:r w:rsidR="007971B9" w:rsidRPr="007A600F">
              <w:rPr>
                <w:lang w:val="fr-FR"/>
              </w:rPr>
              <w:t>pour fixer les illustrations sur le mur</w:t>
            </w:r>
            <w:r w:rsidRPr="007A600F">
              <w:rPr>
                <w:lang w:val="fr-FR"/>
              </w:rPr>
              <w:t>.</w:t>
            </w:r>
          </w:p>
          <w:p w:rsidR="00775763" w:rsidRPr="007A600F" w:rsidRDefault="00775763" w:rsidP="007A600F">
            <w:pPr>
              <w:pStyle w:val="SP-SLIDEBullet1AM"/>
              <w:ind w:left="360"/>
              <w:jc w:val="both"/>
              <w:rPr>
                <w:b/>
                <w:lang w:val="fr-FR"/>
              </w:rPr>
            </w:pPr>
            <w:r w:rsidRPr="007A600F">
              <w:rPr>
                <w:b/>
                <w:lang w:val="fr-FR"/>
              </w:rPr>
              <w:t>Préparatifs :</w:t>
            </w:r>
          </w:p>
          <w:p w:rsidR="00775763" w:rsidRPr="007A600F" w:rsidRDefault="00775763" w:rsidP="007A600F">
            <w:pPr>
              <w:pStyle w:val="SP-SLIDEBullet2AM"/>
              <w:numPr>
                <w:ilvl w:val="0"/>
                <w:numId w:val="139"/>
              </w:numPr>
              <w:jc w:val="both"/>
              <w:rPr>
                <w:lang w:val="fr-FR"/>
              </w:rPr>
            </w:pPr>
            <w:r w:rsidRPr="007A600F">
              <w:rPr>
                <w:lang w:val="fr-FR"/>
              </w:rPr>
              <w:t xml:space="preserve">Imprimez des copies des illustrations et identifiez un espace vide sur le mur pour coller les images et coller une grande feuille vierge de tableau mobile. </w:t>
            </w:r>
          </w:p>
          <w:p w:rsidR="00775763" w:rsidRPr="007A600F" w:rsidRDefault="00775763" w:rsidP="007A600F">
            <w:pPr>
              <w:pStyle w:val="SP-SLIDEBullet2AM"/>
              <w:numPr>
                <w:ilvl w:val="0"/>
                <w:numId w:val="139"/>
              </w:numPr>
              <w:jc w:val="both"/>
              <w:rPr>
                <w:lang w:val="fr-FR"/>
              </w:rPr>
            </w:pPr>
            <w:r w:rsidRPr="007A600F">
              <w:rPr>
                <w:lang w:val="fr-FR"/>
              </w:rPr>
              <w:t xml:space="preserve">Collez </w:t>
            </w:r>
            <w:r w:rsidR="003F3562" w:rsidRPr="007A600F">
              <w:rPr>
                <w:lang w:val="fr-FR"/>
              </w:rPr>
              <w:t>l’</w:t>
            </w:r>
            <w:r w:rsidRPr="007A600F">
              <w:rPr>
                <w:lang w:val="fr-FR"/>
              </w:rPr>
              <w:t>illus</w:t>
            </w:r>
            <w:r w:rsidR="003F3562" w:rsidRPr="007A600F">
              <w:rPr>
                <w:lang w:val="fr-FR"/>
              </w:rPr>
              <w:t>tration d’une mère bien nourrie et</w:t>
            </w:r>
            <w:r w:rsidRPr="007A600F">
              <w:rPr>
                <w:lang w:val="fr-FR"/>
              </w:rPr>
              <w:t xml:space="preserve"> en bonne santé sur une grande feuille de papier au centre de la page, en laissant un espace pour ajouter des images en dessous et autour de l’image centrale.</w:t>
            </w:r>
          </w:p>
          <w:p w:rsidR="00775763" w:rsidRPr="007A600F" w:rsidRDefault="00775763" w:rsidP="007A600F">
            <w:pPr>
              <w:pStyle w:val="SP-SLIDEBullet2AM"/>
              <w:numPr>
                <w:ilvl w:val="0"/>
                <w:numId w:val="139"/>
              </w:numPr>
              <w:jc w:val="both"/>
              <w:rPr>
                <w:lang w:val="fr-FR"/>
              </w:rPr>
            </w:pPr>
            <w:r w:rsidRPr="007A600F">
              <w:rPr>
                <w:lang w:val="fr-FR"/>
              </w:rPr>
              <w:t>Collez l’illustration d’un bébé sur une autre grande feuille de papier vierge, de la même manière.</w:t>
            </w:r>
          </w:p>
          <w:p w:rsidR="00775763" w:rsidRPr="007A600F" w:rsidRDefault="00775763" w:rsidP="007A600F">
            <w:pPr>
              <w:pStyle w:val="SP-SLIDEBullet2AM"/>
              <w:ind w:left="810"/>
              <w:jc w:val="both"/>
              <w:rPr>
                <w:lang w:val="fr-FR"/>
              </w:rPr>
            </w:pPr>
            <w:r w:rsidRPr="007A600F">
              <w:rPr>
                <w:lang w:val="fr-FR"/>
              </w:rPr>
              <w:t xml:space="preserve">Soyez prêts à encourager les participants à se corriger les uns les autres, à discuter de leurs points de vue et à fournir des justifications de leurs idées. </w:t>
            </w:r>
            <w:r w:rsidR="00351643" w:rsidRPr="007A600F">
              <w:rPr>
                <w:lang w:val="fr-FR"/>
              </w:rPr>
              <w:t>Essayez d’amener les participants à trouver les réponses par eux-mêmes, mais faites bien attention à corriger immédiatement toute idée fausse.</w:t>
            </w:r>
          </w:p>
        </w:tc>
      </w:tr>
      <w:tr w:rsidR="00775763" w:rsidRPr="00191041">
        <w:trPr>
          <w:jc w:val="center"/>
        </w:trPr>
        <w:tc>
          <w:tcPr>
            <w:tcW w:w="0" w:type="auto"/>
            <w:tcBorders>
              <w:left w:val="single" w:sz="18" w:space="0" w:color="47652D"/>
              <w:right w:val="single" w:sz="18" w:space="0" w:color="47652D"/>
            </w:tcBorders>
          </w:tcPr>
          <w:p w:rsidR="00775763" w:rsidRPr="007A600F" w:rsidRDefault="00775763" w:rsidP="007A600F">
            <w:pPr>
              <w:pStyle w:val="SP-facilitatornote"/>
              <w:shd w:val="clear" w:color="auto" w:fill="auto"/>
              <w:spacing w:before="0" w:after="0" w:line="240" w:lineRule="auto"/>
              <w:ind w:left="0"/>
              <w:jc w:val="both"/>
              <w:rPr>
                <w:noProof w:val="0"/>
                <w:lang w:val="fr-FR"/>
              </w:rPr>
            </w:pPr>
          </w:p>
          <w:tbl>
            <w:tblPr>
              <w:tblW w:w="0" w:type="auto"/>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23"/>
              <w:gridCol w:w="8487"/>
            </w:tblGrid>
            <w:tr w:rsidR="00775763" w:rsidRPr="00191041">
              <w:trPr>
                <w:trHeight w:val="1160"/>
              </w:trPr>
              <w:tc>
                <w:tcPr>
                  <w:tcW w:w="1530" w:type="dxa"/>
                  <w:tcBorders>
                    <w:top w:val="single" w:sz="8" w:space="0" w:color="E28432"/>
                    <w:left w:val="single" w:sz="48" w:space="0" w:color="E28432"/>
                    <w:bottom w:val="single" w:sz="8" w:space="0" w:color="E28432"/>
                    <w:right w:val="nil"/>
                  </w:tcBorders>
                  <w:shd w:val="clear" w:color="auto" w:fill="F9E6D5"/>
                  <w:vAlign w:val="center"/>
                </w:tcPr>
                <w:p w:rsidR="00775763" w:rsidRPr="007A600F" w:rsidRDefault="00122A8F" w:rsidP="007A600F">
                  <w:pPr>
                    <w:pStyle w:val="SP-SLIDEBullet1AM"/>
                    <w:numPr>
                      <w:ilvl w:val="0"/>
                      <w:numId w:val="0"/>
                    </w:numPr>
                    <w:jc w:val="both"/>
                    <w:rPr>
                      <w:lang w:val="fr-FR"/>
                    </w:rPr>
                  </w:pPr>
                  <w:r>
                    <w:rPr>
                      <w:noProof/>
                      <w:lang w:val="en-US"/>
                    </w:rPr>
                    <w:drawing>
                      <wp:inline distT="0" distB="0" distL="0" distR="0" wp14:anchorId="71A1D245" wp14:editId="680CA3D0">
                        <wp:extent cx="647700" cy="666750"/>
                        <wp:effectExtent l="0" t="0" r="0" b="0"/>
                        <wp:docPr id="20" name="Picture 27"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left w:val="nil"/>
                    <w:bottom w:val="single" w:sz="8" w:space="0" w:color="E28432"/>
                    <w:right w:val="single" w:sz="8" w:space="0" w:color="E28432"/>
                  </w:tcBorders>
                  <w:shd w:val="clear" w:color="auto" w:fill="F9E6D5"/>
                  <w:vAlign w:val="center"/>
                </w:tcPr>
                <w:p w:rsidR="00775763" w:rsidRPr="007A600F" w:rsidRDefault="00775763"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lang w:val="fr-FR"/>
                    </w:rPr>
                    <w:t xml:space="preserve"> Vous pou</w:t>
                  </w:r>
                  <w:r w:rsidR="00681350" w:rsidRPr="007A600F">
                    <w:rPr>
                      <w:noProof w:val="0"/>
                      <w:lang w:val="fr-FR"/>
                    </w:rPr>
                    <w:t>rr</w:t>
                  </w:r>
                  <w:r w:rsidRPr="007A600F">
                    <w:rPr>
                      <w:noProof w:val="0"/>
                      <w:lang w:val="fr-FR"/>
                    </w:rPr>
                    <w:t xml:space="preserve">ez trouver les images correspondant à cet exercice dans le dossier </w:t>
                  </w:r>
                  <w:r w:rsidR="00E075F8" w:rsidRPr="007A600F">
                    <w:rPr>
                      <w:noProof w:val="0"/>
                      <w:lang w:val="fr-FR"/>
                    </w:rPr>
                    <w:t>« </w:t>
                  </w:r>
                  <w:r w:rsidR="00366B6E">
                    <w:rPr>
                      <w:noProof w:val="0"/>
                      <w:u w:val="single"/>
                      <w:lang w:val="fr-FR"/>
                    </w:rPr>
                    <w:t>Autres ressources</w:t>
                  </w:r>
                  <w:r w:rsidRPr="007A600F">
                    <w:rPr>
                      <w:noProof w:val="0"/>
                      <w:u w:val="single"/>
                      <w:lang w:val="fr-FR"/>
                    </w:rPr>
                    <w:t xml:space="preserve"> – </w:t>
                  </w:r>
                  <w:r w:rsidR="00366B6E" w:rsidRPr="007A600F">
                    <w:rPr>
                      <w:noProof w:val="0"/>
                      <w:u w:val="single"/>
                      <w:lang w:val="fr-FR"/>
                    </w:rPr>
                    <w:t xml:space="preserve">Nutrition </w:t>
                  </w:r>
                  <w:r w:rsidRPr="007A600F">
                    <w:rPr>
                      <w:noProof w:val="0"/>
                      <w:u w:val="single"/>
                      <w:lang w:val="fr-FR"/>
                    </w:rPr>
                    <w:t>essentielle</w:t>
                  </w:r>
                  <w:r w:rsidR="00E075F8" w:rsidRPr="007A600F">
                    <w:rPr>
                      <w:noProof w:val="0"/>
                      <w:u w:val="single"/>
                      <w:lang w:val="fr-FR"/>
                    </w:rPr>
                    <w:t> »</w:t>
                  </w:r>
                  <w:r w:rsidRPr="007A600F">
                    <w:rPr>
                      <w:noProof w:val="0"/>
                      <w:lang w:val="fr-FR"/>
                    </w:rPr>
                    <w:t>.</w:t>
                  </w:r>
                  <w:r w:rsidRPr="007A600F">
                    <w:rPr>
                      <w:b/>
                      <w:noProof w:val="0"/>
                      <w:lang w:val="fr-FR"/>
                    </w:rPr>
                    <w:t xml:space="preserve"> </w:t>
                  </w:r>
                  <w:r w:rsidRPr="007A600F">
                    <w:rPr>
                      <w:noProof w:val="0"/>
                      <w:lang w:val="fr-FR"/>
                    </w:rPr>
                    <w:t>Ces images sont spécifiques au contexte et il en existe deux versions : la Guinée et l’Inde. Vous devrez peut-être les changer pour refléter le pays, la culture et les pratiques courantes de la zone où elles seront utilisées.</w:t>
                  </w:r>
                </w:p>
              </w:tc>
            </w:tr>
          </w:tbl>
          <w:p w:rsidR="00775763" w:rsidRPr="007A600F" w:rsidRDefault="00775763" w:rsidP="007A600F">
            <w:pPr>
              <w:pStyle w:val="SP-TableText"/>
              <w:jc w:val="both"/>
              <w:rPr>
                <w:lang w:val="fr-FR"/>
              </w:rPr>
            </w:pPr>
          </w:p>
          <w:p w:rsidR="00775763" w:rsidRPr="007A600F" w:rsidRDefault="00775763" w:rsidP="007A600F">
            <w:pPr>
              <w:pStyle w:val="SP-TableText"/>
              <w:jc w:val="both"/>
              <w:rPr>
                <w:lang w:val="fr-FR"/>
              </w:rPr>
            </w:pPr>
            <w:r w:rsidRPr="007A600F">
              <w:rPr>
                <w:lang w:val="fr-FR"/>
              </w:rPr>
              <w:t xml:space="preserve">Cet exercice complète la compréhension </w:t>
            </w:r>
            <w:r w:rsidR="00EA123C" w:rsidRPr="007A600F">
              <w:rPr>
                <w:lang w:val="fr-FR"/>
              </w:rPr>
              <w:t>par les</w:t>
            </w:r>
            <w:r w:rsidRPr="007A600F">
              <w:rPr>
                <w:lang w:val="fr-FR"/>
              </w:rPr>
              <w:t xml:space="preserve"> participants des concepts centraux suivants :</w:t>
            </w:r>
          </w:p>
          <w:p w:rsidR="00775763" w:rsidRPr="007A600F" w:rsidRDefault="00B3351B" w:rsidP="00366B6E">
            <w:pPr>
              <w:pStyle w:val="SP-TableText"/>
              <w:numPr>
                <w:ilvl w:val="0"/>
                <w:numId w:val="21"/>
              </w:numPr>
              <w:jc w:val="both"/>
              <w:rPr>
                <w:lang w:val="fr-FR"/>
              </w:rPr>
            </w:pPr>
            <w:hyperlink w:anchor="Maternal_Nutrition_Is_Critical" w:history="1">
              <w:r w:rsidR="00366B6E">
                <w:rPr>
                  <w:rStyle w:val="Hyperlink"/>
                  <w:lang w:val="fr-FR"/>
                </w:rPr>
                <w:t xml:space="preserve"> </w:t>
              </w:r>
              <w:r w:rsidR="00775763" w:rsidRPr="007A600F">
                <w:rPr>
                  <w:rStyle w:val="Hyperlink"/>
                  <w:lang w:val="fr-FR"/>
                </w:rPr>
                <w:t>Une bonne nutrition est essentielle pour la mère et le nourrisson</w:t>
              </w:r>
            </w:hyperlink>
          </w:p>
        </w:tc>
      </w:tr>
      <w:tr w:rsidR="00775763" w:rsidRPr="00191041">
        <w:trPr>
          <w:jc w:val="center"/>
        </w:trPr>
        <w:tc>
          <w:tcPr>
            <w:tcW w:w="0" w:type="auto"/>
            <w:tcBorders>
              <w:left w:val="single" w:sz="18" w:space="0" w:color="47652D"/>
              <w:right w:val="single" w:sz="18" w:space="0" w:color="47652D"/>
            </w:tcBorders>
          </w:tcPr>
          <w:p w:rsidR="00775763" w:rsidRPr="007A600F" w:rsidRDefault="00775763" w:rsidP="007A600F">
            <w:pPr>
              <w:pStyle w:val="SP-TableText"/>
              <w:jc w:val="both"/>
              <w:rPr>
                <w:b/>
                <w:lang w:val="fr-FR"/>
              </w:rPr>
            </w:pPr>
            <w:r w:rsidRPr="007A600F">
              <w:rPr>
                <w:b/>
                <w:lang w:val="fr-FR"/>
              </w:rPr>
              <w:t>Instructions pour l’exercice</w:t>
            </w:r>
          </w:p>
          <w:p w:rsidR="00775763" w:rsidRPr="007A600F" w:rsidRDefault="00775763" w:rsidP="00191041">
            <w:pPr>
              <w:pStyle w:val="SP-SLIDEBullet1AM"/>
              <w:numPr>
                <w:ilvl w:val="0"/>
                <w:numId w:val="31"/>
              </w:numPr>
              <w:rPr>
                <w:lang w:val="fr-FR"/>
              </w:rPr>
            </w:pPr>
            <w:r w:rsidRPr="007A600F">
              <w:rPr>
                <w:lang w:val="fr-FR"/>
              </w:rPr>
              <w:t>Expl</w:t>
            </w:r>
            <w:r w:rsidR="005610C9" w:rsidRPr="007A600F">
              <w:rPr>
                <w:lang w:val="fr-FR"/>
              </w:rPr>
              <w:t>iquez</w:t>
            </w:r>
            <w:r w:rsidRPr="007A600F">
              <w:rPr>
                <w:lang w:val="fr-FR"/>
              </w:rPr>
              <w:t xml:space="preserve"> que nous commencerons par parler de la mère. Demandez aux participants :</w:t>
            </w:r>
          </w:p>
          <w:p w:rsidR="00775763" w:rsidRPr="007A600F" w:rsidRDefault="00122A8F" w:rsidP="00191041">
            <w:pPr>
              <w:pStyle w:val="SP-SLIDEBullet2AM"/>
              <w:numPr>
                <w:ilvl w:val="0"/>
                <w:numId w:val="32"/>
              </w:numPr>
              <w:rPr>
                <w:lang w:val="fr-FR"/>
              </w:rPr>
            </w:pPr>
            <w:r>
              <w:rPr>
                <w:noProof/>
                <w:lang w:val="en-US"/>
              </w:rPr>
              <mc:AlternateContent>
                <mc:Choice Requires="wpg">
                  <w:drawing>
                    <wp:anchor distT="0" distB="0" distL="114300" distR="114300" simplePos="0" relativeHeight="251648512" behindDoc="0" locked="0" layoutInCell="1" allowOverlap="1" wp14:anchorId="4B29709F" wp14:editId="0FD270DC">
                      <wp:simplePos x="0" y="0"/>
                      <wp:positionH relativeFrom="column">
                        <wp:posOffset>3934460</wp:posOffset>
                      </wp:positionH>
                      <wp:positionV relativeFrom="paragraph">
                        <wp:posOffset>356870</wp:posOffset>
                      </wp:positionV>
                      <wp:extent cx="2333625" cy="2068195"/>
                      <wp:effectExtent l="10160" t="23495" r="0" b="3810"/>
                      <wp:wrapSquare wrapText="bothSides"/>
                      <wp:docPr id="8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2068195"/>
                                <a:chOff x="0" y="0"/>
                                <a:chExt cx="23336" cy="20682"/>
                              </a:xfrm>
                            </wpg:grpSpPr>
                            <pic:pic xmlns:pic="http://schemas.openxmlformats.org/drawingml/2006/picture">
                              <pic:nvPicPr>
                                <pic:cNvPr id="89" name="Picture 2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0" y="0"/>
                                  <a:ext cx="22809" cy="158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0" name="Text Box 22"/>
                              <wps:cNvSpPr txBox="1">
                                <a:spLocks noChangeArrowheads="1"/>
                              </wps:cNvSpPr>
                              <wps:spPr bwMode="auto">
                                <a:xfrm>
                                  <a:off x="0" y="16040"/>
                                  <a:ext cx="23336" cy="4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041" w:rsidRPr="006C3E72" w:rsidRDefault="00191041" w:rsidP="00775763">
                                    <w:pPr>
                                      <w:pStyle w:val="Caption"/>
                                      <w:rPr>
                                        <w:rFonts w:cs="Segoe UI"/>
                                        <w:i/>
                                        <w:noProof/>
                                        <w:lang w:val="fr-FR"/>
                                      </w:rPr>
                                    </w:pPr>
                                    <w:r w:rsidRPr="006C3E72">
                                      <w:rPr>
                                        <w:rFonts w:cs="Segoe UI"/>
                                        <w:b w:val="0"/>
                                        <w:i/>
                                        <w:lang w:val="fr-FR"/>
                                      </w:rPr>
                                      <w:t xml:space="preserve">Carte de soins des mères </w:t>
                                    </w:r>
                                    <w:r>
                                      <w:rPr>
                                        <w:rFonts w:cs="Segoe UI"/>
                                        <w:b w:val="0"/>
                                        <w:i/>
                                        <w:lang w:val="fr-FR"/>
                                      </w:rPr>
                                      <w:t>générée par</w:t>
                                    </w:r>
                                    <w:r w:rsidRPr="006C3E72">
                                      <w:rPr>
                                        <w:rFonts w:cs="Segoe UI"/>
                                        <w:b w:val="0"/>
                                        <w:i/>
                                        <w:lang w:val="fr-FR"/>
                                      </w:rPr>
                                      <w:t xml:space="preserve"> la formation </w:t>
                                    </w:r>
                                    <w:r>
                                      <w:rPr>
                                        <w:rFonts w:cs="Segoe UI"/>
                                        <w:b w:val="0"/>
                                        <w:i/>
                                        <w:lang w:val="fr-FR"/>
                                      </w:rPr>
                                      <w:t xml:space="preserve">en </w:t>
                                    </w:r>
                                    <w:r w:rsidRPr="006C3E72">
                                      <w:rPr>
                                        <w:rFonts w:cs="Segoe UI"/>
                                        <w:b w:val="0"/>
                                        <w:i/>
                                        <w:lang w:val="fr-FR"/>
                                      </w:rPr>
                                      <w:t>Ind</w:t>
                                    </w:r>
                                    <w:r>
                                      <w:rPr>
                                        <w:rFonts w:cs="Segoe UI"/>
                                        <w:b w:val="0"/>
                                        <w:i/>
                                        <w:lang w:val="fr-FR"/>
                                      </w:rPr>
                                      <w:t>e</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9" o:spid="_x0000_s1030" style="position:absolute;left:0;text-align:left;margin-left:309.8pt;margin-top:28.1pt;width:183.75pt;height:162.85pt;z-index:251648512" coordsize="23336,20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left:80;width:22809;height:1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tljEAAAA2wAAAA8AAABkcnMvZG93bnJldi54bWxEj8FqwzAQRO+F/IPYQG+N7ByM60QJSSCt&#10;r7YLJbfF2lqm1spYSuL266tCocdhZt4w2/1sB3GjyfeOFaSrBARx63TPnYK35vyUg/ABWePgmBR8&#10;kYf9bvGwxUK7O1d0q0MnIoR9gQpMCGMhpW8NWfQrNxJH78NNFkOUUyf1hPcIt4NcJ0kmLfYcFwyO&#10;dDLUftZXq+B6eSnzV5O2p2Z+H3zmqrT6Pir1uJwPGxCB5vAf/muXWkH+DL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stljEAAAA2wAAAA8AAAAAAAAAAAAAAAAA&#10;nwIAAGRycy9kb3ducmV2LnhtbFBLBQYAAAAABAAEAPcAAACQAwAAAAA=&#10;" stroked="t" strokeweight="1pt">
                        <v:imagedata r:id="rId50" o:title=""/>
                        <v:path arrowok="t"/>
                      </v:shape>
                      <v:shape id="Text Box 22" o:spid="_x0000_s1032" type="#_x0000_t202" style="position:absolute;top:16040;width:23336;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wLwA&#10;AADbAAAADwAAAGRycy9kb3ducmV2LnhtbERPuwrCMBTdBf8hXMFFNK2DaDWKiIK4+VjcLs21LTY3&#10;pYlt9evNIDgeznu16UwpGqpdYVlBPIlAEKdWF5wpuF0P4zkI55E1lpZJwZscbNb93goTbVs+U3Px&#10;mQgh7BJUkHtfJVK6NCeDbmIr4sA9bG3QB1hnUtfYhnBTymkUzaTBgkNDjhXtckqfl5dRMOv21ei0&#10;oGn7ScuG75849hQrNRx02yUIT53/i3/uo1awCOv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0HAvAAAANsAAAAPAAAAAAAAAAAAAAAAAJgCAABkcnMvZG93bnJldi54&#10;bWxQSwUGAAAAAAQABAD1AAAAgQMAAAAA&#10;" filled="f" stroked="f">
                        <v:textbox style="mso-fit-shape-to-text:t" inset="0,0,0,0">
                          <w:txbxContent>
                            <w:p w:rsidR="00191041" w:rsidRPr="006C3E72" w:rsidRDefault="00191041" w:rsidP="00775763">
                              <w:pPr>
                                <w:pStyle w:val="Caption"/>
                                <w:rPr>
                                  <w:rFonts w:cs="Segoe UI"/>
                                  <w:i/>
                                  <w:noProof/>
                                  <w:lang w:val="fr-FR"/>
                                </w:rPr>
                              </w:pPr>
                              <w:r w:rsidRPr="006C3E72">
                                <w:rPr>
                                  <w:rFonts w:cs="Segoe UI"/>
                                  <w:b w:val="0"/>
                                  <w:i/>
                                  <w:lang w:val="fr-FR"/>
                                </w:rPr>
                                <w:t xml:space="preserve">Carte de soins des mères </w:t>
                              </w:r>
                              <w:r>
                                <w:rPr>
                                  <w:rFonts w:cs="Segoe UI"/>
                                  <w:b w:val="0"/>
                                  <w:i/>
                                  <w:lang w:val="fr-FR"/>
                                </w:rPr>
                                <w:t>générée par</w:t>
                              </w:r>
                              <w:r w:rsidRPr="006C3E72">
                                <w:rPr>
                                  <w:rFonts w:cs="Segoe UI"/>
                                  <w:b w:val="0"/>
                                  <w:i/>
                                  <w:lang w:val="fr-FR"/>
                                </w:rPr>
                                <w:t xml:space="preserve"> la formation </w:t>
                              </w:r>
                              <w:r>
                                <w:rPr>
                                  <w:rFonts w:cs="Segoe UI"/>
                                  <w:b w:val="0"/>
                                  <w:i/>
                                  <w:lang w:val="fr-FR"/>
                                </w:rPr>
                                <w:t xml:space="preserve">en </w:t>
                              </w:r>
                              <w:r w:rsidRPr="006C3E72">
                                <w:rPr>
                                  <w:rFonts w:cs="Segoe UI"/>
                                  <w:b w:val="0"/>
                                  <w:i/>
                                  <w:lang w:val="fr-FR"/>
                                </w:rPr>
                                <w:t>Ind</w:t>
                              </w:r>
                              <w:r>
                                <w:rPr>
                                  <w:rFonts w:cs="Segoe UI"/>
                                  <w:b w:val="0"/>
                                  <w:i/>
                                  <w:lang w:val="fr-FR"/>
                                </w:rPr>
                                <w:t>e</w:t>
                              </w:r>
                            </w:p>
                          </w:txbxContent>
                        </v:textbox>
                      </v:shape>
                      <w10:wrap type="square"/>
                    </v:group>
                  </w:pict>
                </mc:Fallback>
              </mc:AlternateContent>
            </w:r>
            <w:r w:rsidR="00775763" w:rsidRPr="007A600F">
              <w:rPr>
                <w:lang w:val="fr-FR"/>
              </w:rPr>
              <w:t>Quels types de soins et soutien sont nécessaires pour avoir une mère en bonne santé qui donnera naissance à un bébé en bonne santé, et l’allaitera ?</w:t>
            </w:r>
          </w:p>
          <w:p w:rsidR="00775763" w:rsidRPr="007A600F" w:rsidRDefault="00775763" w:rsidP="00191041">
            <w:pPr>
              <w:pStyle w:val="SP-SLIDEBullet1AM"/>
              <w:numPr>
                <w:ilvl w:val="0"/>
                <w:numId w:val="31"/>
              </w:numPr>
              <w:rPr>
                <w:lang w:val="fr-FR"/>
              </w:rPr>
            </w:pPr>
            <w:r w:rsidRPr="007A600F">
              <w:rPr>
                <w:lang w:val="fr-FR"/>
              </w:rPr>
              <w:t>Les participants devraient mentionner les éléments suivants, notamment</w:t>
            </w:r>
            <w:r w:rsidR="005610C9" w:rsidRPr="007A600F">
              <w:rPr>
                <w:lang w:val="fr-FR"/>
              </w:rPr>
              <w:t xml:space="preserve"> </w:t>
            </w:r>
            <w:r w:rsidRPr="007A600F">
              <w:rPr>
                <w:lang w:val="fr-FR"/>
              </w:rPr>
              <w:t>:</w:t>
            </w:r>
          </w:p>
          <w:p w:rsidR="00775763" w:rsidRPr="007A600F" w:rsidRDefault="00775763" w:rsidP="00191041">
            <w:pPr>
              <w:pStyle w:val="SP-SLIDEBullet2AM"/>
              <w:numPr>
                <w:ilvl w:val="0"/>
                <w:numId w:val="32"/>
              </w:numPr>
              <w:rPr>
                <w:lang w:val="fr-FR"/>
              </w:rPr>
            </w:pPr>
            <w:r w:rsidRPr="007A600F">
              <w:rPr>
                <w:lang w:val="fr-FR"/>
              </w:rPr>
              <w:t>un bon régime alimentaire, y compris des aliments supplémentaires et de</w:t>
            </w:r>
            <w:r w:rsidR="004A654C" w:rsidRPr="007A600F">
              <w:rPr>
                <w:lang w:val="fr-FR"/>
              </w:rPr>
              <w:t>s</w:t>
            </w:r>
            <w:r w:rsidRPr="007A600F">
              <w:rPr>
                <w:lang w:val="fr-FR"/>
              </w:rPr>
              <w:t xml:space="preserve"> groupes d’aliments </w:t>
            </w:r>
            <w:r w:rsidR="004A654C" w:rsidRPr="007A600F">
              <w:rPr>
                <w:lang w:val="fr-FR"/>
              </w:rPr>
              <w:t xml:space="preserve">variés </w:t>
            </w:r>
            <w:r w:rsidRPr="007A600F">
              <w:rPr>
                <w:lang w:val="fr-FR"/>
              </w:rPr>
              <w:t>;</w:t>
            </w:r>
          </w:p>
          <w:p w:rsidR="00775763" w:rsidRPr="007A600F" w:rsidRDefault="00775763" w:rsidP="00191041">
            <w:pPr>
              <w:pStyle w:val="SP-SLIDEBullet2AM"/>
              <w:numPr>
                <w:ilvl w:val="0"/>
                <w:numId w:val="32"/>
              </w:numPr>
              <w:rPr>
                <w:lang w:val="fr-FR"/>
              </w:rPr>
            </w:pPr>
            <w:r w:rsidRPr="007A600F">
              <w:rPr>
                <w:lang w:val="fr-FR"/>
              </w:rPr>
              <w:lastRenderedPageBreak/>
              <w:t xml:space="preserve">des services de santé </w:t>
            </w:r>
            <w:r w:rsidR="00432C6D" w:rsidRPr="007A600F">
              <w:rPr>
                <w:lang w:val="fr-FR"/>
              </w:rPr>
              <w:t xml:space="preserve">et un conseil </w:t>
            </w:r>
            <w:r w:rsidRPr="007A600F">
              <w:rPr>
                <w:lang w:val="fr-FR"/>
              </w:rPr>
              <w:t>de soutien</w:t>
            </w:r>
            <w:r w:rsidR="0014502A" w:rsidRPr="007A600F">
              <w:rPr>
                <w:lang w:val="fr-FR"/>
              </w:rPr>
              <w:t xml:space="preserve"> </w:t>
            </w:r>
            <w:r w:rsidRPr="007A600F">
              <w:rPr>
                <w:lang w:val="fr-FR"/>
              </w:rPr>
              <w:t xml:space="preserve">; </w:t>
            </w:r>
          </w:p>
          <w:p w:rsidR="00775763" w:rsidRPr="007A600F" w:rsidRDefault="00775763" w:rsidP="00191041">
            <w:pPr>
              <w:pStyle w:val="SP-SLIDEBullet2AM"/>
              <w:numPr>
                <w:ilvl w:val="0"/>
                <w:numId w:val="32"/>
              </w:numPr>
              <w:rPr>
                <w:lang w:val="fr-FR"/>
              </w:rPr>
            </w:pPr>
            <w:r w:rsidRPr="007A600F">
              <w:rPr>
                <w:lang w:val="fr-FR"/>
              </w:rPr>
              <w:t>une famille solidaire ;</w:t>
            </w:r>
          </w:p>
          <w:p w:rsidR="00775763" w:rsidRPr="007A600F" w:rsidRDefault="00775763" w:rsidP="00191041">
            <w:pPr>
              <w:pStyle w:val="SP-SLIDEBullet2AM"/>
              <w:numPr>
                <w:ilvl w:val="0"/>
                <w:numId w:val="32"/>
              </w:numPr>
              <w:rPr>
                <w:lang w:val="fr-FR"/>
              </w:rPr>
            </w:pPr>
            <w:r w:rsidRPr="007A600F">
              <w:rPr>
                <w:lang w:val="fr-FR"/>
              </w:rPr>
              <w:t xml:space="preserve">du temps </w:t>
            </w:r>
            <w:r w:rsidR="0014502A" w:rsidRPr="007A600F">
              <w:rPr>
                <w:lang w:val="fr-FR"/>
              </w:rPr>
              <w:t>pour</w:t>
            </w:r>
            <w:r w:rsidRPr="007A600F">
              <w:rPr>
                <w:lang w:val="fr-FR"/>
              </w:rPr>
              <w:t xml:space="preserve"> se reposer et prendre soin du nouveau-né ;</w:t>
            </w:r>
          </w:p>
          <w:p w:rsidR="00775763" w:rsidRPr="007A600F" w:rsidRDefault="00775763" w:rsidP="00191041">
            <w:pPr>
              <w:pStyle w:val="SP-SLIDEBullet2AM"/>
              <w:numPr>
                <w:ilvl w:val="0"/>
                <w:numId w:val="32"/>
              </w:numPr>
              <w:rPr>
                <w:lang w:val="fr-FR"/>
              </w:rPr>
            </w:pPr>
            <w:r w:rsidRPr="007A600F">
              <w:rPr>
                <w:lang w:val="fr-FR"/>
              </w:rPr>
              <w:t>l’eau potable, l’hygiène et l’assainissement ;</w:t>
            </w:r>
          </w:p>
          <w:p w:rsidR="00775763" w:rsidRPr="007A600F" w:rsidRDefault="00775763" w:rsidP="00191041">
            <w:pPr>
              <w:pStyle w:val="SP-SLIDEBullet2AM"/>
              <w:numPr>
                <w:ilvl w:val="0"/>
                <w:numId w:val="32"/>
              </w:numPr>
              <w:rPr>
                <w:lang w:val="fr-FR"/>
              </w:rPr>
            </w:pPr>
            <w:r w:rsidRPr="007A600F">
              <w:rPr>
                <w:lang w:val="fr-FR"/>
              </w:rPr>
              <w:t>les suppléments en micronutriments.</w:t>
            </w:r>
          </w:p>
          <w:p w:rsidR="00775763" w:rsidRPr="007A600F" w:rsidRDefault="00497934" w:rsidP="00191041">
            <w:pPr>
              <w:pStyle w:val="SP-SLIDEBullet1AM"/>
              <w:numPr>
                <w:ilvl w:val="0"/>
                <w:numId w:val="31"/>
              </w:numPr>
              <w:rPr>
                <w:lang w:val="fr-FR"/>
              </w:rPr>
            </w:pPr>
            <w:r w:rsidRPr="007A600F">
              <w:rPr>
                <w:lang w:val="fr-FR"/>
              </w:rPr>
              <w:t xml:space="preserve">À mesure que </w:t>
            </w:r>
            <w:r w:rsidR="00AF182C" w:rsidRPr="007A600F">
              <w:rPr>
                <w:lang w:val="fr-FR"/>
              </w:rPr>
              <w:t>les participants mentionn</w:t>
            </w:r>
            <w:r w:rsidR="00775763" w:rsidRPr="007A600F">
              <w:rPr>
                <w:lang w:val="fr-FR"/>
              </w:rPr>
              <w:t>ent un élément, montre</w:t>
            </w:r>
            <w:r w:rsidR="00220F63" w:rsidRPr="007A600F">
              <w:rPr>
                <w:lang w:val="fr-FR"/>
              </w:rPr>
              <w:t>z</w:t>
            </w:r>
            <w:r w:rsidR="00775763" w:rsidRPr="007A600F">
              <w:rPr>
                <w:lang w:val="fr-FR"/>
              </w:rPr>
              <w:t xml:space="preserve"> l’illustration correspondante et </w:t>
            </w:r>
            <w:r w:rsidR="00220F63" w:rsidRPr="007A600F">
              <w:rPr>
                <w:lang w:val="fr-FR"/>
              </w:rPr>
              <w:t>collez</w:t>
            </w:r>
            <w:r w:rsidR="00775763" w:rsidRPr="007A600F">
              <w:rPr>
                <w:lang w:val="fr-FR"/>
              </w:rPr>
              <w:t xml:space="preserve"> </w:t>
            </w:r>
            <w:r w:rsidR="00220F63" w:rsidRPr="007A600F">
              <w:rPr>
                <w:lang w:val="fr-FR"/>
              </w:rPr>
              <w:t xml:space="preserve">la </w:t>
            </w:r>
            <w:r w:rsidR="00775763" w:rsidRPr="007A600F">
              <w:rPr>
                <w:lang w:val="fr-FR"/>
              </w:rPr>
              <w:t xml:space="preserve">sur le mur autour de la mère en bonne santé. Lorsque toutes les images sont collées sur la page, </w:t>
            </w:r>
            <w:r w:rsidR="00220F63" w:rsidRPr="007A600F">
              <w:rPr>
                <w:lang w:val="fr-FR"/>
              </w:rPr>
              <w:t>faites</w:t>
            </w:r>
            <w:r w:rsidR="00775763" w:rsidRPr="007A600F">
              <w:rPr>
                <w:lang w:val="fr-FR"/>
              </w:rPr>
              <w:t xml:space="preserve"> des flèches à partir des images en direction de la femme bien nourrie et en bonne santé (voir la photo de l’exemple, ainsi que les images ci-dessous).</w:t>
            </w:r>
          </w:p>
          <w:p w:rsidR="00775763" w:rsidRPr="007A600F" w:rsidRDefault="00775763" w:rsidP="007A600F">
            <w:pPr>
              <w:pStyle w:val="SP-SLIDEBullet1AM"/>
              <w:keepNext/>
              <w:keepLines/>
              <w:numPr>
                <w:ilvl w:val="0"/>
                <w:numId w:val="31"/>
              </w:numPr>
              <w:jc w:val="both"/>
              <w:rPr>
                <w:lang w:val="fr-FR"/>
              </w:rPr>
            </w:pPr>
            <w:r w:rsidRPr="007A600F">
              <w:rPr>
                <w:lang w:val="fr-FR"/>
              </w:rPr>
              <w:t xml:space="preserve">Demandez aux participants : </w:t>
            </w:r>
          </w:p>
          <w:p w:rsidR="00775763" w:rsidRPr="007A600F" w:rsidRDefault="00775763" w:rsidP="007A600F">
            <w:pPr>
              <w:pStyle w:val="SP-SLIDEBullet2AM"/>
              <w:keepNext/>
              <w:keepLines/>
              <w:numPr>
                <w:ilvl w:val="0"/>
                <w:numId w:val="33"/>
              </w:numPr>
              <w:jc w:val="both"/>
              <w:rPr>
                <w:lang w:val="fr-FR"/>
              </w:rPr>
            </w:pPr>
            <w:r w:rsidRPr="007A600F">
              <w:rPr>
                <w:lang w:val="fr-FR"/>
              </w:rPr>
              <w:t xml:space="preserve">Comment compareriez-vous </w:t>
            </w:r>
            <w:r w:rsidR="00C20151" w:rsidRPr="007A600F">
              <w:rPr>
                <w:lang w:val="fr-FR"/>
              </w:rPr>
              <w:t xml:space="preserve">cette </w:t>
            </w:r>
            <w:r w:rsidRPr="007A600F">
              <w:rPr>
                <w:lang w:val="fr-FR"/>
              </w:rPr>
              <w:t>« carte des soins » à ce qui se passe dans vos communautés ?</w:t>
            </w:r>
          </w:p>
        </w:tc>
      </w:tr>
      <w:tr w:rsidR="00775763" w:rsidRPr="00191041">
        <w:trPr>
          <w:jc w:val="center"/>
        </w:trPr>
        <w:tc>
          <w:tcPr>
            <w:tcW w:w="0" w:type="auto"/>
            <w:tcBorders>
              <w:left w:val="single" w:sz="18" w:space="0" w:color="47652D"/>
              <w:bottom w:val="single" w:sz="18" w:space="0" w:color="47652D"/>
              <w:right w:val="single" w:sz="18" w:space="0" w:color="47652D"/>
            </w:tcBorders>
          </w:tcPr>
          <w:p w:rsidR="00775763" w:rsidRPr="007A600F" w:rsidRDefault="00775763" w:rsidP="007A600F">
            <w:pPr>
              <w:pStyle w:val="SP-TableText"/>
              <w:keepNext/>
              <w:jc w:val="both"/>
              <w:rPr>
                <w:lang w:val="fr-FR"/>
              </w:rPr>
            </w:pPr>
            <w:r w:rsidRPr="007A600F">
              <w:rPr>
                <w:b/>
                <w:lang w:val="fr-FR"/>
              </w:rPr>
              <w:lastRenderedPageBreak/>
              <w:t>Discussion</w:t>
            </w:r>
          </w:p>
          <w:p w:rsidR="00775763" w:rsidRPr="007A600F" w:rsidRDefault="00775763" w:rsidP="007A600F">
            <w:pPr>
              <w:pStyle w:val="SP-SLIDEBullet1AM"/>
              <w:numPr>
                <w:ilvl w:val="0"/>
                <w:numId w:val="34"/>
              </w:numPr>
              <w:jc w:val="both"/>
              <w:rPr>
                <w:lang w:val="fr-FR"/>
              </w:rPr>
            </w:pPr>
            <w:r w:rsidRPr="007A600F">
              <w:rPr>
                <w:lang w:val="fr-FR"/>
              </w:rPr>
              <w:t>Dans le cadre du groupe, discute</w:t>
            </w:r>
            <w:r w:rsidR="00C67C83" w:rsidRPr="007A600F">
              <w:rPr>
                <w:lang w:val="fr-FR"/>
              </w:rPr>
              <w:t>z</w:t>
            </w:r>
            <w:r w:rsidRPr="007A600F">
              <w:rPr>
                <w:lang w:val="fr-FR"/>
              </w:rPr>
              <w:t xml:space="preserve"> et résume</w:t>
            </w:r>
            <w:r w:rsidR="00C67C83" w:rsidRPr="007A600F">
              <w:rPr>
                <w:lang w:val="fr-FR"/>
              </w:rPr>
              <w:t>z</w:t>
            </w:r>
            <w:r w:rsidRPr="007A600F">
              <w:rPr>
                <w:lang w:val="fr-FR"/>
              </w:rPr>
              <w:t xml:space="preserve"> les besoins de nutrition et de soins des mères et des enfants et leur importance. </w:t>
            </w:r>
          </w:p>
          <w:p w:rsidR="00775763" w:rsidRPr="007A600F" w:rsidRDefault="00775763" w:rsidP="007A600F">
            <w:pPr>
              <w:pStyle w:val="SP-SLIDEBullet1AM"/>
              <w:numPr>
                <w:ilvl w:val="0"/>
                <w:numId w:val="34"/>
              </w:numPr>
              <w:jc w:val="both"/>
              <w:rPr>
                <w:lang w:val="fr-FR"/>
              </w:rPr>
            </w:pPr>
            <w:r w:rsidRPr="007A600F">
              <w:rPr>
                <w:lang w:val="fr-FR"/>
              </w:rPr>
              <w:t>En plus, les mères ont besoin de repos adéquat pour pr</w:t>
            </w:r>
            <w:r w:rsidR="00C67C83" w:rsidRPr="007A600F">
              <w:rPr>
                <w:lang w:val="fr-FR"/>
              </w:rPr>
              <w:t>éserv</w:t>
            </w:r>
            <w:r w:rsidRPr="007A600F">
              <w:rPr>
                <w:lang w:val="fr-FR"/>
              </w:rPr>
              <w:t xml:space="preserve">er leur santé. Lorsqu’une mère a suffisamment de temps pour s’occuper d’elle-même et de son bébé, les deux sont en meilleure santé. Les membres de la famille peuvent jouer un rôle en soutenant les besoins physiques et émotionnels d’une mère, en </w:t>
            </w:r>
            <w:r w:rsidR="00916EB5" w:rsidRPr="007A600F">
              <w:rPr>
                <w:lang w:val="fr-FR"/>
              </w:rPr>
              <w:t>l’aidant</w:t>
            </w:r>
            <w:r w:rsidRPr="007A600F">
              <w:rPr>
                <w:lang w:val="fr-FR"/>
              </w:rPr>
              <w:t xml:space="preserve"> pour les tâches ménagères, le jardinage et le travail dans les champs. Ce soutien permet de s’assurer qu’une femme enceinte ou allaitante bénéficie du repos et des nutriments dont elle a besoin pour être en bonne santé.</w:t>
            </w:r>
          </w:p>
          <w:p w:rsidR="00775763" w:rsidRPr="007A600F" w:rsidRDefault="00775763" w:rsidP="007A600F">
            <w:pPr>
              <w:pStyle w:val="SP-SLIDEBullet1AM"/>
              <w:numPr>
                <w:ilvl w:val="0"/>
                <w:numId w:val="34"/>
              </w:numPr>
              <w:jc w:val="both"/>
              <w:rPr>
                <w:lang w:val="fr-FR"/>
              </w:rPr>
            </w:pPr>
            <w:r w:rsidRPr="007A600F">
              <w:rPr>
                <w:lang w:val="fr-FR"/>
              </w:rPr>
              <w:t>Explique</w:t>
            </w:r>
            <w:r w:rsidR="00916EB5" w:rsidRPr="007A600F">
              <w:rPr>
                <w:lang w:val="fr-FR"/>
              </w:rPr>
              <w:t>z</w:t>
            </w:r>
            <w:r w:rsidRPr="007A600F">
              <w:rPr>
                <w:lang w:val="fr-FR"/>
              </w:rPr>
              <w:t xml:space="preserve"> que le fait d’avoir une mère en bonne santé est important</w:t>
            </w:r>
            <w:r w:rsidR="00FA7EC8" w:rsidRPr="007A600F">
              <w:rPr>
                <w:lang w:val="fr-FR"/>
              </w:rPr>
              <w:t>,</w:t>
            </w:r>
            <w:r w:rsidRPr="007A600F">
              <w:rPr>
                <w:lang w:val="fr-FR"/>
              </w:rPr>
              <w:t xml:space="preserve"> et </w:t>
            </w:r>
            <w:r w:rsidR="00FA7EC8" w:rsidRPr="007A600F">
              <w:rPr>
                <w:lang w:val="fr-FR"/>
              </w:rPr>
              <w:t>la mère sera prête à</w:t>
            </w:r>
            <w:r w:rsidRPr="007A600F">
              <w:rPr>
                <w:lang w:val="fr-FR"/>
              </w:rPr>
              <w:t xml:space="preserve"> faire ce qu’il faut pour s’assurer que son bébé soit également en bonne santé.</w:t>
            </w:r>
          </w:p>
          <w:p w:rsidR="00775763" w:rsidRPr="007A600F" w:rsidRDefault="00775763" w:rsidP="007A600F">
            <w:pPr>
              <w:pStyle w:val="SP-SLIDEBullet1AM"/>
              <w:numPr>
                <w:ilvl w:val="0"/>
                <w:numId w:val="34"/>
              </w:numPr>
              <w:jc w:val="both"/>
              <w:rPr>
                <w:lang w:val="fr-FR"/>
              </w:rPr>
            </w:pPr>
            <w:r w:rsidRPr="007A600F">
              <w:rPr>
                <w:lang w:val="fr-FR"/>
              </w:rPr>
              <w:t>Explique</w:t>
            </w:r>
            <w:r w:rsidR="00B94413" w:rsidRPr="007A600F">
              <w:rPr>
                <w:lang w:val="fr-FR"/>
              </w:rPr>
              <w:t>z</w:t>
            </w:r>
            <w:r w:rsidRPr="007A600F">
              <w:rPr>
                <w:lang w:val="fr-FR"/>
              </w:rPr>
              <w:t xml:space="preserve"> que nous allons maintenant parler du bébé. Demandez aux participants :</w:t>
            </w:r>
          </w:p>
          <w:p w:rsidR="00775763" w:rsidRPr="007A600F" w:rsidRDefault="00775763" w:rsidP="007A600F">
            <w:pPr>
              <w:pStyle w:val="SP-SLIDEBullet2AM"/>
              <w:numPr>
                <w:ilvl w:val="0"/>
                <w:numId w:val="33"/>
              </w:numPr>
              <w:jc w:val="both"/>
              <w:rPr>
                <w:lang w:val="fr-FR"/>
              </w:rPr>
            </w:pPr>
            <w:r w:rsidRPr="007A600F">
              <w:rPr>
                <w:lang w:val="fr-FR"/>
              </w:rPr>
              <w:t>Quels types de soins et soutien sont nécessaires pour s’assurer que l’enfant est en bonne santé ?</w:t>
            </w:r>
          </w:p>
          <w:p w:rsidR="00775763" w:rsidRPr="007A600F" w:rsidRDefault="00775763" w:rsidP="007A600F">
            <w:pPr>
              <w:pStyle w:val="SP-SLIDEBullet1AM"/>
              <w:numPr>
                <w:ilvl w:val="0"/>
                <w:numId w:val="35"/>
              </w:numPr>
              <w:jc w:val="both"/>
              <w:rPr>
                <w:lang w:val="fr-FR"/>
              </w:rPr>
            </w:pPr>
            <w:r w:rsidRPr="007A600F">
              <w:rPr>
                <w:lang w:val="fr-FR"/>
              </w:rPr>
              <w:t>Les participants devraient mentionner les éléments suivants, notamment :</w:t>
            </w:r>
          </w:p>
          <w:p w:rsidR="00775763" w:rsidRPr="007A600F" w:rsidRDefault="00775763" w:rsidP="007A600F">
            <w:pPr>
              <w:pStyle w:val="SP-SLIDEBullet2AM"/>
              <w:numPr>
                <w:ilvl w:val="0"/>
                <w:numId w:val="33"/>
              </w:numPr>
              <w:jc w:val="both"/>
              <w:rPr>
                <w:lang w:val="fr-FR"/>
              </w:rPr>
            </w:pPr>
            <w:r w:rsidRPr="007A600F">
              <w:rPr>
                <w:lang w:val="fr-FR"/>
              </w:rPr>
              <w:t>une femme enceinte bien nourrie et en bonne santé ;</w:t>
            </w:r>
          </w:p>
          <w:p w:rsidR="00775763" w:rsidRPr="007A600F" w:rsidRDefault="00775763" w:rsidP="007A600F">
            <w:pPr>
              <w:pStyle w:val="SP-SLIDEBullet2AM"/>
              <w:numPr>
                <w:ilvl w:val="0"/>
                <w:numId w:val="33"/>
              </w:numPr>
              <w:jc w:val="both"/>
              <w:rPr>
                <w:lang w:val="fr-FR"/>
              </w:rPr>
            </w:pPr>
            <w:r w:rsidRPr="007A600F">
              <w:rPr>
                <w:lang w:val="fr-FR"/>
              </w:rPr>
              <w:t>une mère allaitante bien nourrie et en bonne santé ;</w:t>
            </w:r>
          </w:p>
          <w:p w:rsidR="00775763" w:rsidRPr="007A600F" w:rsidRDefault="00775763" w:rsidP="007A600F">
            <w:pPr>
              <w:pStyle w:val="SP-SLIDEBullet2AM"/>
              <w:numPr>
                <w:ilvl w:val="0"/>
                <w:numId w:val="33"/>
              </w:numPr>
              <w:jc w:val="both"/>
              <w:rPr>
                <w:lang w:val="fr-FR"/>
              </w:rPr>
            </w:pPr>
            <w:r w:rsidRPr="007A600F">
              <w:rPr>
                <w:lang w:val="fr-FR"/>
              </w:rPr>
              <w:t>une famille solidaire ;</w:t>
            </w:r>
          </w:p>
          <w:p w:rsidR="00775763" w:rsidRPr="007A600F" w:rsidRDefault="00174CE2" w:rsidP="007A600F">
            <w:pPr>
              <w:pStyle w:val="SP-SLIDEBullet2AM"/>
              <w:numPr>
                <w:ilvl w:val="0"/>
                <w:numId w:val="33"/>
              </w:numPr>
              <w:jc w:val="both"/>
              <w:rPr>
                <w:lang w:val="fr-FR"/>
              </w:rPr>
            </w:pPr>
            <w:r w:rsidRPr="007A600F">
              <w:rPr>
                <w:lang w:val="fr-FR"/>
              </w:rPr>
              <w:t>une nourriture</w:t>
            </w:r>
            <w:r w:rsidR="00775763" w:rsidRPr="007A600F">
              <w:rPr>
                <w:lang w:val="fr-FR"/>
              </w:rPr>
              <w:t xml:space="preserve"> varié</w:t>
            </w:r>
            <w:r w:rsidRPr="007A600F">
              <w:rPr>
                <w:lang w:val="fr-FR"/>
              </w:rPr>
              <w:t>e</w:t>
            </w:r>
            <w:r w:rsidR="00775763" w:rsidRPr="007A600F">
              <w:rPr>
                <w:lang w:val="fr-FR"/>
              </w:rPr>
              <w:t> ;</w:t>
            </w:r>
          </w:p>
          <w:p w:rsidR="00775763" w:rsidRPr="007A600F" w:rsidRDefault="00775763" w:rsidP="007A600F">
            <w:pPr>
              <w:pStyle w:val="SP-SLIDEBullet2AM"/>
              <w:numPr>
                <w:ilvl w:val="0"/>
                <w:numId w:val="33"/>
              </w:numPr>
              <w:jc w:val="both"/>
              <w:rPr>
                <w:lang w:val="fr-FR"/>
              </w:rPr>
            </w:pPr>
            <w:r w:rsidRPr="007A600F">
              <w:rPr>
                <w:lang w:val="fr-FR"/>
              </w:rPr>
              <w:t>des pratiques de soins et des services de santé ;</w:t>
            </w:r>
          </w:p>
          <w:p w:rsidR="00775763" w:rsidRPr="007A600F" w:rsidRDefault="00775763" w:rsidP="007A600F">
            <w:pPr>
              <w:pStyle w:val="SP-SLIDEBullet2AM"/>
              <w:numPr>
                <w:ilvl w:val="0"/>
                <w:numId w:val="33"/>
              </w:numPr>
              <w:jc w:val="both"/>
              <w:rPr>
                <w:lang w:val="fr-FR"/>
              </w:rPr>
            </w:pPr>
            <w:r w:rsidRPr="007A600F">
              <w:rPr>
                <w:lang w:val="fr-FR"/>
              </w:rPr>
              <w:t>l’eau p</w:t>
            </w:r>
            <w:r w:rsidR="00174CE2" w:rsidRPr="007A600F">
              <w:rPr>
                <w:lang w:val="fr-FR"/>
              </w:rPr>
              <w:t>otable/l’hygiène/l’assainissement.</w:t>
            </w:r>
          </w:p>
          <w:p w:rsidR="00775763" w:rsidRPr="007A600F" w:rsidRDefault="00F65FA3" w:rsidP="007A600F">
            <w:pPr>
              <w:pStyle w:val="SP-SLIDEBullet1AM"/>
              <w:numPr>
                <w:ilvl w:val="0"/>
                <w:numId w:val="35"/>
              </w:numPr>
              <w:jc w:val="both"/>
              <w:rPr>
                <w:lang w:val="fr-FR"/>
              </w:rPr>
            </w:pPr>
            <w:r w:rsidRPr="007A600F">
              <w:rPr>
                <w:lang w:val="fr-FR"/>
              </w:rPr>
              <w:t>À mesure que les participants mentionnent un élément, montrez l’illustration correspondante et collez la sur le mur autour du bébé en bonne santé</w:t>
            </w:r>
            <w:r w:rsidR="00775763" w:rsidRPr="007A600F">
              <w:rPr>
                <w:lang w:val="fr-FR"/>
              </w:rPr>
              <w:t>. Si les participants oublient de mentionner un point important, cherche</w:t>
            </w:r>
            <w:r w:rsidRPr="007A600F">
              <w:rPr>
                <w:lang w:val="fr-FR"/>
              </w:rPr>
              <w:t>z</w:t>
            </w:r>
            <w:r w:rsidR="00775763" w:rsidRPr="007A600F">
              <w:rPr>
                <w:lang w:val="fr-FR"/>
              </w:rPr>
              <w:t xml:space="preserve"> à susciter la réponse. </w:t>
            </w:r>
          </w:p>
          <w:p w:rsidR="00775763" w:rsidRPr="007A600F" w:rsidRDefault="00775763" w:rsidP="007A600F">
            <w:pPr>
              <w:pStyle w:val="SP-SLIDEBullet1AM"/>
              <w:numPr>
                <w:ilvl w:val="0"/>
                <w:numId w:val="35"/>
              </w:numPr>
              <w:jc w:val="both"/>
              <w:rPr>
                <w:lang w:val="fr-FR"/>
              </w:rPr>
            </w:pPr>
            <w:r w:rsidRPr="007A600F">
              <w:rPr>
                <w:lang w:val="fr-FR"/>
              </w:rPr>
              <w:t xml:space="preserve">Lorsque toutes les images seront collées sur la page, </w:t>
            </w:r>
            <w:r w:rsidR="00E54A31" w:rsidRPr="007A600F">
              <w:rPr>
                <w:lang w:val="fr-FR"/>
              </w:rPr>
              <w:t>faites</w:t>
            </w:r>
            <w:r w:rsidRPr="007A600F">
              <w:rPr>
                <w:lang w:val="fr-FR"/>
              </w:rPr>
              <w:t xml:space="preserve"> des flèches à partir des images en direction du bébé bien nourri et en bonne santé (voir la photo de l’exemple ainsi que les images ci-dessous).</w:t>
            </w:r>
          </w:p>
          <w:p w:rsidR="00775763" w:rsidRPr="007A600F" w:rsidRDefault="00775763" w:rsidP="007A600F">
            <w:pPr>
              <w:pStyle w:val="SP-SLIDEBullet1AM"/>
              <w:numPr>
                <w:ilvl w:val="0"/>
                <w:numId w:val="35"/>
              </w:numPr>
              <w:jc w:val="both"/>
              <w:rPr>
                <w:lang w:val="fr-FR"/>
              </w:rPr>
            </w:pPr>
            <w:r w:rsidRPr="007A600F">
              <w:rPr>
                <w:lang w:val="fr-FR"/>
              </w:rPr>
              <w:t>Demandez aux participants :</w:t>
            </w:r>
          </w:p>
          <w:p w:rsidR="00775763" w:rsidRPr="007A600F" w:rsidRDefault="00775763" w:rsidP="007A600F">
            <w:pPr>
              <w:pStyle w:val="SP-SLIDEBullet2AM"/>
              <w:numPr>
                <w:ilvl w:val="0"/>
                <w:numId w:val="36"/>
              </w:numPr>
              <w:jc w:val="both"/>
              <w:rPr>
                <w:lang w:val="fr-FR"/>
              </w:rPr>
            </w:pPr>
            <w:r w:rsidRPr="007A600F">
              <w:rPr>
                <w:lang w:val="fr-FR"/>
              </w:rPr>
              <w:t xml:space="preserve">Comment compareriez-vous </w:t>
            </w:r>
            <w:r w:rsidR="00E54A31" w:rsidRPr="007A600F">
              <w:rPr>
                <w:lang w:val="fr-FR"/>
              </w:rPr>
              <w:t xml:space="preserve">cette </w:t>
            </w:r>
            <w:r w:rsidRPr="007A600F">
              <w:rPr>
                <w:lang w:val="fr-FR"/>
              </w:rPr>
              <w:t>« carte des soins » à ce qui se passe dans vos communautés ?</w:t>
            </w:r>
          </w:p>
          <w:p w:rsidR="00775763" w:rsidRPr="007A600F" w:rsidRDefault="00775763" w:rsidP="007A600F">
            <w:pPr>
              <w:pStyle w:val="SP-SLIDEBullet1AM"/>
              <w:numPr>
                <w:ilvl w:val="0"/>
                <w:numId w:val="37"/>
              </w:numPr>
              <w:jc w:val="both"/>
              <w:rPr>
                <w:lang w:val="fr-FR"/>
              </w:rPr>
            </w:pPr>
            <w:r w:rsidRPr="007A600F">
              <w:rPr>
                <w:lang w:val="fr-FR"/>
              </w:rPr>
              <w:t>Discute</w:t>
            </w:r>
            <w:r w:rsidR="003C22EB" w:rsidRPr="007A600F">
              <w:rPr>
                <w:lang w:val="fr-FR"/>
              </w:rPr>
              <w:t>z</w:t>
            </w:r>
            <w:r w:rsidRPr="007A600F">
              <w:rPr>
                <w:lang w:val="fr-FR"/>
              </w:rPr>
              <w:t xml:space="preserve"> dans le cadre du groupe et résume</w:t>
            </w:r>
            <w:r w:rsidR="003C22EB" w:rsidRPr="007A600F">
              <w:rPr>
                <w:lang w:val="fr-FR"/>
              </w:rPr>
              <w:t>z</w:t>
            </w:r>
            <w:r w:rsidRPr="007A600F">
              <w:rPr>
                <w:lang w:val="fr-FR"/>
              </w:rPr>
              <w:t xml:space="preserve"> la discussion.</w:t>
            </w:r>
          </w:p>
          <w:p w:rsidR="00775763" w:rsidRPr="007A600F" w:rsidRDefault="00775763" w:rsidP="007A600F">
            <w:pPr>
              <w:pStyle w:val="SP-SLIDEBullet1AM"/>
              <w:numPr>
                <w:ilvl w:val="0"/>
                <w:numId w:val="37"/>
              </w:numPr>
              <w:jc w:val="both"/>
              <w:rPr>
                <w:lang w:val="fr-FR"/>
              </w:rPr>
            </w:pPr>
            <w:r w:rsidRPr="007A600F">
              <w:rPr>
                <w:lang w:val="fr-FR"/>
              </w:rPr>
              <w:t xml:space="preserve">En plus de la nutrition, les bébés en bonne santé ont besoin de soins réguliers et d’attention de la </w:t>
            </w:r>
            <w:r w:rsidR="0029670B" w:rsidRPr="007A600F">
              <w:rPr>
                <w:lang w:val="fr-FR"/>
              </w:rPr>
              <w:t xml:space="preserve">part de la </w:t>
            </w:r>
            <w:r w:rsidRPr="007A600F">
              <w:rPr>
                <w:lang w:val="fr-FR"/>
              </w:rPr>
              <w:t xml:space="preserve">mère et des autres membres de la famille. Les soins ne </w:t>
            </w:r>
            <w:r w:rsidR="0029670B" w:rsidRPr="007A600F">
              <w:rPr>
                <w:lang w:val="fr-FR"/>
              </w:rPr>
              <w:t>se limitent</w:t>
            </w:r>
            <w:r w:rsidRPr="007A600F">
              <w:rPr>
                <w:lang w:val="fr-FR"/>
              </w:rPr>
              <w:t xml:space="preserve"> pas uniquement à ce que le nourrisson mange ; ils renvoient également au temps que l’on consacre au bébé en le tenant et en jouant avec lui et également à la manière dont l’on répond à ses besoins.</w:t>
            </w:r>
          </w:p>
        </w:tc>
      </w:tr>
    </w:tbl>
    <w:p w:rsidR="00775763" w:rsidRPr="007A600F" w:rsidRDefault="00775763" w:rsidP="007A600F">
      <w:pPr>
        <w:jc w:val="both"/>
        <w:rPr>
          <w:lang w:val="fr-FR"/>
        </w:rPr>
      </w:pPr>
      <w:r w:rsidRPr="007A600F">
        <w:rPr>
          <w:lang w:val="fr-FR"/>
        </w:rPr>
        <w:br w:type="page"/>
      </w:r>
    </w:p>
    <w:tbl>
      <w:tblPr>
        <w:tblW w:w="0" w:type="auto"/>
        <w:jc w:val="center"/>
        <w:tblBorders>
          <w:top w:val="single" w:sz="18" w:space="0" w:color="47652D"/>
          <w:left w:val="single" w:sz="18" w:space="0" w:color="47652D"/>
          <w:bottom w:val="single" w:sz="18" w:space="0" w:color="47652D"/>
          <w:right w:val="single" w:sz="18" w:space="0" w:color="47652D"/>
        </w:tblBorders>
        <w:tblLook w:val="00A0" w:firstRow="1" w:lastRow="0" w:firstColumn="1" w:lastColumn="0" w:noHBand="0" w:noVBand="0"/>
      </w:tblPr>
      <w:tblGrid>
        <w:gridCol w:w="2714"/>
        <w:gridCol w:w="1198"/>
        <w:gridCol w:w="1990"/>
        <w:gridCol w:w="1602"/>
        <w:gridCol w:w="2792"/>
      </w:tblGrid>
      <w:tr w:rsidR="00775763" w:rsidRPr="007A600F" w:rsidTr="00191041">
        <w:trPr>
          <w:jc w:val="center"/>
        </w:trPr>
        <w:tc>
          <w:tcPr>
            <w:tcW w:w="10124" w:type="dxa"/>
            <w:gridSpan w:val="5"/>
            <w:tcBorders>
              <w:top w:val="single" w:sz="18" w:space="0" w:color="47652D"/>
              <w:left w:val="single" w:sz="18" w:space="0" w:color="47652D"/>
              <w:right w:val="single" w:sz="18" w:space="0" w:color="47652D"/>
            </w:tcBorders>
            <w:vAlign w:val="center"/>
          </w:tcPr>
          <w:p w:rsidR="00775763" w:rsidRPr="007A600F" w:rsidRDefault="00775763" w:rsidP="00191041">
            <w:pPr>
              <w:pStyle w:val="SP-TableText"/>
              <w:keepNext/>
              <w:keepLines/>
              <w:jc w:val="center"/>
              <w:rPr>
                <w:b/>
                <w:lang w:val="fr-FR"/>
              </w:rPr>
            </w:pPr>
            <w:r w:rsidRPr="007A600F">
              <w:rPr>
                <w:b/>
                <w:lang w:val="fr-FR"/>
              </w:rPr>
              <w:lastRenderedPageBreak/>
              <w:t>Carte</w:t>
            </w:r>
            <w:r w:rsidR="002629DF" w:rsidRPr="007A600F">
              <w:rPr>
                <w:b/>
                <w:lang w:val="fr-FR"/>
              </w:rPr>
              <w:t>s</w:t>
            </w:r>
            <w:r w:rsidRPr="007A600F">
              <w:rPr>
                <w:b/>
                <w:lang w:val="fr-FR"/>
              </w:rPr>
              <w:t xml:space="preserve"> des soins achevée</w:t>
            </w:r>
            <w:r w:rsidR="002629DF" w:rsidRPr="007A600F">
              <w:rPr>
                <w:b/>
                <w:lang w:val="fr-FR"/>
              </w:rPr>
              <w:t>s</w:t>
            </w:r>
            <w:r w:rsidRPr="007A600F">
              <w:rPr>
                <w:b/>
                <w:lang w:val="fr-FR"/>
              </w:rPr>
              <w:t xml:space="preserve"> (exemples)</w:t>
            </w:r>
          </w:p>
          <w:p w:rsidR="00775763" w:rsidRPr="007A600F" w:rsidRDefault="00775763" w:rsidP="00191041">
            <w:pPr>
              <w:pStyle w:val="SP-TableText"/>
              <w:keepNext/>
              <w:keepLines/>
              <w:spacing w:after="0"/>
              <w:jc w:val="center"/>
              <w:rPr>
                <w:b/>
                <w:lang w:val="fr-FR"/>
              </w:rPr>
            </w:pPr>
            <w:r w:rsidRPr="007A600F">
              <w:rPr>
                <w:b/>
                <w:lang w:val="fr-FR"/>
              </w:rPr>
              <w:t>La mère</w:t>
            </w:r>
          </w:p>
          <w:p w:rsidR="00775763" w:rsidRPr="007A600F" w:rsidRDefault="00122A8F" w:rsidP="00191041">
            <w:pPr>
              <w:pStyle w:val="SP-TableText"/>
              <w:keepLines/>
              <w:jc w:val="center"/>
              <w:rPr>
                <w:b/>
                <w:lang w:val="fr-FR"/>
              </w:rPr>
            </w:pPr>
            <w:r>
              <w:rPr>
                <w:b/>
                <w:noProof/>
                <w:lang w:val="en-US"/>
              </w:rPr>
              <w:drawing>
                <wp:inline distT="0" distB="0" distL="0" distR="0" wp14:anchorId="53CD239D" wp14:editId="7FDC2DC0">
                  <wp:extent cx="2422590" cy="4473140"/>
                  <wp:effectExtent l="3493" t="0" r="317" b="318"/>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2421402" cy="4470946"/>
                          </a:xfrm>
                          <a:prstGeom prst="rect">
                            <a:avLst/>
                          </a:prstGeom>
                          <a:noFill/>
                          <a:ln>
                            <a:noFill/>
                          </a:ln>
                        </pic:spPr>
                      </pic:pic>
                    </a:graphicData>
                  </a:graphic>
                </wp:inline>
              </w:drawing>
            </w:r>
          </w:p>
        </w:tc>
      </w:tr>
      <w:tr w:rsidR="00775763" w:rsidRPr="007A600F" w:rsidTr="00191041">
        <w:trPr>
          <w:jc w:val="center"/>
        </w:trPr>
        <w:tc>
          <w:tcPr>
            <w:tcW w:w="2898" w:type="dxa"/>
            <w:tcBorders>
              <w:left w:val="single" w:sz="18" w:space="0" w:color="47652D"/>
            </w:tcBorders>
            <w:vAlign w:val="center"/>
          </w:tcPr>
          <w:p w:rsidR="00775763" w:rsidRPr="007A600F" w:rsidRDefault="00775763" w:rsidP="00191041">
            <w:pPr>
              <w:pStyle w:val="SP-TableText"/>
              <w:keepLines/>
              <w:ind w:left="1260"/>
              <w:rPr>
                <w:lang w:val="fr-FR"/>
              </w:rPr>
            </w:pPr>
            <w:r w:rsidRPr="007A600F">
              <w:rPr>
                <w:lang w:val="fr-FR"/>
              </w:rPr>
              <w:t xml:space="preserve">Nutrition et santé de la femme </w:t>
            </w:r>
          </w:p>
        </w:tc>
        <w:tc>
          <w:tcPr>
            <w:tcW w:w="0" w:type="auto"/>
            <w:vAlign w:val="center"/>
          </w:tcPr>
          <w:p w:rsidR="00775763" w:rsidRPr="007A600F" w:rsidRDefault="00775763" w:rsidP="00191041">
            <w:pPr>
              <w:pStyle w:val="SP-TableText"/>
              <w:keepLines/>
              <w:ind w:left="162"/>
              <w:rPr>
                <w:lang w:val="fr-FR"/>
              </w:rPr>
            </w:pPr>
            <w:r w:rsidRPr="007A600F">
              <w:rPr>
                <w:lang w:val="fr-FR"/>
              </w:rPr>
              <w:t xml:space="preserve">Services de santé </w:t>
            </w:r>
          </w:p>
        </w:tc>
        <w:tc>
          <w:tcPr>
            <w:tcW w:w="1717" w:type="dxa"/>
            <w:vAlign w:val="center"/>
          </w:tcPr>
          <w:p w:rsidR="00775763" w:rsidRPr="007A600F" w:rsidRDefault="00775763" w:rsidP="00191041">
            <w:pPr>
              <w:pStyle w:val="SP-TableText"/>
              <w:keepLines/>
              <w:ind w:left="263" w:right="235"/>
              <w:rPr>
                <w:lang w:val="fr-FR"/>
              </w:rPr>
            </w:pPr>
            <w:r w:rsidRPr="007A600F">
              <w:rPr>
                <w:lang w:val="fr-FR"/>
              </w:rPr>
              <w:t xml:space="preserve">Pratiques de soins </w:t>
            </w:r>
          </w:p>
        </w:tc>
        <w:tc>
          <w:tcPr>
            <w:tcW w:w="1625" w:type="dxa"/>
            <w:vAlign w:val="center"/>
          </w:tcPr>
          <w:p w:rsidR="00775763" w:rsidRPr="007A600F" w:rsidRDefault="00775763" w:rsidP="00191041">
            <w:pPr>
              <w:pStyle w:val="SP-TableText"/>
              <w:keepLines/>
              <w:tabs>
                <w:tab w:val="left" w:pos="1352"/>
              </w:tabs>
              <w:ind w:left="360" w:right="229"/>
              <w:rPr>
                <w:lang w:val="fr-FR"/>
              </w:rPr>
            </w:pPr>
            <w:r w:rsidRPr="007A600F">
              <w:rPr>
                <w:lang w:val="fr-FR"/>
              </w:rPr>
              <w:t>Variété des aliments</w:t>
            </w:r>
          </w:p>
        </w:tc>
        <w:tc>
          <w:tcPr>
            <w:tcW w:w="0" w:type="auto"/>
            <w:tcBorders>
              <w:right w:val="single" w:sz="18" w:space="0" w:color="47652D"/>
            </w:tcBorders>
            <w:vAlign w:val="center"/>
          </w:tcPr>
          <w:p w:rsidR="00775763" w:rsidRPr="007A600F" w:rsidRDefault="00775763" w:rsidP="00191041">
            <w:pPr>
              <w:pStyle w:val="SP-TableText"/>
              <w:keepLines/>
              <w:ind w:right="1260"/>
              <w:rPr>
                <w:lang w:val="fr-FR"/>
              </w:rPr>
            </w:pPr>
            <w:r w:rsidRPr="007A600F">
              <w:rPr>
                <w:lang w:val="fr-FR"/>
              </w:rPr>
              <w:t xml:space="preserve">Eau, hygiène et assainissement </w:t>
            </w:r>
          </w:p>
        </w:tc>
      </w:tr>
      <w:tr w:rsidR="00775763" w:rsidRPr="007A600F" w:rsidTr="00191041">
        <w:trPr>
          <w:jc w:val="center"/>
        </w:trPr>
        <w:tc>
          <w:tcPr>
            <w:tcW w:w="10124" w:type="dxa"/>
            <w:gridSpan w:val="5"/>
            <w:tcBorders>
              <w:left w:val="single" w:sz="18" w:space="0" w:color="47652D"/>
              <w:right w:val="single" w:sz="18" w:space="0" w:color="47652D"/>
            </w:tcBorders>
            <w:vAlign w:val="center"/>
          </w:tcPr>
          <w:p w:rsidR="00775763" w:rsidRPr="007A600F" w:rsidRDefault="00775763" w:rsidP="00191041">
            <w:pPr>
              <w:pStyle w:val="SP-TableText"/>
              <w:spacing w:after="0"/>
              <w:jc w:val="center"/>
              <w:rPr>
                <w:b/>
                <w:lang w:val="fr-FR"/>
              </w:rPr>
            </w:pPr>
            <w:r w:rsidRPr="007A600F">
              <w:rPr>
                <w:b/>
                <w:lang w:val="fr-FR"/>
              </w:rPr>
              <w:t>Le bébé</w:t>
            </w:r>
          </w:p>
          <w:p w:rsidR="00775763" w:rsidRPr="007A600F" w:rsidRDefault="00122A8F" w:rsidP="00191041">
            <w:pPr>
              <w:pStyle w:val="SP-TableText"/>
              <w:ind w:firstLine="90"/>
              <w:jc w:val="center"/>
              <w:rPr>
                <w:b/>
                <w:lang w:val="fr-FR"/>
              </w:rPr>
            </w:pPr>
            <w:r>
              <w:rPr>
                <w:b/>
                <w:noProof/>
                <w:lang w:val="en-US"/>
              </w:rPr>
              <w:drawing>
                <wp:inline distT="0" distB="0" distL="0" distR="0" wp14:anchorId="3CD41849" wp14:editId="2FB473D3">
                  <wp:extent cx="2331236" cy="4544088"/>
                  <wp:effectExtent l="0" t="1587"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2326895" cy="4535626"/>
                          </a:xfrm>
                          <a:prstGeom prst="rect">
                            <a:avLst/>
                          </a:prstGeom>
                          <a:noFill/>
                          <a:ln>
                            <a:noFill/>
                          </a:ln>
                        </pic:spPr>
                      </pic:pic>
                    </a:graphicData>
                  </a:graphic>
                </wp:inline>
              </w:drawing>
            </w:r>
          </w:p>
        </w:tc>
      </w:tr>
      <w:tr w:rsidR="00775763" w:rsidRPr="007A600F" w:rsidTr="00191041">
        <w:trPr>
          <w:jc w:val="center"/>
        </w:trPr>
        <w:tc>
          <w:tcPr>
            <w:tcW w:w="2898" w:type="dxa"/>
            <w:tcBorders>
              <w:left w:val="single" w:sz="18" w:space="0" w:color="47652D"/>
              <w:bottom w:val="single" w:sz="18" w:space="0" w:color="47652D"/>
            </w:tcBorders>
            <w:vAlign w:val="center"/>
          </w:tcPr>
          <w:p w:rsidR="00775763" w:rsidRPr="007A600F" w:rsidRDefault="00775763" w:rsidP="00191041">
            <w:pPr>
              <w:pStyle w:val="SP-TableText"/>
              <w:ind w:left="1260"/>
              <w:rPr>
                <w:lang w:val="fr-FR"/>
              </w:rPr>
            </w:pPr>
            <w:r w:rsidRPr="007A600F">
              <w:rPr>
                <w:lang w:val="fr-FR"/>
              </w:rPr>
              <w:t>Nutrition et santé de la femme</w:t>
            </w:r>
          </w:p>
        </w:tc>
        <w:tc>
          <w:tcPr>
            <w:tcW w:w="0" w:type="auto"/>
            <w:tcBorders>
              <w:bottom w:val="single" w:sz="18" w:space="0" w:color="47652D"/>
            </w:tcBorders>
            <w:vAlign w:val="center"/>
          </w:tcPr>
          <w:p w:rsidR="00775763" w:rsidRPr="007A600F" w:rsidRDefault="00775763" w:rsidP="00191041">
            <w:pPr>
              <w:pStyle w:val="SP-TableText"/>
              <w:ind w:left="162"/>
              <w:rPr>
                <w:lang w:val="fr-FR"/>
              </w:rPr>
            </w:pPr>
            <w:r w:rsidRPr="007A600F">
              <w:rPr>
                <w:lang w:val="fr-FR"/>
              </w:rPr>
              <w:t>Pratiques de soins</w:t>
            </w:r>
          </w:p>
        </w:tc>
        <w:tc>
          <w:tcPr>
            <w:tcW w:w="0" w:type="auto"/>
            <w:tcBorders>
              <w:bottom w:val="single" w:sz="18" w:space="0" w:color="47652D"/>
            </w:tcBorders>
            <w:vAlign w:val="center"/>
          </w:tcPr>
          <w:p w:rsidR="00775763" w:rsidRPr="007A600F" w:rsidRDefault="00775763" w:rsidP="00191041">
            <w:pPr>
              <w:pStyle w:val="SP-TableText"/>
              <w:ind w:left="222" w:hanging="39"/>
              <w:rPr>
                <w:lang w:val="fr-FR"/>
              </w:rPr>
            </w:pPr>
            <w:r w:rsidRPr="007A600F">
              <w:rPr>
                <w:lang w:val="fr-FR"/>
              </w:rPr>
              <w:t>Variété des aliments</w:t>
            </w:r>
          </w:p>
        </w:tc>
        <w:tc>
          <w:tcPr>
            <w:tcW w:w="1625" w:type="dxa"/>
            <w:tcBorders>
              <w:bottom w:val="single" w:sz="18" w:space="0" w:color="47652D"/>
            </w:tcBorders>
            <w:vAlign w:val="center"/>
          </w:tcPr>
          <w:p w:rsidR="00775763" w:rsidRPr="007A600F" w:rsidRDefault="00775763" w:rsidP="00191041">
            <w:pPr>
              <w:pStyle w:val="SP-TableText"/>
              <w:ind w:left="167"/>
              <w:rPr>
                <w:lang w:val="fr-FR"/>
              </w:rPr>
            </w:pPr>
            <w:r w:rsidRPr="007A600F">
              <w:rPr>
                <w:lang w:val="fr-FR"/>
              </w:rPr>
              <w:t>Services de santé</w:t>
            </w:r>
          </w:p>
        </w:tc>
        <w:tc>
          <w:tcPr>
            <w:tcW w:w="0" w:type="auto"/>
            <w:tcBorders>
              <w:bottom w:val="single" w:sz="18" w:space="0" w:color="47652D"/>
              <w:right w:val="single" w:sz="18" w:space="0" w:color="47652D"/>
            </w:tcBorders>
            <w:vAlign w:val="center"/>
          </w:tcPr>
          <w:p w:rsidR="00775763" w:rsidRPr="007A600F" w:rsidRDefault="00775763" w:rsidP="00191041">
            <w:pPr>
              <w:pStyle w:val="SP-TableText"/>
              <w:rPr>
                <w:lang w:val="fr-FR"/>
              </w:rPr>
            </w:pPr>
            <w:r w:rsidRPr="007A600F">
              <w:rPr>
                <w:lang w:val="fr-FR"/>
              </w:rPr>
              <w:t xml:space="preserve">Eau, hygiène et assainissement </w:t>
            </w:r>
          </w:p>
        </w:tc>
      </w:tr>
    </w:tbl>
    <w:p w:rsidR="00775763" w:rsidRPr="007A600F" w:rsidRDefault="00775763" w:rsidP="007A600F">
      <w:pPr>
        <w:jc w:val="both"/>
        <w:rPr>
          <w:vanish/>
        </w:rPr>
      </w:pPr>
    </w:p>
    <w:tbl>
      <w:tblPr>
        <w:tblpPr w:leftFromText="180" w:rightFromText="180" w:vertAnchor="text" w:horzAnchor="margin" w:tblpY="178"/>
        <w:tblW w:w="0" w:type="auto"/>
        <w:tblBorders>
          <w:top w:val="single" w:sz="24" w:space="0" w:color="91993E"/>
          <w:bottom w:val="single" w:sz="48" w:space="0" w:color="91993E"/>
          <w:insideH w:val="single" w:sz="48" w:space="0" w:color="91993E"/>
        </w:tblBorders>
        <w:tblLook w:val="00A0" w:firstRow="1" w:lastRow="0" w:firstColumn="1" w:lastColumn="0" w:noHBand="0" w:noVBand="0"/>
      </w:tblPr>
      <w:tblGrid>
        <w:gridCol w:w="1530"/>
        <w:gridCol w:w="8658"/>
      </w:tblGrid>
      <w:tr w:rsidR="00775763" w:rsidRPr="00191041" w:rsidTr="00191041">
        <w:trPr>
          <w:trHeight w:val="1394"/>
        </w:trPr>
        <w:tc>
          <w:tcPr>
            <w:tcW w:w="1530" w:type="dxa"/>
            <w:shd w:val="clear" w:color="auto" w:fill="EBEED5"/>
            <w:vAlign w:val="center"/>
          </w:tcPr>
          <w:p w:rsidR="00775763" w:rsidRPr="007A600F" w:rsidRDefault="00122A8F" w:rsidP="007A600F">
            <w:pPr>
              <w:pStyle w:val="SP-SLIDEBullet1AM"/>
              <w:numPr>
                <w:ilvl w:val="0"/>
                <w:numId w:val="0"/>
              </w:numPr>
              <w:jc w:val="both"/>
              <w:rPr>
                <w:lang w:val="fr-FR"/>
              </w:rPr>
            </w:pPr>
            <w:r>
              <w:rPr>
                <w:noProof/>
                <w:lang w:val="en-US"/>
              </w:rPr>
              <w:drawing>
                <wp:inline distT="0" distB="0" distL="0" distR="0" wp14:anchorId="38CC2E2F" wp14:editId="0C149453">
                  <wp:extent cx="771525" cy="676275"/>
                  <wp:effectExtent l="0" t="0" r="0" b="0"/>
                  <wp:docPr id="23"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shd w:val="clear" w:color="auto" w:fill="EBEED5"/>
          </w:tcPr>
          <w:p w:rsidR="00775763" w:rsidRPr="007A600F" w:rsidRDefault="00775763"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000751F5" w:rsidRPr="007A600F">
              <w:rPr>
                <w:noProof w:val="0"/>
                <w:lang w:val="fr-FR"/>
              </w:rPr>
              <w:t>Comme pour</w:t>
            </w:r>
            <w:r w:rsidRPr="007A600F">
              <w:rPr>
                <w:noProof w:val="0"/>
                <w:lang w:val="fr-FR"/>
              </w:rPr>
              <w:t xml:space="preserve"> l’exercice des 1000 premiers jours, ces activités sont importantes pour susciter des discussions sur les normes autour de chacune des pratiques clés qui </w:t>
            </w:r>
            <w:r w:rsidR="000751F5" w:rsidRPr="007A600F">
              <w:rPr>
                <w:noProof w:val="0"/>
                <w:lang w:val="fr-FR"/>
              </w:rPr>
              <w:t>contribuent à</w:t>
            </w:r>
            <w:r w:rsidRPr="007A600F">
              <w:rPr>
                <w:noProof w:val="0"/>
                <w:lang w:val="fr-FR"/>
              </w:rPr>
              <w:t xml:space="preserve"> la santé maternelle et infantile. Le facilitateur devrait écouter attentivement la discussion des participants tout au long de cet exercice et s’assurer que les idées fausses sur la santé maternelle ou infantile sont </w:t>
            </w:r>
            <w:r w:rsidR="00373335" w:rsidRPr="007A600F">
              <w:rPr>
                <w:noProof w:val="0"/>
                <w:lang w:val="fr-FR"/>
              </w:rPr>
              <w:t>corrig</w:t>
            </w:r>
            <w:r w:rsidRPr="007A600F">
              <w:rPr>
                <w:noProof w:val="0"/>
                <w:lang w:val="fr-FR"/>
              </w:rPr>
              <w:t>ées.</w:t>
            </w:r>
          </w:p>
        </w:tc>
      </w:tr>
    </w:tbl>
    <w:p w:rsidR="00775763" w:rsidRPr="00191041" w:rsidRDefault="00775763" w:rsidP="007A600F">
      <w:pPr>
        <w:jc w:val="both"/>
        <w:rPr>
          <w:vanish/>
          <w:lang w:val="fr-FR"/>
        </w:rPr>
      </w:pPr>
      <w:bookmarkStart w:id="52" w:name="_Toc496868406"/>
      <w:bookmarkStart w:id="53" w:name="_Toc507687049"/>
    </w:p>
    <w:p w:rsidR="00EE69CB" w:rsidRPr="00191041" w:rsidRDefault="00EE69CB">
      <w:pPr>
        <w:rPr>
          <w:lang w:val="fr-FR"/>
        </w:rPr>
      </w:pPr>
      <w:bookmarkStart w:id="54" w:name="_Toc510813576"/>
      <w:r w:rsidRPr="00191041">
        <w:rPr>
          <w:b/>
          <w:lang w:val="fr-FR"/>
        </w:rPr>
        <w:br w:type="page"/>
      </w:r>
    </w:p>
    <w:tbl>
      <w:tblPr>
        <w:tblW w:w="0" w:type="auto"/>
        <w:jc w:val="center"/>
        <w:tblBorders>
          <w:top w:val="single" w:sz="18" w:space="0" w:color="47652D"/>
          <w:left w:val="single" w:sz="18" w:space="0" w:color="47652D"/>
          <w:bottom w:val="single" w:sz="18" w:space="0" w:color="47652D"/>
          <w:right w:val="single" w:sz="18" w:space="0" w:color="47652D"/>
        </w:tblBorders>
        <w:tblLook w:val="00A0" w:firstRow="1" w:lastRow="0" w:firstColumn="1" w:lastColumn="0" w:noHBand="0" w:noVBand="0"/>
      </w:tblPr>
      <w:tblGrid>
        <w:gridCol w:w="10296"/>
      </w:tblGrid>
      <w:tr w:rsidR="00775763" w:rsidRPr="007A600F">
        <w:trPr>
          <w:tblHeader/>
          <w:jc w:val="center"/>
        </w:trPr>
        <w:tc>
          <w:tcPr>
            <w:tcW w:w="0" w:type="auto"/>
            <w:tcBorders>
              <w:top w:val="single" w:sz="18" w:space="0" w:color="47652D"/>
              <w:left w:val="single" w:sz="18" w:space="0" w:color="47652D"/>
              <w:right w:val="single" w:sz="18" w:space="0" w:color="47652D"/>
            </w:tcBorders>
            <w:shd w:val="clear" w:color="auto" w:fill="47652D"/>
          </w:tcPr>
          <w:p w:rsidR="00775763" w:rsidRPr="007A600F" w:rsidRDefault="00775763" w:rsidP="007A600F">
            <w:pPr>
              <w:pStyle w:val="SP-Heading1"/>
              <w:jc w:val="both"/>
              <w:rPr>
                <w:color w:val="FFFFFF"/>
                <w:lang w:val="fr-FR"/>
              </w:rPr>
            </w:pPr>
            <w:r w:rsidRPr="007A600F">
              <w:rPr>
                <w:color w:val="FFFFFF"/>
                <w:lang w:val="fr-FR"/>
              </w:rPr>
              <w:lastRenderedPageBreak/>
              <w:t>Exercice 3 : Autres pratiques importantes</w:t>
            </w:r>
            <w:bookmarkEnd w:id="52"/>
            <w:bookmarkEnd w:id="53"/>
            <w:bookmarkEnd w:id="54"/>
          </w:p>
        </w:tc>
      </w:tr>
      <w:tr w:rsidR="00775763" w:rsidRPr="00191041">
        <w:trPr>
          <w:jc w:val="center"/>
        </w:trPr>
        <w:tc>
          <w:tcPr>
            <w:tcW w:w="0" w:type="auto"/>
            <w:tcBorders>
              <w:left w:val="single" w:sz="18" w:space="0" w:color="47652D"/>
              <w:right w:val="single" w:sz="18" w:space="0" w:color="47652D"/>
            </w:tcBorders>
          </w:tcPr>
          <w:p w:rsidR="00775763" w:rsidRPr="007A600F" w:rsidRDefault="00775763" w:rsidP="007A600F">
            <w:pPr>
              <w:pStyle w:val="SP-SLIDEBullet1AM"/>
              <w:numPr>
                <w:ilvl w:val="0"/>
                <w:numId w:val="0"/>
              </w:numPr>
              <w:jc w:val="both"/>
              <w:rPr>
                <w:b/>
                <w:lang w:val="fr-FR"/>
              </w:rPr>
            </w:pPr>
            <w:r w:rsidRPr="007A600F">
              <w:rPr>
                <w:b/>
                <w:lang w:val="fr-FR"/>
              </w:rPr>
              <w:t>À propos de cet exercice</w:t>
            </w:r>
          </w:p>
          <w:p w:rsidR="00775763" w:rsidRPr="007A600F" w:rsidRDefault="00775763" w:rsidP="007A600F">
            <w:pPr>
              <w:pStyle w:val="SP-SLIDEBullet1AM"/>
              <w:ind w:left="360"/>
              <w:jc w:val="both"/>
              <w:rPr>
                <w:b/>
                <w:lang w:val="fr-FR"/>
              </w:rPr>
            </w:pPr>
            <w:r w:rsidRPr="007A600F">
              <w:rPr>
                <w:b/>
                <w:lang w:val="fr-FR"/>
              </w:rPr>
              <w:t xml:space="preserve">But : </w:t>
            </w:r>
            <w:r w:rsidRPr="007A600F">
              <w:rPr>
                <w:lang w:val="fr-FR"/>
              </w:rPr>
              <w:t xml:space="preserve">Discuter des pratiques spécifiques qui contribuent à une </w:t>
            </w:r>
            <w:r w:rsidR="00C05E13" w:rsidRPr="007A600F">
              <w:rPr>
                <w:lang w:val="fr-FR"/>
              </w:rPr>
              <w:t>saine</w:t>
            </w:r>
            <w:r w:rsidRPr="007A600F">
              <w:rPr>
                <w:lang w:val="fr-FR"/>
              </w:rPr>
              <w:t xml:space="preserve"> manipulation des aliments et à l’hygiène.</w:t>
            </w:r>
          </w:p>
          <w:p w:rsidR="00775763" w:rsidRPr="007A600F" w:rsidRDefault="00775763" w:rsidP="007A600F">
            <w:pPr>
              <w:pStyle w:val="SP-SLIDEBullet1AM"/>
              <w:ind w:left="360"/>
              <w:jc w:val="both"/>
              <w:rPr>
                <w:lang w:val="fr-FR"/>
              </w:rPr>
            </w:pPr>
            <w:r w:rsidRPr="007A600F">
              <w:rPr>
                <w:b/>
                <w:lang w:val="fr-FR"/>
              </w:rPr>
              <w:t>Durée :</w:t>
            </w:r>
            <w:r w:rsidRPr="007A600F">
              <w:rPr>
                <w:lang w:val="fr-FR"/>
              </w:rPr>
              <w:t xml:space="preserve"> 20 à 30 minutes</w:t>
            </w:r>
          </w:p>
          <w:p w:rsidR="00775763" w:rsidRPr="007A600F" w:rsidRDefault="00775763" w:rsidP="007A600F">
            <w:pPr>
              <w:pStyle w:val="SP-SLIDEBullet1AM"/>
              <w:ind w:left="360"/>
              <w:jc w:val="both"/>
              <w:rPr>
                <w:lang w:val="fr-FR"/>
              </w:rPr>
            </w:pPr>
            <w:r w:rsidRPr="007A600F">
              <w:rPr>
                <w:b/>
                <w:lang w:val="fr-FR"/>
              </w:rPr>
              <w:t xml:space="preserve">Matériel : </w:t>
            </w:r>
            <w:r w:rsidR="00701EB8" w:rsidRPr="007A600F">
              <w:rPr>
                <w:lang w:val="fr-FR"/>
              </w:rPr>
              <w:t>Des i</w:t>
            </w:r>
            <w:r w:rsidRPr="007A600F">
              <w:rPr>
                <w:lang w:val="fr-FR"/>
              </w:rPr>
              <w:t xml:space="preserve">llustrations d’autres pratiques importantes ; </w:t>
            </w:r>
            <w:r w:rsidR="0081129A" w:rsidRPr="007A600F">
              <w:rPr>
                <w:lang w:val="fr-FR"/>
              </w:rPr>
              <w:t xml:space="preserve">du ruban adhésif ou une autre méthode </w:t>
            </w:r>
            <w:r w:rsidR="007971B9" w:rsidRPr="007A600F">
              <w:rPr>
                <w:lang w:val="fr-FR"/>
              </w:rPr>
              <w:t>pour fixer les illustrations sur le mur</w:t>
            </w:r>
            <w:r w:rsidR="0081129A" w:rsidRPr="007A600F">
              <w:rPr>
                <w:lang w:val="fr-FR"/>
              </w:rPr>
              <w:t>.</w:t>
            </w:r>
          </w:p>
          <w:p w:rsidR="00BC502F" w:rsidRPr="007A600F" w:rsidRDefault="00775763" w:rsidP="007A600F">
            <w:pPr>
              <w:pStyle w:val="SP-SLIDEBullet1AM"/>
              <w:ind w:left="360"/>
              <w:jc w:val="both"/>
              <w:rPr>
                <w:b/>
                <w:lang w:val="fr-FR"/>
              </w:rPr>
            </w:pPr>
            <w:r w:rsidRPr="007A600F">
              <w:rPr>
                <w:b/>
                <w:lang w:val="fr-FR"/>
              </w:rPr>
              <w:t xml:space="preserve">Préparatifs : </w:t>
            </w:r>
            <w:r w:rsidRPr="007A600F">
              <w:rPr>
                <w:lang w:val="fr-FR"/>
              </w:rPr>
              <w:t xml:space="preserve">Choisissez </w:t>
            </w:r>
            <w:r w:rsidR="00701EB8" w:rsidRPr="007A600F">
              <w:rPr>
                <w:lang w:val="fr-FR"/>
              </w:rPr>
              <w:t>l</w:t>
            </w:r>
            <w:r w:rsidRPr="007A600F">
              <w:rPr>
                <w:lang w:val="fr-FR"/>
              </w:rPr>
              <w:t>es illustrations que vous aimeriez avoir pour l’exercice. Imprimez un exemplaire de chaque illustration. Scindez le groupe en quatre équipes, en attribuant une illustration à chaque équipe.</w:t>
            </w:r>
          </w:p>
          <w:p w:rsidR="00BC502F" w:rsidRPr="007A600F" w:rsidRDefault="00BC502F" w:rsidP="007A600F">
            <w:pPr>
              <w:pStyle w:val="SP-SLIDEBullet1AM"/>
              <w:numPr>
                <w:ilvl w:val="0"/>
                <w:numId w:val="36"/>
              </w:numPr>
              <w:jc w:val="both"/>
              <w:rPr>
                <w:b/>
                <w:lang w:val="fr-FR"/>
              </w:rPr>
            </w:pPr>
            <w:r w:rsidRPr="007A600F">
              <w:rPr>
                <w:lang w:val="fr-FR"/>
              </w:rPr>
              <w:t>Encouragez les participants à se corriger les uns les autres, à discuter de leurs points de vue et à fournir des justifications de leurs idées. Essayez d’amener les participants à trouver les réponses par eux-mêmes, mais faites bien attention à corriger immédiatement toute idée fausse.</w:t>
            </w:r>
          </w:p>
          <w:p w:rsidR="00775763" w:rsidRPr="007A600F" w:rsidRDefault="00775763" w:rsidP="007A600F">
            <w:pPr>
              <w:pStyle w:val="SP-SLIDEBullet1AM"/>
              <w:numPr>
                <w:ilvl w:val="0"/>
                <w:numId w:val="0"/>
              </w:numPr>
              <w:ind w:left="990"/>
              <w:jc w:val="both"/>
              <w:rPr>
                <w:b/>
                <w:lang w:val="fr-FR"/>
              </w:rPr>
            </w:pPr>
          </w:p>
          <w:p w:rsidR="00775763" w:rsidRPr="007A600F" w:rsidRDefault="00775763" w:rsidP="007A600F">
            <w:pPr>
              <w:pStyle w:val="SP-SLIDEBullet2AM"/>
              <w:spacing w:after="120"/>
              <w:ind w:left="810"/>
              <w:jc w:val="both"/>
              <w:rPr>
                <w:lang w:val="fr-FR"/>
              </w:rPr>
            </w:pPr>
          </w:p>
          <w:tbl>
            <w:tblPr>
              <w:tblW w:w="0" w:type="auto"/>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380"/>
              <w:gridCol w:w="8630"/>
            </w:tblGrid>
            <w:tr w:rsidR="00775763" w:rsidRPr="00191041">
              <w:trPr>
                <w:trHeight w:val="1160"/>
              </w:trPr>
              <w:tc>
                <w:tcPr>
                  <w:tcW w:w="1380" w:type="dxa"/>
                  <w:tcBorders>
                    <w:top w:val="single" w:sz="8" w:space="0" w:color="E28432"/>
                    <w:left w:val="single" w:sz="48" w:space="0" w:color="E28432"/>
                    <w:bottom w:val="single" w:sz="8" w:space="0" w:color="E28432"/>
                    <w:right w:val="nil"/>
                  </w:tcBorders>
                  <w:shd w:val="clear" w:color="auto" w:fill="F9E6D5"/>
                  <w:vAlign w:val="center"/>
                </w:tcPr>
                <w:p w:rsidR="00775763" w:rsidRPr="007A600F" w:rsidRDefault="00122A8F" w:rsidP="007A600F">
                  <w:pPr>
                    <w:pStyle w:val="SP-SLIDEBullet1AM"/>
                    <w:numPr>
                      <w:ilvl w:val="0"/>
                      <w:numId w:val="0"/>
                    </w:numPr>
                    <w:jc w:val="both"/>
                    <w:rPr>
                      <w:lang w:val="fr-FR"/>
                    </w:rPr>
                  </w:pPr>
                  <w:r>
                    <w:rPr>
                      <w:noProof/>
                      <w:lang w:val="en-US"/>
                    </w:rPr>
                    <w:drawing>
                      <wp:inline distT="0" distB="0" distL="0" distR="0" wp14:anchorId="6E81B890" wp14:editId="019265ED">
                        <wp:extent cx="647700" cy="666750"/>
                        <wp:effectExtent l="0" t="0" r="0" b="0"/>
                        <wp:docPr id="24" name="Picture 29"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30" w:type="dxa"/>
                  <w:tcBorders>
                    <w:top w:val="single" w:sz="8" w:space="0" w:color="E28432"/>
                    <w:left w:val="nil"/>
                    <w:bottom w:val="single" w:sz="8" w:space="0" w:color="E28432"/>
                    <w:right w:val="single" w:sz="8" w:space="0" w:color="E28432"/>
                  </w:tcBorders>
                  <w:shd w:val="clear" w:color="auto" w:fill="F9E6D5"/>
                  <w:vAlign w:val="center"/>
                </w:tcPr>
                <w:p w:rsidR="00775763" w:rsidRPr="007A600F" w:rsidRDefault="00775763"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Vous pourrez trouver les images dont vous avez besoin pour l’exercice suivant dans le dossier </w:t>
                  </w:r>
                  <w:r w:rsidR="00681350" w:rsidRPr="007A600F">
                    <w:rPr>
                      <w:noProof w:val="0"/>
                      <w:lang w:val="fr-FR"/>
                    </w:rPr>
                    <w:t>« </w:t>
                  </w:r>
                  <w:r w:rsidR="00366B6E">
                    <w:rPr>
                      <w:noProof w:val="0"/>
                      <w:u w:val="single"/>
                      <w:lang w:val="fr-FR"/>
                    </w:rPr>
                    <w:t>Autres ressources</w:t>
                  </w:r>
                  <w:r w:rsidRPr="007A600F">
                    <w:rPr>
                      <w:noProof w:val="0"/>
                      <w:u w:val="single"/>
                      <w:lang w:val="fr-FR"/>
                    </w:rPr>
                    <w:t xml:space="preserve"> – </w:t>
                  </w:r>
                  <w:r w:rsidR="00366B6E" w:rsidRPr="007A600F">
                    <w:rPr>
                      <w:noProof w:val="0"/>
                      <w:u w:val="single"/>
                      <w:lang w:val="fr-FR"/>
                    </w:rPr>
                    <w:t xml:space="preserve">Nutrition </w:t>
                  </w:r>
                  <w:r w:rsidRPr="007A600F">
                    <w:rPr>
                      <w:noProof w:val="0"/>
                      <w:u w:val="single"/>
                      <w:lang w:val="fr-FR"/>
                    </w:rPr>
                    <w:t>essentielle</w:t>
                  </w:r>
                  <w:r w:rsidR="00681350" w:rsidRPr="007A600F">
                    <w:rPr>
                      <w:noProof w:val="0"/>
                      <w:u w:val="single"/>
                      <w:lang w:val="fr-FR"/>
                    </w:rPr>
                    <w:t> »</w:t>
                  </w:r>
                  <w:r w:rsidRPr="007A600F">
                    <w:rPr>
                      <w:noProof w:val="0"/>
                      <w:lang w:val="fr-FR"/>
                    </w:rPr>
                    <w:t>.</w:t>
                  </w:r>
                  <w:r w:rsidRPr="007A600F">
                    <w:rPr>
                      <w:b/>
                      <w:noProof w:val="0"/>
                      <w:lang w:val="fr-FR"/>
                    </w:rPr>
                    <w:t xml:space="preserve"> </w:t>
                  </w:r>
                  <w:r w:rsidRPr="00DF7EF8">
                    <w:rPr>
                      <w:noProof w:val="0"/>
                      <w:lang w:val="fr-FR"/>
                    </w:rPr>
                    <w:t xml:space="preserve">Ces images proviennent de contextes variés. </w:t>
                  </w:r>
                  <w:r w:rsidR="00E76BFD" w:rsidRPr="007A600F">
                    <w:rPr>
                      <w:noProof w:val="0"/>
                      <w:lang w:val="fr-FR"/>
                    </w:rPr>
                    <w:t>Vous devrez peut-être changer les</w:t>
                  </w:r>
                  <w:r w:rsidRPr="007A600F">
                    <w:rPr>
                      <w:noProof w:val="0"/>
                      <w:lang w:val="fr-FR"/>
                    </w:rPr>
                    <w:t xml:space="preserve"> images </w:t>
                  </w:r>
                  <w:r w:rsidR="00E76BFD" w:rsidRPr="007A600F">
                    <w:rPr>
                      <w:noProof w:val="0"/>
                      <w:lang w:val="fr-FR"/>
                    </w:rPr>
                    <w:t>que vous utiliserez dans votre formation</w:t>
                  </w:r>
                  <w:r w:rsidRPr="007A600F">
                    <w:rPr>
                      <w:noProof w:val="0"/>
                      <w:lang w:val="fr-FR"/>
                    </w:rPr>
                    <w:t xml:space="preserve"> </w:t>
                  </w:r>
                  <w:r w:rsidR="00AC06D6" w:rsidRPr="007A600F">
                    <w:rPr>
                      <w:noProof w:val="0"/>
                      <w:lang w:val="fr-FR"/>
                    </w:rPr>
                    <w:t>pour refléter le pays, la culture et les pratiques courantes de la zone où elles seront utilisées</w:t>
                  </w:r>
                  <w:r w:rsidRPr="007A600F">
                    <w:rPr>
                      <w:noProof w:val="0"/>
                      <w:lang w:val="fr-FR"/>
                    </w:rPr>
                    <w:t xml:space="preserve">. </w:t>
                  </w:r>
                  <w:r w:rsidR="00AC06D6" w:rsidRPr="007A600F">
                    <w:rPr>
                      <w:noProof w:val="0"/>
                      <w:lang w:val="fr-FR"/>
                    </w:rPr>
                    <w:t>Vous pourrez trouver les i</w:t>
                  </w:r>
                  <w:r w:rsidRPr="007A600F">
                    <w:rPr>
                      <w:noProof w:val="0"/>
                      <w:lang w:val="fr-FR"/>
                    </w:rPr>
                    <w:t xml:space="preserve">mages </w:t>
                  </w:r>
                  <w:r w:rsidR="00AC06D6" w:rsidRPr="007A600F">
                    <w:rPr>
                      <w:noProof w:val="0"/>
                      <w:lang w:val="fr-FR"/>
                    </w:rPr>
                    <w:t>d’autres</w:t>
                  </w:r>
                  <w:r w:rsidRPr="007A600F">
                    <w:rPr>
                      <w:noProof w:val="0"/>
                      <w:lang w:val="fr-FR"/>
                    </w:rPr>
                    <w:t xml:space="preserve"> context</w:t>
                  </w:r>
                  <w:r w:rsidR="00AC06D6" w:rsidRPr="007A600F">
                    <w:rPr>
                      <w:noProof w:val="0"/>
                      <w:lang w:val="fr-FR"/>
                    </w:rPr>
                    <w:t>es</w:t>
                  </w:r>
                  <w:r w:rsidRPr="007A600F">
                    <w:rPr>
                      <w:noProof w:val="0"/>
                      <w:lang w:val="fr-FR"/>
                    </w:rPr>
                    <w:t xml:space="preserve"> </w:t>
                  </w:r>
                  <w:r w:rsidR="00F41171" w:rsidRPr="007A600F">
                    <w:rPr>
                      <w:noProof w:val="0"/>
                      <w:lang w:val="fr-FR"/>
                    </w:rPr>
                    <w:t xml:space="preserve">correspondant à cette activité à l’adresse suivante </w:t>
                  </w:r>
                  <w:r w:rsidRPr="007A600F">
                    <w:rPr>
                      <w:noProof w:val="0"/>
                      <w:lang w:val="fr-FR"/>
                    </w:rPr>
                    <w:t xml:space="preserve">: </w:t>
                  </w:r>
                  <w:hyperlink r:id="rId53" w:history="1">
                    <w:r w:rsidRPr="007A600F">
                      <w:rPr>
                        <w:rStyle w:val="Hyperlink"/>
                        <w:noProof w:val="0"/>
                        <w:lang w:val="fr-FR"/>
                      </w:rPr>
                      <w:t>https://iycf.spring-nutrition.org/</w:t>
                    </w:r>
                  </w:hyperlink>
                  <w:r w:rsidRPr="007A600F">
                    <w:rPr>
                      <w:noProof w:val="0"/>
                      <w:lang w:val="fr-FR"/>
                    </w:rPr>
                    <w:t>.</w:t>
                  </w:r>
                </w:p>
              </w:tc>
            </w:tr>
          </w:tbl>
          <w:p w:rsidR="00775763" w:rsidRPr="007A600F" w:rsidRDefault="00775763" w:rsidP="007A600F">
            <w:pPr>
              <w:pStyle w:val="SP-facilitatornote"/>
              <w:jc w:val="both"/>
              <w:rPr>
                <w:b/>
                <w:noProof w:val="0"/>
                <w:lang w:val="fr-FR"/>
              </w:rPr>
            </w:pPr>
          </w:p>
        </w:tc>
      </w:tr>
      <w:tr w:rsidR="00775763" w:rsidRPr="00191041">
        <w:trPr>
          <w:trHeight w:val="4194"/>
          <w:jc w:val="center"/>
        </w:trPr>
        <w:tc>
          <w:tcPr>
            <w:tcW w:w="0" w:type="auto"/>
            <w:tcBorders>
              <w:left w:val="single" w:sz="18" w:space="0" w:color="47652D"/>
              <w:right w:val="single" w:sz="18" w:space="0" w:color="47652D"/>
            </w:tcBorders>
          </w:tcPr>
          <w:p w:rsidR="00775763" w:rsidRPr="007A600F" w:rsidRDefault="00775763" w:rsidP="007A600F">
            <w:pPr>
              <w:pStyle w:val="SP-TableText"/>
              <w:jc w:val="both"/>
              <w:rPr>
                <w:lang w:val="fr-FR"/>
              </w:rPr>
            </w:pPr>
          </w:p>
          <w:p w:rsidR="00775763" w:rsidRPr="007A600F" w:rsidRDefault="00775763" w:rsidP="007A600F">
            <w:pPr>
              <w:pStyle w:val="SP-TableText"/>
              <w:jc w:val="both"/>
              <w:rPr>
                <w:lang w:val="fr-FR"/>
              </w:rPr>
            </w:pPr>
            <w:r w:rsidRPr="007A600F">
              <w:rPr>
                <w:lang w:val="fr-FR"/>
              </w:rPr>
              <w:t xml:space="preserve">Cet exercice complète la compréhension </w:t>
            </w:r>
            <w:r w:rsidR="00DB64D6" w:rsidRPr="007A600F">
              <w:rPr>
                <w:lang w:val="fr-FR"/>
              </w:rPr>
              <w:t>par l</w:t>
            </w:r>
            <w:r w:rsidRPr="007A600F">
              <w:rPr>
                <w:lang w:val="fr-FR"/>
              </w:rPr>
              <w:t xml:space="preserve">es participants des concepts centraux suivants : </w:t>
            </w:r>
          </w:p>
          <w:p w:rsidR="00775763" w:rsidRPr="007A600F" w:rsidRDefault="00B3351B" w:rsidP="007A600F">
            <w:pPr>
              <w:pStyle w:val="SP-TableText"/>
              <w:numPr>
                <w:ilvl w:val="0"/>
                <w:numId w:val="21"/>
              </w:numPr>
              <w:jc w:val="both"/>
              <w:rPr>
                <w:lang w:val="fr-FR"/>
              </w:rPr>
            </w:pPr>
            <w:hyperlink w:anchor="Other_Important_Practices" w:history="1">
              <w:r w:rsidR="00775763" w:rsidRPr="007A600F">
                <w:rPr>
                  <w:rStyle w:val="Hyperlink"/>
                  <w:lang w:val="fr-FR"/>
                </w:rPr>
                <w:t>Autres pratiques importantes</w:t>
              </w:r>
            </w:hyperlink>
            <w:r w:rsidR="00775763" w:rsidRPr="007A600F">
              <w:rPr>
                <w:lang w:val="fr-FR"/>
              </w:rPr>
              <w:t xml:space="preserve"> </w:t>
            </w:r>
          </w:p>
          <w:p w:rsidR="00775763" w:rsidRPr="007A600F" w:rsidRDefault="00775763" w:rsidP="007A600F">
            <w:pPr>
              <w:pStyle w:val="SP-TableText"/>
              <w:jc w:val="both"/>
              <w:rPr>
                <w:b/>
                <w:lang w:val="fr-FR"/>
              </w:rPr>
            </w:pPr>
          </w:p>
          <w:p w:rsidR="00775763" w:rsidRPr="007A600F" w:rsidRDefault="00775763" w:rsidP="007A600F">
            <w:pPr>
              <w:pStyle w:val="SP-TableText"/>
              <w:jc w:val="both"/>
              <w:rPr>
                <w:b/>
                <w:lang w:val="fr-FR"/>
              </w:rPr>
            </w:pPr>
            <w:r w:rsidRPr="007A600F">
              <w:rPr>
                <w:b/>
                <w:lang w:val="fr-FR"/>
              </w:rPr>
              <w:t>Instructions pour l’exercice</w:t>
            </w:r>
          </w:p>
          <w:p w:rsidR="00775763" w:rsidRPr="007A600F" w:rsidRDefault="00775763" w:rsidP="007A600F">
            <w:pPr>
              <w:pStyle w:val="SP-SLIDEBullet1AM"/>
              <w:numPr>
                <w:ilvl w:val="0"/>
                <w:numId w:val="38"/>
              </w:numPr>
              <w:jc w:val="both"/>
              <w:rPr>
                <w:lang w:val="fr-FR"/>
              </w:rPr>
            </w:pPr>
            <w:r w:rsidRPr="007A600F">
              <w:rPr>
                <w:lang w:val="fr-FR"/>
              </w:rPr>
              <w:t>Demandez aux groupes d’examiner l’illustration qu’ils ont reçue. Demandez-leur :</w:t>
            </w:r>
          </w:p>
          <w:p w:rsidR="00775763" w:rsidRPr="007A600F" w:rsidRDefault="00775763" w:rsidP="007A600F">
            <w:pPr>
              <w:pStyle w:val="SP-SLIDEBullet2AM"/>
              <w:numPr>
                <w:ilvl w:val="0"/>
                <w:numId w:val="36"/>
              </w:numPr>
              <w:jc w:val="both"/>
              <w:rPr>
                <w:lang w:val="fr-FR"/>
              </w:rPr>
            </w:pPr>
            <w:r w:rsidRPr="007A600F">
              <w:rPr>
                <w:lang w:val="fr-FR"/>
              </w:rPr>
              <w:t>Quelles sont les pratiques recommandées illustrées sur chaque photo ?</w:t>
            </w:r>
          </w:p>
          <w:p w:rsidR="00775763" w:rsidRPr="007A600F" w:rsidRDefault="00061854" w:rsidP="007A600F">
            <w:pPr>
              <w:pStyle w:val="SP-SLIDEBullet2AM"/>
              <w:numPr>
                <w:ilvl w:val="0"/>
                <w:numId w:val="36"/>
              </w:numPr>
              <w:jc w:val="both"/>
              <w:rPr>
                <w:lang w:val="fr-FR"/>
              </w:rPr>
            </w:pPr>
            <w:r w:rsidRPr="007A600F">
              <w:rPr>
                <w:lang w:val="fr-FR"/>
              </w:rPr>
              <w:t>Quelles instructions donneriez-vous à une famille pour vous assurer que chaque pratique est bien exécut</w:t>
            </w:r>
            <w:r w:rsidR="00931109" w:rsidRPr="007A600F">
              <w:rPr>
                <w:lang w:val="fr-FR"/>
              </w:rPr>
              <w:t>ée</w:t>
            </w:r>
            <w:r w:rsidRPr="007A600F">
              <w:rPr>
                <w:lang w:val="fr-FR"/>
              </w:rPr>
              <w:t> ?</w:t>
            </w:r>
          </w:p>
          <w:p w:rsidR="00775763" w:rsidRPr="007A600F" w:rsidRDefault="00775763" w:rsidP="007A600F">
            <w:pPr>
              <w:pStyle w:val="SP-SLIDEBullet1AM"/>
              <w:numPr>
                <w:ilvl w:val="0"/>
                <w:numId w:val="38"/>
              </w:numPr>
              <w:jc w:val="both"/>
              <w:rPr>
                <w:b/>
                <w:lang w:val="fr-FR"/>
              </w:rPr>
            </w:pPr>
            <w:r w:rsidRPr="007A600F">
              <w:rPr>
                <w:lang w:val="fr-FR"/>
              </w:rPr>
              <w:t xml:space="preserve">Lorsque chaque groupe a fini de discuter de son illustration, il peut la </w:t>
            </w:r>
            <w:r w:rsidR="00931109" w:rsidRPr="007A600F">
              <w:rPr>
                <w:lang w:val="fr-FR"/>
              </w:rPr>
              <w:t>fixer</w:t>
            </w:r>
            <w:r w:rsidRPr="007A600F">
              <w:rPr>
                <w:lang w:val="fr-FR"/>
              </w:rPr>
              <w:t xml:space="preserve"> sur le mur. Demandez à chacun des groupes de présenter</w:t>
            </w:r>
            <w:r w:rsidR="00931109" w:rsidRPr="007A600F">
              <w:rPr>
                <w:lang w:val="fr-FR"/>
              </w:rPr>
              <w:t xml:space="preserve"> </w:t>
            </w:r>
            <w:r w:rsidRPr="007A600F">
              <w:rPr>
                <w:lang w:val="fr-FR"/>
              </w:rPr>
              <w:t xml:space="preserve">sa pratique, chacun à son tour, en veillant à ce que tous les points clés (ci-dessous) </w:t>
            </w:r>
            <w:r w:rsidR="007B75DD" w:rsidRPr="007A600F">
              <w:rPr>
                <w:lang w:val="fr-FR"/>
              </w:rPr>
              <w:t>soient</w:t>
            </w:r>
            <w:r w:rsidRPr="007A600F">
              <w:rPr>
                <w:lang w:val="fr-FR"/>
              </w:rPr>
              <w:t xml:space="preserve"> mentionné</w:t>
            </w:r>
            <w:r w:rsidR="007B75DD" w:rsidRPr="007A600F">
              <w:rPr>
                <w:lang w:val="fr-FR"/>
              </w:rPr>
              <w:t>s</w:t>
            </w:r>
            <w:r w:rsidRPr="007A600F">
              <w:rPr>
                <w:lang w:val="fr-FR"/>
              </w:rPr>
              <w:t>.</w:t>
            </w:r>
          </w:p>
        </w:tc>
      </w:tr>
      <w:tr w:rsidR="00775763" w:rsidRPr="00191041">
        <w:trPr>
          <w:trHeight w:val="558"/>
          <w:jc w:val="center"/>
        </w:trPr>
        <w:tc>
          <w:tcPr>
            <w:tcW w:w="0" w:type="auto"/>
            <w:tcBorders>
              <w:left w:val="single" w:sz="18" w:space="0" w:color="47652D"/>
              <w:bottom w:val="single" w:sz="18" w:space="0" w:color="47652D"/>
              <w:right w:val="single" w:sz="18" w:space="0" w:color="47652D"/>
            </w:tcBorders>
          </w:tcPr>
          <w:p w:rsidR="00775763" w:rsidRPr="007A600F" w:rsidRDefault="00775763" w:rsidP="007A600F">
            <w:pPr>
              <w:pStyle w:val="SP-BodyText"/>
              <w:jc w:val="both"/>
              <w:rPr>
                <w:b/>
                <w:lang w:val="fr-FR"/>
              </w:rPr>
            </w:pPr>
          </w:p>
          <w:p w:rsidR="00775763" w:rsidRPr="007A600F" w:rsidRDefault="00775763" w:rsidP="007A600F">
            <w:pPr>
              <w:pStyle w:val="SP-BodyText"/>
              <w:keepNext/>
              <w:keepLines/>
              <w:pageBreakBefore/>
              <w:jc w:val="both"/>
              <w:rPr>
                <w:b/>
                <w:lang w:val="fr-FR"/>
              </w:rPr>
            </w:pPr>
            <w:r w:rsidRPr="007A600F">
              <w:rPr>
                <w:b/>
                <w:lang w:val="fr-FR"/>
              </w:rPr>
              <w:t>Clé de correction</w:t>
            </w:r>
          </w:p>
          <w:p w:rsidR="00775763" w:rsidRPr="007A600F" w:rsidRDefault="00775763" w:rsidP="007A600F">
            <w:pPr>
              <w:pStyle w:val="SP-BodyText"/>
              <w:keepNext/>
              <w:keepLines/>
              <w:ind w:left="720"/>
              <w:jc w:val="both"/>
              <w:rPr>
                <w:b/>
                <w:lang w:val="fr-FR"/>
              </w:rPr>
            </w:pPr>
            <w:r w:rsidRPr="007A600F">
              <w:rPr>
                <w:b/>
                <w:lang w:val="fr-FR"/>
              </w:rPr>
              <w:t>WASH</w:t>
            </w:r>
          </w:p>
          <w:p w:rsidR="00775763" w:rsidRPr="007A600F" w:rsidRDefault="00775763" w:rsidP="007A600F">
            <w:pPr>
              <w:pStyle w:val="SP-BodyText"/>
              <w:keepNext/>
              <w:keepLines/>
              <w:ind w:left="720"/>
              <w:jc w:val="both"/>
              <w:rPr>
                <w:lang w:val="fr-FR"/>
              </w:rPr>
            </w:pPr>
            <w:r w:rsidRPr="007A600F">
              <w:rPr>
                <w:lang w:val="fr-FR"/>
              </w:rPr>
              <w:t>Une bonne hygiène (</w:t>
            </w:r>
            <w:r w:rsidR="007B75DD" w:rsidRPr="007A600F">
              <w:rPr>
                <w:lang w:val="fr-FR"/>
              </w:rPr>
              <w:t xml:space="preserve">la </w:t>
            </w:r>
            <w:r w:rsidRPr="007A600F">
              <w:rPr>
                <w:lang w:val="fr-FR"/>
              </w:rPr>
              <w:t>propreté) est importante pour éviter la diarrhée et d’autres maladies.</w:t>
            </w:r>
          </w:p>
          <w:p w:rsidR="00775763" w:rsidRPr="007A600F" w:rsidRDefault="00775763" w:rsidP="007A600F">
            <w:pPr>
              <w:pStyle w:val="Tabletext-bulletedAM"/>
              <w:keepNext/>
              <w:keepLines/>
              <w:ind w:left="1440"/>
              <w:jc w:val="both"/>
              <w:rPr>
                <w:lang w:val="fr-FR"/>
              </w:rPr>
            </w:pPr>
            <w:r w:rsidRPr="007A600F">
              <w:rPr>
                <w:lang w:val="fr-FR"/>
              </w:rPr>
              <w:t>Lavez-vous les mains avec du savon et de l’eau courante propre avant de préparer les aliments et de nourrir votre bébé.</w:t>
            </w:r>
          </w:p>
          <w:p w:rsidR="00775763" w:rsidRPr="007A600F" w:rsidRDefault="00775763" w:rsidP="007A600F">
            <w:pPr>
              <w:pStyle w:val="Tabletext-bulletedAM"/>
              <w:keepNext/>
              <w:keepLines/>
              <w:ind w:left="1440"/>
              <w:jc w:val="both"/>
              <w:rPr>
                <w:lang w:val="fr-FR"/>
              </w:rPr>
            </w:pPr>
            <w:r w:rsidRPr="007A600F">
              <w:rPr>
                <w:lang w:val="fr-FR"/>
              </w:rPr>
              <w:lastRenderedPageBreak/>
              <w:t>Lavez-vous les mains et celles de votre bébé avant de manger.</w:t>
            </w:r>
          </w:p>
          <w:p w:rsidR="00775763" w:rsidRPr="007A600F" w:rsidRDefault="00775763" w:rsidP="007A600F">
            <w:pPr>
              <w:pStyle w:val="Tabletext-bulletedAM"/>
              <w:keepNext/>
              <w:keepLines/>
              <w:ind w:left="1440"/>
              <w:jc w:val="both"/>
              <w:rPr>
                <w:lang w:val="fr-FR"/>
              </w:rPr>
            </w:pPr>
            <w:r w:rsidRPr="007A600F">
              <w:rPr>
                <w:lang w:val="fr-FR"/>
              </w:rPr>
              <w:t>Lavez-vous les mains avec du savon et de l’eau propre après avoir utilisé les toilettes et après avoir lavé ou nettoyé les fesses de votre bébé.</w:t>
            </w:r>
          </w:p>
          <w:p w:rsidR="00775763" w:rsidRPr="007A600F" w:rsidRDefault="00775763" w:rsidP="007A600F">
            <w:pPr>
              <w:pStyle w:val="Tabletext-bulletedAM"/>
              <w:keepNext/>
              <w:keepLines/>
              <w:ind w:left="1440"/>
              <w:jc w:val="both"/>
              <w:rPr>
                <w:lang w:val="fr-FR"/>
              </w:rPr>
            </w:pPr>
            <w:r w:rsidRPr="007A600F">
              <w:rPr>
                <w:lang w:val="fr-FR"/>
              </w:rPr>
              <w:t xml:space="preserve">Nourrissez votre bébé </w:t>
            </w:r>
            <w:r w:rsidR="00520DE4" w:rsidRPr="007A600F">
              <w:rPr>
                <w:lang w:val="fr-FR"/>
              </w:rPr>
              <w:t>en ayant les</w:t>
            </w:r>
            <w:r w:rsidRPr="007A600F">
              <w:rPr>
                <w:lang w:val="fr-FR"/>
              </w:rPr>
              <w:t xml:space="preserve"> mains propres, </w:t>
            </w:r>
            <w:r w:rsidR="00520DE4" w:rsidRPr="007A600F">
              <w:rPr>
                <w:lang w:val="fr-FR"/>
              </w:rPr>
              <w:t xml:space="preserve">avec </w:t>
            </w:r>
            <w:r w:rsidRPr="007A600F">
              <w:rPr>
                <w:lang w:val="fr-FR"/>
              </w:rPr>
              <w:t>des ustensiles propres et des tasses propres.</w:t>
            </w:r>
          </w:p>
          <w:p w:rsidR="00775763" w:rsidRPr="007A600F" w:rsidRDefault="00775763" w:rsidP="007A600F">
            <w:pPr>
              <w:pStyle w:val="Tabletext-bulletedAM"/>
              <w:keepNext/>
              <w:keepLines/>
              <w:ind w:left="1440"/>
              <w:jc w:val="both"/>
              <w:rPr>
                <w:lang w:val="fr-FR"/>
              </w:rPr>
            </w:pPr>
            <w:r w:rsidRPr="007A600F">
              <w:rPr>
                <w:lang w:val="fr-FR"/>
              </w:rPr>
              <w:t>Comment se laver les mains :</w:t>
            </w:r>
          </w:p>
          <w:p w:rsidR="00775763" w:rsidRPr="007A600F" w:rsidRDefault="00520DE4" w:rsidP="007A600F">
            <w:pPr>
              <w:pStyle w:val="Tabletext-bulletedAM"/>
              <w:keepNext/>
              <w:keepLines/>
              <w:numPr>
                <w:ilvl w:val="1"/>
                <w:numId w:val="14"/>
              </w:numPr>
              <w:ind w:left="2160"/>
              <w:jc w:val="both"/>
              <w:rPr>
                <w:lang w:val="fr-FR"/>
              </w:rPr>
            </w:pPr>
            <w:r w:rsidRPr="007A600F">
              <w:rPr>
                <w:lang w:val="fr-FR"/>
              </w:rPr>
              <w:t>Mouillez</w:t>
            </w:r>
            <w:r w:rsidR="00775763" w:rsidRPr="007A600F">
              <w:rPr>
                <w:lang w:val="fr-FR"/>
              </w:rPr>
              <w:t>-vous les mains avec de l’eau courante propre et appliquez du savon</w:t>
            </w:r>
            <w:r w:rsidRPr="007A600F">
              <w:rPr>
                <w:lang w:val="fr-FR"/>
              </w:rPr>
              <w:t>.</w:t>
            </w:r>
          </w:p>
          <w:p w:rsidR="00775763" w:rsidRPr="007A600F" w:rsidRDefault="00FC6E63" w:rsidP="007A600F">
            <w:pPr>
              <w:pStyle w:val="Tabletext-bulletedAM"/>
              <w:keepNext/>
              <w:keepLines/>
              <w:numPr>
                <w:ilvl w:val="1"/>
                <w:numId w:val="14"/>
              </w:numPr>
              <w:ind w:left="2160"/>
              <w:jc w:val="both"/>
              <w:rPr>
                <w:lang w:val="fr-FR"/>
              </w:rPr>
            </w:pPr>
            <w:r w:rsidRPr="007A600F">
              <w:rPr>
                <w:lang w:val="fr-FR"/>
              </w:rPr>
              <w:t>Frottez</w:t>
            </w:r>
            <w:r w:rsidR="00775763" w:rsidRPr="007A600F">
              <w:rPr>
                <w:lang w:val="fr-FR"/>
              </w:rPr>
              <w:t>-vous les mains pour faire de la mousse et frictionnez-les bien.</w:t>
            </w:r>
          </w:p>
          <w:p w:rsidR="00775763" w:rsidRPr="007A600F" w:rsidRDefault="00775763" w:rsidP="007A600F">
            <w:pPr>
              <w:pStyle w:val="Tabletext-bulletedAM"/>
              <w:keepNext/>
              <w:keepLines/>
              <w:numPr>
                <w:ilvl w:val="1"/>
                <w:numId w:val="14"/>
              </w:numPr>
              <w:ind w:left="2160"/>
              <w:jc w:val="both"/>
              <w:rPr>
                <w:lang w:val="fr-FR"/>
              </w:rPr>
            </w:pPr>
            <w:r w:rsidRPr="007A600F">
              <w:rPr>
                <w:lang w:val="fr-FR"/>
              </w:rPr>
              <w:t>Frottez le dos de vos mains, l’espace entre vos doigts et sous vos ongles.</w:t>
            </w:r>
          </w:p>
          <w:p w:rsidR="00775763" w:rsidRPr="007A600F" w:rsidRDefault="00775763" w:rsidP="007A600F">
            <w:pPr>
              <w:pStyle w:val="Tabletext-bulletedAM"/>
              <w:keepNext/>
              <w:keepLines/>
              <w:numPr>
                <w:ilvl w:val="1"/>
                <w:numId w:val="14"/>
              </w:numPr>
              <w:ind w:left="2160"/>
              <w:jc w:val="both"/>
              <w:rPr>
                <w:lang w:val="fr-FR"/>
              </w:rPr>
            </w:pPr>
            <w:r w:rsidRPr="007A600F">
              <w:rPr>
                <w:lang w:val="fr-FR"/>
              </w:rPr>
              <w:t xml:space="preserve">Continuez à vous frotter les mains pendant au moins 20 secondes. </w:t>
            </w:r>
          </w:p>
          <w:p w:rsidR="00775763" w:rsidRPr="007A600F" w:rsidRDefault="00775763" w:rsidP="007A600F">
            <w:pPr>
              <w:pStyle w:val="Tabletext-bulletedAM"/>
              <w:keepNext/>
              <w:keepLines/>
              <w:numPr>
                <w:ilvl w:val="1"/>
                <w:numId w:val="14"/>
              </w:numPr>
              <w:ind w:left="2160"/>
              <w:jc w:val="both"/>
              <w:rPr>
                <w:lang w:val="fr-FR"/>
              </w:rPr>
            </w:pPr>
            <w:r w:rsidRPr="007A600F">
              <w:rPr>
                <w:lang w:val="fr-FR"/>
              </w:rPr>
              <w:t>Rincez-vous bien les mains sous l’eau courante.</w:t>
            </w:r>
          </w:p>
          <w:p w:rsidR="00775763" w:rsidRPr="007A600F" w:rsidRDefault="00775763" w:rsidP="007A600F">
            <w:pPr>
              <w:pStyle w:val="Tabletext-bulletedAM"/>
              <w:keepNext/>
              <w:keepLines/>
              <w:numPr>
                <w:ilvl w:val="1"/>
                <w:numId w:val="14"/>
              </w:numPr>
              <w:ind w:left="2160"/>
              <w:jc w:val="both"/>
              <w:rPr>
                <w:lang w:val="fr-FR"/>
              </w:rPr>
            </w:pPr>
            <w:r w:rsidRPr="007A600F">
              <w:rPr>
                <w:lang w:val="fr-FR"/>
              </w:rPr>
              <w:t>Séchez vos mains à l’aide d’une serviette propre ou séchez-les à l’air.</w:t>
            </w:r>
          </w:p>
          <w:p w:rsidR="00775763" w:rsidRPr="007A600F" w:rsidRDefault="00775763" w:rsidP="007A600F">
            <w:pPr>
              <w:pStyle w:val="Tabletext-bulletedAM"/>
              <w:ind w:left="1440"/>
              <w:jc w:val="both"/>
              <w:rPr>
                <w:lang w:val="fr-FR"/>
              </w:rPr>
            </w:pPr>
            <w:r w:rsidRPr="007A600F">
              <w:rPr>
                <w:lang w:val="fr-FR"/>
              </w:rPr>
              <w:t xml:space="preserve">Utilisez de l’eau potable et veillez à une bonne hygiène </w:t>
            </w:r>
            <w:r w:rsidRPr="006C3E72">
              <w:rPr>
                <w:lang w:val="fr-FR"/>
              </w:rPr>
              <w:t>globale de la co</w:t>
            </w:r>
            <w:r w:rsidR="006C3E72" w:rsidRPr="006C3E72">
              <w:rPr>
                <w:lang w:val="fr-FR"/>
              </w:rPr>
              <w:t>ncession</w:t>
            </w:r>
            <w:r w:rsidRPr="006C3E72">
              <w:rPr>
                <w:lang w:val="fr-FR"/>
              </w:rPr>
              <w:t>. L’eau</w:t>
            </w:r>
            <w:r w:rsidRPr="007A600F">
              <w:rPr>
                <w:lang w:val="fr-FR"/>
              </w:rPr>
              <w:t xml:space="preserve"> de boisson doit être bouillie ou traitée pour </w:t>
            </w:r>
            <w:r w:rsidR="008E0EA2" w:rsidRPr="007A600F">
              <w:rPr>
                <w:lang w:val="fr-FR"/>
              </w:rPr>
              <w:t>être</w:t>
            </w:r>
            <w:r w:rsidRPr="007A600F">
              <w:rPr>
                <w:lang w:val="fr-FR"/>
              </w:rPr>
              <w:t xml:space="preserve"> propre et potable et ne pas </w:t>
            </w:r>
            <w:r w:rsidR="008E0EA2" w:rsidRPr="007A600F">
              <w:rPr>
                <w:lang w:val="fr-FR"/>
              </w:rPr>
              <w:t xml:space="preserve">causer </w:t>
            </w:r>
            <w:r w:rsidRPr="007A600F">
              <w:rPr>
                <w:lang w:val="fr-FR"/>
              </w:rPr>
              <w:t>de diarrhée. Pour vous assurer que l’eau est bonne à boire, effectuez l’une des actions suivantes :</w:t>
            </w:r>
          </w:p>
          <w:p w:rsidR="00775763" w:rsidRPr="007A600F" w:rsidRDefault="00F074C9" w:rsidP="007A600F">
            <w:pPr>
              <w:pStyle w:val="Tabletext-bulletedAM"/>
              <w:numPr>
                <w:ilvl w:val="1"/>
                <w:numId w:val="14"/>
              </w:numPr>
              <w:ind w:left="2160"/>
              <w:jc w:val="both"/>
              <w:rPr>
                <w:lang w:val="fr-FR"/>
              </w:rPr>
            </w:pPr>
            <w:r w:rsidRPr="007A600F">
              <w:rPr>
                <w:lang w:val="fr-FR"/>
              </w:rPr>
              <w:t>Faites</w:t>
            </w:r>
            <w:r w:rsidR="00775763" w:rsidRPr="007A600F">
              <w:rPr>
                <w:lang w:val="fr-FR"/>
              </w:rPr>
              <w:t xml:space="preserve"> bouillir </w:t>
            </w:r>
            <w:r w:rsidRPr="007A600F">
              <w:rPr>
                <w:lang w:val="fr-FR"/>
              </w:rPr>
              <w:t xml:space="preserve">l’eau </w:t>
            </w:r>
            <w:r w:rsidR="00775763" w:rsidRPr="007A600F">
              <w:rPr>
                <w:lang w:val="fr-FR"/>
              </w:rPr>
              <w:t>et laissez-la continuer à bouillir pendant 1 minute après l’apparition de grosses bulles, puis couvrez-là jusqu’à ce qu’elle refroidisse</w:t>
            </w:r>
            <w:r w:rsidRPr="007A600F">
              <w:rPr>
                <w:lang w:val="fr-FR"/>
              </w:rPr>
              <w:t>.</w:t>
            </w:r>
          </w:p>
          <w:p w:rsidR="00775763" w:rsidRPr="007A600F" w:rsidRDefault="00F074C9" w:rsidP="007A600F">
            <w:pPr>
              <w:pStyle w:val="Tabletext-bulletedAM"/>
              <w:numPr>
                <w:ilvl w:val="1"/>
                <w:numId w:val="14"/>
              </w:numPr>
              <w:ind w:left="2160"/>
              <w:jc w:val="both"/>
              <w:rPr>
                <w:lang w:val="fr-FR"/>
              </w:rPr>
            </w:pPr>
            <w:r w:rsidRPr="007A600F">
              <w:rPr>
                <w:lang w:val="fr-FR"/>
              </w:rPr>
              <w:t xml:space="preserve">Utilisez </w:t>
            </w:r>
            <w:r w:rsidR="00775763" w:rsidRPr="007A600F">
              <w:rPr>
                <w:lang w:val="fr-FR"/>
              </w:rPr>
              <w:t>des pastilles de purification de l’eau ou tout autre additif de purification de l’eau, comme prescrit.</w:t>
            </w:r>
          </w:p>
          <w:p w:rsidR="00775763" w:rsidRPr="007A600F" w:rsidRDefault="00775763" w:rsidP="007A600F">
            <w:pPr>
              <w:pStyle w:val="Tabletext-bulletedAM"/>
              <w:ind w:left="1440"/>
              <w:jc w:val="both"/>
              <w:rPr>
                <w:lang w:val="fr-FR"/>
              </w:rPr>
            </w:pPr>
            <w:r w:rsidRPr="007A600F">
              <w:rPr>
                <w:lang w:val="fr-FR"/>
              </w:rPr>
              <w:t>Conservez l’eau dans des récipients propres et couverts.</w:t>
            </w:r>
          </w:p>
          <w:p w:rsidR="00775763" w:rsidRPr="007A600F" w:rsidRDefault="00775763" w:rsidP="007A600F">
            <w:pPr>
              <w:pStyle w:val="Tabletext-bulletedAM"/>
              <w:ind w:left="1440"/>
              <w:jc w:val="both"/>
              <w:rPr>
                <w:lang w:val="fr-FR"/>
              </w:rPr>
            </w:pPr>
            <w:r w:rsidRPr="007A600F">
              <w:rPr>
                <w:lang w:val="fr-FR"/>
              </w:rPr>
              <w:t xml:space="preserve">Lavez-vous les mains avant de </w:t>
            </w:r>
            <w:r w:rsidR="00321271" w:rsidRPr="007A600F">
              <w:rPr>
                <w:lang w:val="fr-FR"/>
              </w:rPr>
              <w:t>prendre</w:t>
            </w:r>
            <w:r w:rsidRPr="007A600F">
              <w:rPr>
                <w:lang w:val="fr-FR"/>
              </w:rPr>
              <w:t xml:space="preserve"> l’eau d</w:t>
            </w:r>
            <w:r w:rsidR="00321271" w:rsidRPr="007A600F">
              <w:rPr>
                <w:lang w:val="fr-FR"/>
              </w:rPr>
              <w:t>ans les</w:t>
            </w:r>
            <w:r w:rsidRPr="007A600F">
              <w:rPr>
                <w:lang w:val="fr-FR"/>
              </w:rPr>
              <w:t xml:space="preserve"> récipients.</w:t>
            </w:r>
          </w:p>
          <w:p w:rsidR="00775763" w:rsidRPr="007A600F" w:rsidRDefault="00775763" w:rsidP="007A600F">
            <w:pPr>
              <w:pStyle w:val="Tabletext-bulletedAM"/>
              <w:ind w:left="1440"/>
              <w:jc w:val="both"/>
              <w:rPr>
                <w:lang w:val="fr-FR"/>
              </w:rPr>
            </w:pPr>
            <w:r w:rsidRPr="007A600F">
              <w:rPr>
                <w:lang w:val="fr-FR"/>
              </w:rPr>
              <w:t xml:space="preserve">Lavez-vous les mains avec du savon avant de préparer les aliments et avant de toucher les aliments. </w:t>
            </w:r>
          </w:p>
          <w:p w:rsidR="00775763" w:rsidRPr="007A600F" w:rsidRDefault="00C05E13" w:rsidP="007A600F">
            <w:pPr>
              <w:pStyle w:val="Tabletext-bulletedAM"/>
              <w:numPr>
                <w:ilvl w:val="0"/>
                <w:numId w:val="0"/>
              </w:numPr>
              <w:ind w:left="720"/>
              <w:jc w:val="both"/>
              <w:rPr>
                <w:b/>
                <w:lang w:val="fr-FR"/>
              </w:rPr>
            </w:pPr>
            <w:r w:rsidRPr="007A600F">
              <w:rPr>
                <w:b/>
                <w:lang w:val="fr-FR"/>
              </w:rPr>
              <w:t>Saine m</w:t>
            </w:r>
            <w:r w:rsidR="00775763" w:rsidRPr="007A600F">
              <w:rPr>
                <w:b/>
                <w:lang w:val="fr-FR"/>
              </w:rPr>
              <w:t xml:space="preserve">anipulation des aliments </w:t>
            </w:r>
          </w:p>
          <w:p w:rsidR="00775763" w:rsidRPr="007A600F" w:rsidRDefault="00775763" w:rsidP="007A600F">
            <w:pPr>
              <w:pStyle w:val="SP-BodyText"/>
              <w:ind w:left="720"/>
              <w:jc w:val="both"/>
              <w:rPr>
                <w:lang w:val="fr-FR"/>
              </w:rPr>
            </w:pPr>
            <w:r w:rsidRPr="007A600F">
              <w:rPr>
                <w:lang w:val="fr-FR"/>
              </w:rPr>
              <w:t xml:space="preserve">Les aliments et l’eau contaminés provoquent de nombreuses maladies </w:t>
            </w:r>
            <w:r w:rsidR="00321271" w:rsidRPr="007A600F">
              <w:rPr>
                <w:lang w:val="fr-FR"/>
              </w:rPr>
              <w:t>comme</w:t>
            </w:r>
            <w:r w:rsidRPr="007A600F">
              <w:rPr>
                <w:lang w:val="fr-FR"/>
              </w:rPr>
              <w:t xml:space="preserve"> la diarrhée, la fièvre typhoïde, le choléra et l’hépatite. Les aliments peuvent être contaminés à travers le contact avec des mains sales, les mouches et autres insectes, les souris et autres animaux et des ustensiles sales. Les jeunes enfants et les personnes malades sont les plus vulnérables aux maladies d’origine alimentaire.</w:t>
            </w:r>
          </w:p>
          <w:p w:rsidR="00775763" w:rsidRPr="007A600F" w:rsidRDefault="00907419" w:rsidP="007A600F">
            <w:pPr>
              <w:pStyle w:val="Tabletext-bulletedAM"/>
              <w:ind w:left="1440"/>
              <w:jc w:val="both"/>
              <w:rPr>
                <w:lang w:val="fr-FR"/>
              </w:rPr>
            </w:pPr>
            <w:r w:rsidRPr="007A600F">
              <w:rPr>
                <w:lang w:val="fr-FR"/>
              </w:rPr>
              <w:t>Conservez</w:t>
            </w:r>
            <w:r w:rsidR="00775763" w:rsidRPr="007A600F">
              <w:rPr>
                <w:lang w:val="fr-FR"/>
              </w:rPr>
              <w:t xml:space="preserve"> correctement les ustensiles et les aliments :</w:t>
            </w:r>
          </w:p>
          <w:p w:rsidR="00775763" w:rsidRPr="007A600F" w:rsidRDefault="00907419" w:rsidP="007A600F">
            <w:pPr>
              <w:pStyle w:val="Tabletext-bulletedAM"/>
              <w:numPr>
                <w:ilvl w:val="1"/>
                <w:numId w:val="14"/>
              </w:numPr>
              <w:ind w:left="2160"/>
              <w:jc w:val="both"/>
              <w:rPr>
                <w:lang w:val="fr-FR"/>
              </w:rPr>
            </w:pPr>
            <w:r w:rsidRPr="007A600F">
              <w:rPr>
                <w:lang w:val="fr-FR"/>
              </w:rPr>
              <w:t xml:space="preserve">Lavez </w:t>
            </w:r>
            <w:r w:rsidR="00775763" w:rsidRPr="007A600F">
              <w:rPr>
                <w:lang w:val="fr-FR"/>
              </w:rPr>
              <w:t>les ustensiles avec du savon et gardez-les dans l’armoire</w:t>
            </w:r>
            <w:r w:rsidR="00314F99" w:rsidRPr="007A600F">
              <w:rPr>
                <w:lang w:val="fr-FR"/>
              </w:rPr>
              <w:t xml:space="preserve"> à ustensiles de la cuisine.</w:t>
            </w:r>
          </w:p>
          <w:p w:rsidR="00775763" w:rsidRPr="007A600F" w:rsidRDefault="00314F99" w:rsidP="007A600F">
            <w:pPr>
              <w:pStyle w:val="Tabletext-bulletedAM"/>
              <w:numPr>
                <w:ilvl w:val="1"/>
                <w:numId w:val="14"/>
              </w:numPr>
              <w:ind w:left="2160"/>
              <w:jc w:val="both"/>
              <w:rPr>
                <w:lang w:val="fr-FR"/>
              </w:rPr>
            </w:pPr>
            <w:r w:rsidRPr="007A600F">
              <w:rPr>
                <w:lang w:val="fr-FR"/>
              </w:rPr>
              <w:t xml:space="preserve">Conservez </w:t>
            </w:r>
            <w:r w:rsidR="00775763" w:rsidRPr="007A600F">
              <w:rPr>
                <w:lang w:val="fr-FR"/>
              </w:rPr>
              <w:t>les aliments cuits dans le dispositif de sécurité/</w:t>
            </w:r>
            <w:r w:rsidRPr="007A600F">
              <w:rPr>
                <w:lang w:val="fr-FR"/>
              </w:rPr>
              <w:t>l’armoire pour les protéger contre l</w:t>
            </w:r>
            <w:r w:rsidR="00775763" w:rsidRPr="007A600F">
              <w:rPr>
                <w:lang w:val="fr-FR"/>
              </w:rPr>
              <w:t xml:space="preserve">es mouches, </w:t>
            </w:r>
            <w:r w:rsidR="005F2D21" w:rsidRPr="007A600F">
              <w:rPr>
                <w:lang w:val="fr-FR"/>
              </w:rPr>
              <w:t>la poussière et autres germes.</w:t>
            </w:r>
          </w:p>
          <w:p w:rsidR="00775763" w:rsidRPr="007A600F" w:rsidRDefault="005F2D21" w:rsidP="007A600F">
            <w:pPr>
              <w:pStyle w:val="Tabletext-bulletedAM"/>
              <w:numPr>
                <w:ilvl w:val="1"/>
                <w:numId w:val="14"/>
              </w:numPr>
              <w:ind w:left="2160"/>
              <w:jc w:val="both"/>
              <w:rPr>
                <w:lang w:val="fr-FR"/>
              </w:rPr>
            </w:pPr>
            <w:r w:rsidRPr="007A600F">
              <w:rPr>
                <w:lang w:val="fr-FR"/>
              </w:rPr>
              <w:t xml:space="preserve">Conservez </w:t>
            </w:r>
            <w:r w:rsidR="00775763" w:rsidRPr="007A600F">
              <w:rPr>
                <w:lang w:val="fr-FR"/>
              </w:rPr>
              <w:t>les aliments secs comme le riz et les légumes dans un endroit sec et frais, à l’abri des insectes, des rats, des souris et autres animaux nuisibles.</w:t>
            </w:r>
          </w:p>
          <w:p w:rsidR="00775763" w:rsidRPr="007A600F" w:rsidRDefault="00775763" w:rsidP="007A600F">
            <w:pPr>
              <w:pStyle w:val="Tabletext-bulletedAM"/>
              <w:ind w:left="1440"/>
              <w:jc w:val="both"/>
              <w:rPr>
                <w:lang w:val="fr-FR"/>
              </w:rPr>
            </w:pPr>
            <w:r w:rsidRPr="007A600F">
              <w:rPr>
                <w:lang w:val="fr-FR"/>
              </w:rPr>
              <w:t>Prépare</w:t>
            </w:r>
            <w:r w:rsidR="005F2D21" w:rsidRPr="007A600F">
              <w:rPr>
                <w:lang w:val="fr-FR"/>
              </w:rPr>
              <w:t>z</w:t>
            </w:r>
            <w:r w:rsidRPr="007A600F">
              <w:rPr>
                <w:lang w:val="fr-FR"/>
              </w:rPr>
              <w:t xml:space="preserve"> les aliments en toute sécurité :</w:t>
            </w:r>
          </w:p>
          <w:p w:rsidR="00775763" w:rsidRPr="007A600F" w:rsidRDefault="005F2D21" w:rsidP="007A600F">
            <w:pPr>
              <w:pStyle w:val="Tabletext-bulletedAM"/>
              <w:numPr>
                <w:ilvl w:val="1"/>
                <w:numId w:val="14"/>
              </w:numPr>
              <w:ind w:left="2160"/>
              <w:jc w:val="both"/>
              <w:rPr>
                <w:lang w:val="fr-FR"/>
              </w:rPr>
            </w:pPr>
            <w:r w:rsidRPr="007A600F">
              <w:rPr>
                <w:lang w:val="fr-FR"/>
              </w:rPr>
              <w:t xml:space="preserve">Maintenez </w:t>
            </w:r>
            <w:r w:rsidR="00771EDD" w:rsidRPr="007A600F">
              <w:rPr>
                <w:lang w:val="fr-FR"/>
              </w:rPr>
              <w:t xml:space="preserve">propres </w:t>
            </w:r>
            <w:r w:rsidR="00775763" w:rsidRPr="007A600F">
              <w:rPr>
                <w:lang w:val="fr-FR"/>
              </w:rPr>
              <w:t>les surfaces de préparation des aliments</w:t>
            </w:r>
            <w:r w:rsidR="00771EDD" w:rsidRPr="007A600F">
              <w:rPr>
                <w:lang w:val="fr-FR"/>
              </w:rPr>
              <w:t>.</w:t>
            </w:r>
          </w:p>
          <w:p w:rsidR="00775763" w:rsidRPr="007A600F" w:rsidRDefault="00771EDD" w:rsidP="007A600F">
            <w:pPr>
              <w:pStyle w:val="Tabletext-bulletedAM"/>
              <w:numPr>
                <w:ilvl w:val="1"/>
                <w:numId w:val="14"/>
              </w:numPr>
              <w:ind w:left="2160"/>
              <w:jc w:val="both"/>
              <w:rPr>
                <w:lang w:val="fr-FR"/>
              </w:rPr>
            </w:pPr>
            <w:r w:rsidRPr="007A600F">
              <w:rPr>
                <w:lang w:val="fr-FR"/>
              </w:rPr>
              <w:t xml:space="preserve">Couvrez </w:t>
            </w:r>
            <w:r w:rsidR="00775763" w:rsidRPr="007A600F">
              <w:rPr>
                <w:lang w:val="fr-FR"/>
              </w:rPr>
              <w:t>toute blessure sur les mains avant de préparer les aliments</w:t>
            </w:r>
            <w:r w:rsidRPr="007A600F">
              <w:rPr>
                <w:lang w:val="fr-FR"/>
              </w:rPr>
              <w:t>.</w:t>
            </w:r>
          </w:p>
          <w:p w:rsidR="00775763" w:rsidRPr="007A600F" w:rsidRDefault="00771EDD" w:rsidP="007A600F">
            <w:pPr>
              <w:pStyle w:val="Tabletext-bulletedAM"/>
              <w:numPr>
                <w:ilvl w:val="1"/>
                <w:numId w:val="14"/>
              </w:numPr>
              <w:ind w:left="2160"/>
              <w:jc w:val="both"/>
              <w:rPr>
                <w:lang w:val="fr-FR"/>
              </w:rPr>
            </w:pPr>
            <w:r w:rsidRPr="007A600F">
              <w:rPr>
                <w:lang w:val="fr-FR"/>
              </w:rPr>
              <w:t xml:space="preserve">Ne </w:t>
            </w:r>
            <w:r w:rsidR="00775763" w:rsidRPr="007A600F">
              <w:rPr>
                <w:lang w:val="fr-FR"/>
              </w:rPr>
              <w:t>crachez pas près des aliments et de l’eau</w:t>
            </w:r>
            <w:r w:rsidRPr="007A600F">
              <w:rPr>
                <w:lang w:val="fr-FR"/>
              </w:rPr>
              <w:t>.</w:t>
            </w:r>
          </w:p>
          <w:p w:rsidR="00775763" w:rsidRPr="007A600F" w:rsidRDefault="00771EDD" w:rsidP="007A600F">
            <w:pPr>
              <w:pStyle w:val="Tabletext-bulletedAM"/>
              <w:numPr>
                <w:ilvl w:val="1"/>
                <w:numId w:val="14"/>
              </w:numPr>
              <w:ind w:left="2160"/>
              <w:jc w:val="both"/>
              <w:rPr>
                <w:lang w:val="fr-FR"/>
              </w:rPr>
            </w:pPr>
            <w:r w:rsidRPr="007A600F">
              <w:rPr>
                <w:lang w:val="fr-FR"/>
              </w:rPr>
              <w:t xml:space="preserve">Lavez </w:t>
            </w:r>
            <w:r w:rsidR="00775763" w:rsidRPr="007A600F">
              <w:rPr>
                <w:lang w:val="fr-FR"/>
              </w:rPr>
              <w:t xml:space="preserve">bien les légumes et les fruits avant de les préparer ou de les manger ; s’il n’y a pas </w:t>
            </w:r>
            <w:r w:rsidR="00775763" w:rsidRPr="007A600F">
              <w:rPr>
                <w:lang w:val="fr-FR"/>
              </w:rPr>
              <w:lastRenderedPageBreak/>
              <w:t>d’eau propre, épluchez-les, si possible</w:t>
            </w:r>
            <w:r w:rsidR="003F3579" w:rsidRPr="007A600F">
              <w:rPr>
                <w:lang w:val="fr-FR"/>
              </w:rPr>
              <w:t>.</w:t>
            </w:r>
          </w:p>
          <w:p w:rsidR="00775763" w:rsidRPr="007A600F" w:rsidRDefault="003F3579" w:rsidP="007A600F">
            <w:pPr>
              <w:pStyle w:val="Tabletext-bulletedAM"/>
              <w:numPr>
                <w:ilvl w:val="1"/>
                <w:numId w:val="14"/>
              </w:numPr>
              <w:ind w:left="2160"/>
              <w:jc w:val="both"/>
              <w:rPr>
                <w:lang w:val="fr-FR"/>
              </w:rPr>
            </w:pPr>
            <w:r w:rsidRPr="007A600F">
              <w:rPr>
                <w:lang w:val="fr-FR"/>
              </w:rPr>
              <w:t xml:space="preserve">Évitez </w:t>
            </w:r>
            <w:r w:rsidR="00775763" w:rsidRPr="007A600F">
              <w:rPr>
                <w:lang w:val="fr-FR"/>
              </w:rPr>
              <w:t>que la viande, les abats, la volaille et le poisson crus ne touchent les autres aliments. Lavez à l’eau chaude et au savon les surf</w:t>
            </w:r>
            <w:r w:rsidRPr="007A600F">
              <w:rPr>
                <w:lang w:val="fr-FR"/>
              </w:rPr>
              <w:t>aces touchées par ces aliments.</w:t>
            </w:r>
            <w:r w:rsidR="00775763" w:rsidRPr="007A600F">
              <w:rPr>
                <w:lang w:val="fr-FR"/>
              </w:rPr>
              <w:t xml:space="preserve"> </w:t>
            </w:r>
          </w:p>
          <w:p w:rsidR="00775763" w:rsidRPr="007A600F" w:rsidRDefault="003F3579" w:rsidP="007A600F">
            <w:pPr>
              <w:pStyle w:val="Tabletext-bulletedAM"/>
              <w:numPr>
                <w:ilvl w:val="1"/>
                <w:numId w:val="14"/>
              </w:numPr>
              <w:ind w:left="2160"/>
              <w:jc w:val="both"/>
              <w:rPr>
                <w:lang w:val="fr-FR"/>
              </w:rPr>
            </w:pPr>
            <w:r w:rsidRPr="007A600F">
              <w:rPr>
                <w:lang w:val="fr-FR"/>
              </w:rPr>
              <w:t xml:space="preserve">Ne </w:t>
            </w:r>
            <w:r w:rsidR="00775763" w:rsidRPr="007A600F">
              <w:rPr>
                <w:lang w:val="fr-FR"/>
              </w:rPr>
              <w:t>donnez aux enfants que des aliments fraîchement cuisinés</w:t>
            </w:r>
            <w:r w:rsidR="000E48EE" w:rsidRPr="007A600F">
              <w:rPr>
                <w:lang w:val="fr-FR"/>
              </w:rPr>
              <w:t>.</w:t>
            </w:r>
          </w:p>
          <w:p w:rsidR="00775763" w:rsidRPr="007A600F" w:rsidRDefault="000E48EE" w:rsidP="007A600F">
            <w:pPr>
              <w:pStyle w:val="Tabletext-bulletedAM"/>
              <w:numPr>
                <w:ilvl w:val="1"/>
                <w:numId w:val="14"/>
              </w:numPr>
              <w:ind w:left="2160"/>
              <w:jc w:val="both"/>
              <w:rPr>
                <w:lang w:val="fr-FR"/>
              </w:rPr>
            </w:pPr>
            <w:r w:rsidRPr="007A600F">
              <w:rPr>
                <w:lang w:val="fr-FR"/>
              </w:rPr>
              <w:t xml:space="preserve">Faites </w:t>
            </w:r>
            <w:r w:rsidR="00775763" w:rsidRPr="007A600F">
              <w:rPr>
                <w:lang w:val="fr-FR"/>
              </w:rPr>
              <w:t>bien cuire le poisson et la viande pour tuer les germes ou les parasites. Pour les nourrissons et les jeunes enfants, faites cuire les aliments jusqu’à ce qu’ils soient tendres</w:t>
            </w:r>
            <w:r w:rsidRPr="007A600F">
              <w:rPr>
                <w:lang w:val="fr-FR"/>
              </w:rPr>
              <w:t>, puis</w:t>
            </w:r>
            <w:r w:rsidR="00775763" w:rsidRPr="007A600F">
              <w:rPr>
                <w:lang w:val="fr-FR"/>
              </w:rPr>
              <w:t xml:space="preserve"> écrasez-les ou cou</w:t>
            </w:r>
            <w:r w:rsidRPr="007A600F">
              <w:rPr>
                <w:lang w:val="fr-FR"/>
              </w:rPr>
              <w:t>pez-les en tous petits morceaux.</w:t>
            </w:r>
          </w:p>
          <w:p w:rsidR="00775763" w:rsidRPr="007A600F" w:rsidRDefault="000E48EE" w:rsidP="007A600F">
            <w:pPr>
              <w:pStyle w:val="Tabletext-bulletedAM"/>
              <w:numPr>
                <w:ilvl w:val="1"/>
                <w:numId w:val="14"/>
              </w:numPr>
              <w:ind w:left="2160"/>
              <w:jc w:val="both"/>
              <w:rPr>
                <w:lang w:val="fr-FR"/>
              </w:rPr>
            </w:pPr>
            <w:r w:rsidRPr="007A600F">
              <w:rPr>
                <w:lang w:val="fr-FR"/>
              </w:rPr>
              <w:t xml:space="preserve">Ne </w:t>
            </w:r>
            <w:r w:rsidR="00775763" w:rsidRPr="007A600F">
              <w:rPr>
                <w:lang w:val="fr-FR"/>
              </w:rPr>
              <w:t>mangez pas</w:t>
            </w:r>
            <w:r w:rsidR="00D0345D" w:rsidRPr="007A600F">
              <w:rPr>
                <w:lang w:val="fr-FR"/>
              </w:rPr>
              <w:t xml:space="preserve"> d’œufs crus ou fêlés, car </w:t>
            </w:r>
            <w:r w:rsidR="00775763" w:rsidRPr="007A600F">
              <w:rPr>
                <w:lang w:val="fr-FR"/>
              </w:rPr>
              <w:t>ils peuvent contenir des germes nocifs qui peuvent provoquer des maladies</w:t>
            </w:r>
            <w:r w:rsidR="00D0345D" w:rsidRPr="007A600F">
              <w:rPr>
                <w:lang w:val="fr-FR"/>
              </w:rPr>
              <w:t>.</w:t>
            </w:r>
          </w:p>
          <w:p w:rsidR="00775763" w:rsidRPr="007A600F" w:rsidRDefault="00D0345D" w:rsidP="007A600F">
            <w:pPr>
              <w:pStyle w:val="Tabletext-bulletedAM"/>
              <w:numPr>
                <w:ilvl w:val="1"/>
                <w:numId w:val="14"/>
              </w:numPr>
              <w:ind w:left="2160"/>
              <w:jc w:val="both"/>
              <w:rPr>
                <w:lang w:val="fr-FR"/>
              </w:rPr>
            </w:pPr>
            <w:r w:rsidRPr="007A600F">
              <w:rPr>
                <w:lang w:val="fr-FR"/>
              </w:rPr>
              <w:t xml:space="preserve">Réchauffez </w:t>
            </w:r>
            <w:r w:rsidR="00775763" w:rsidRPr="007A600F">
              <w:rPr>
                <w:lang w:val="fr-FR"/>
              </w:rPr>
              <w:t>toujours les restes d</w:t>
            </w:r>
            <w:r w:rsidRPr="007A600F">
              <w:rPr>
                <w:lang w:val="fr-FR"/>
              </w:rPr>
              <w:t>e nourriture</w:t>
            </w:r>
            <w:r w:rsidR="00775763" w:rsidRPr="007A600F">
              <w:rPr>
                <w:lang w:val="fr-FR"/>
              </w:rPr>
              <w:t xml:space="preserve"> avant de les manger.</w:t>
            </w:r>
          </w:p>
          <w:p w:rsidR="00775763" w:rsidRPr="007A600F" w:rsidRDefault="00775763" w:rsidP="007A600F">
            <w:pPr>
              <w:pStyle w:val="Tabletext-bulletedAM"/>
              <w:ind w:left="1440"/>
              <w:jc w:val="both"/>
              <w:rPr>
                <w:lang w:val="fr-FR"/>
              </w:rPr>
            </w:pPr>
            <w:r w:rsidRPr="007A600F">
              <w:rPr>
                <w:lang w:val="fr-FR"/>
              </w:rPr>
              <w:t>Choisissez les aliments les plus frais pour la consommation. Ne mangez pas d’aliments moisis ou pourris.</w:t>
            </w:r>
          </w:p>
          <w:p w:rsidR="00775763" w:rsidRPr="007A600F" w:rsidRDefault="00775763" w:rsidP="007A600F">
            <w:pPr>
              <w:pStyle w:val="Tabletext-bulletedAM"/>
              <w:ind w:left="1440"/>
              <w:jc w:val="both"/>
              <w:rPr>
                <w:lang w:val="fr-FR"/>
              </w:rPr>
            </w:pPr>
            <w:r w:rsidRPr="007A600F">
              <w:rPr>
                <w:lang w:val="fr-FR"/>
              </w:rPr>
              <w:t>Utilisez des approches appropriées pour nourrir les nourrissons et les enfants.</w:t>
            </w:r>
          </w:p>
          <w:p w:rsidR="00775763" w:rsidRPr="007A600F" w:rsidRDefault="00117C06" w:rsidP="007A600F">
            <w:pPr>
              <w:pStyle w:val="Tabletext-bulletedAM"/>
              <w:numPr>
                <w:ilvl w:val="1"/>
                <w:numId w:val="14"/>
              </w:numPr>
              <w:ind w:left="2160"/>
              <w:jc w:val="both"/>
              <w:rPr>
                <w:lang w:val="fr-FR"/>
              </w:rPr>
            </w:pPr>
            <w:r w:rsidRPr="007A600F">
              <w:rPr>
                <w:lang w:val="fr-FR"/>
              </w:rPr>
              <w:t xml:space="preserve">L’utilisation </w:t>
            </w:r>
            <w:r w:rsidR="00775763" w:rsidRPr="007A600F">
              <w:rPr>
                <w:lang w:val="fr-FR"/>
              </w:rPr>
              <w:t>de biberons, de tétines ou de tasses à bec verseur pour les bébés et les jeunes enfants n’est pas recommandée car ils peuvent être facilement contaminés et sont difficiles à nettoyer</w:t>
            </w:r>
            <w:r w:rsidRPr="007A600F">
              <w:rPr>
                <w:lang w:val="fr-FR"/>
              </w:rPr>
              <w:t>.</w:t>
            </w:r>
          </w:p>
          <w:p w:rsidR="00775763" w:rsidRPr="007A600F" w:rsidRDefault="00117C06" w:rsidP="007A600F">
            <w:pPr>
              <w:pStyle w:val="Tabletext-bulletedAM"/>
              <w:numPr>
                <w:ilvl w:val="1"/>
                <w:numId w:val="14"/>
              </w:numPr>
              <w:ind w:left="2160"/>
              <w:jc w:val="both"/>
              <w:rPr>
                <w:lang w:val="fr-FR"/>
              </w:rPr>
            </w:pPr>
            <w:r w:rsidRPr="007A600F">
              <w:rPr>
                <w:lang w:val="fr-FR"/>
              </w:rPr>
              <w:t xml:space="preserve">Utilisez </w:t>
            </w:r>
            <w:r w:rsidR="00775763" w:rsidRPr="007A600F">
              <w:rPr>
                <w:lang w:val="fr-FR"/>
              </w:rPr>
              <w:t xml:space="preserve">une cuillère ou une tasse propre pour donner les aliments ou les liquides à votre bébé. </w:t>
            </w:r>
          </w:p>
          <w:p w:rsidR="00775763" w:rsidRPr="007A600F" w:rsidRDefault="00775763" w:rsidP="007A600F">
            <w:pPr>
              <w:pStyle w:val="Tabletext-bulletedAM"/>
              <w:ind w:left="1440"/>
              <w:jc w:val="both"/>
              <w:rPr>
                <w:lang w:val="fr-FR"/>
              </w:rPr>
            </w:pPr>
            <w:r w:rsidRPr="007A600F">
              <w:rPr>
                <w:lang w:val="fr-FR"/>
              </w:rPr>
              <w:t>Il est crucial de garder la maison et la cour propre et à l’abri de matière</w:t>
            </w:r>
            <w:r w:rsidR="00F5065B" w:rsidRPr="007A600F">
              <w:rPr>
                <w:lang w:val="fr-FR"/>
              </w:rPr>
              <w:t>s</w:t>
            </w:r>
            <w:r w:rsidRPr="007A600F">
              <w:rPr>
                <w:lang w:val="fr-FR"/>
              </w:rPr>
              <w:t xml:space="preserve"> fécales et d’ordures.</w:t>
            </w:r>
          </w:p>
          <w:p w:rsidR="00775763" w:rsidRPr="007A600F" w:rsidRDefault="00F5065B" w:rsidP="007A600F">
            <w:pPr>
              <w:pStyle w:val="Tabletext-bulletedAM"/>
              <w:numPr>
                <w:ilvl w:val="1"/>
                <w:numId w:val="14"/>
              </w:numPr>
              <w:ind w:left="2160"/>
              <w:jc w:val="both"/>
              <w:rPr>
                <w:lang w:val="fr-FR"/>
              </w:rPr>
            </w:pPr>
            <w:r w:rsidRPr="007A600F">
              <w:rPr>
                <w:lang w:val="fr-FR"/>
              </w:rPr>
              <w:t xml:space="preserve">Les </w:t>
            </w:r>
            <w:r w:rsidR="0043662E" w:rsidRPr="007A600F">
              <w:rPr>
                <w:lang w:val="fr-FR"/>
              </w:rPr>
              <w:t>sel</w:t>
            </w:r>
            <w:r w:rsidR="00775763" w:rsidRPr="007A600F">
              <w:rPr>
                <w:lang w:val="fr-FR"/>
              </w:rPr>
              <w:t>les d’un enfant peuvent propager la maladie, exactement comme celles d’un adulte. Avant qu’un enfant ne soit suffisamment âgé pour utiliser des latrines, vous devez jeter les selles de l’enfant dans les latrines ou les enterrer</w:t>
            </w:r>
            <w:r w:rsidR="00467C15" w:rsidRPr="007A600F">
              <w:rPr>
                <w:lang w:val="fr-FR"/>
              </w:rPr>
              <w:t>.</w:t>
            </w:r>
          </w:p>
          <w:p w:rsidR="00775763" w:rsidRPr="007A600F" w:rsidRDefault="00467C15" w:rsidP="007A600F">
            <w:pPr>
              <w:pStyle w:val="Tabletext-bulletedAM"/>
              <w:numPr>
                <w:ilvl w:val="1"/>
                <w:numId w:val="14"/>
              </w:numPr>
              <w:ind w:left="2160"/>
              <w:jc w:val="both"/>
              <w:rPr>
                <w:lang w:val="fr-FR"/>
              </w:rPr>
            </w:pPr>
            <w:r w:rsidRPr="007A600F">
              <w:rPr>
                <w:lang w:val="fr-FR"/>
              </w:rPr>
              <w:t xml:space="preserve">Gardez </w:t>
            </w:r>
            <w:r w:rsidR="00775763" w:rsidRPr="007A600F">
              <w:rPr>
                <w:lang w:val="fr-FR"/>
              </w:rPr>
              <w:t>les animaux dans un endroit à part, loin de l’espace de vie de la famille. Les animaux ne devraient pas dormir dans la même maison que la famille</w:t>
            </w:r>
            <w:r w:rsidRPr="007A600F">
              <w:rPr>
                <w:lang w:val="fr-FR"/>
              </w:rPr>
              <w:t>.</w:t>
            </w:r>
          </w:p>
          <w:p w:rsidR="00775763" w:rsidRPr="007A600F" w:rsidRDefault="00467C15" w:rsidP="007A600F">
            <w:pPr>
              <w:pStyle w:val="Tabletext-bulletedAM"/>
              <w:numPr>
                <w:ilvl w:val="1"/>
                <w:numId w:val="14"/>
              </w:numPr>
              <w:ind w:left="2160"/>
              <w:jc w:val="both"/>
              <w:rPr>
                <w:lang w:val="fr-FR"/>
              </w:rPr>
            </w:pPr>
            <w:r w:rsidRPr="007A600F">
              <w:rPr>
                <w:lang w:val="fr-FR"/>
              </w:rPr>
              <w:t xml:space="preserve">Les </w:t>
            </w:r>
            <w:r w:rsidR="00775763" w:rsidRPr="007A600F">
              <w:rPr>
                <w:lang w:val="fr-FR"/>
              </w:rPr>
              <w:t>latrines ne doivent pas être construites tout près de l’espace de vie de la famille. Les latrines d</w:t>
            </w:r>
            <w:r w:rsidRPr="007A600F">
              <w:rPr>
                <w:lang w:val="fr-FR"/>
              </w:rPr>
              <w:t>oivent</w:t>
            </w:r>
            <w:r w:rsidR="00775763" w:rsidRPr="007A600F">
              <w:rPr>
                <w:lang w:val="fr-FR"/>
              </w:rPr>
              <w:t xml:space="preserve"> être </w:t>
            </w:r>
            <w:r w:rsidRPr="007A600F">
              <w:rPr>
                <w:lang w:val="fr-FR"/>
              </w:rPr>
              <w:t>maintenu</w:t>
            </w:r>
            <w:r w:rsidR="00775763" w:rsidRPr="007A600F">
              <w:rPr>
                <w:lang w:val="fr-FR"/>
              </w:rPr>
              <w:t>es propres et la fosse doit être couverte.</w:t>
            </w:r>
          </w:p>
          <w:p w:rsidR="00775763" w:rsidRPr="007A600F" w:rsidRDefault="00775763" w:rsidP="007A600F">
            <w:pPr>
              <w:pStyle w:val="Tabletext-bulletedAM"/>
              <w:numPr>
                <w:ilvl w:val="0"/>
                <w:numId w:val="0"/>
              </w:numPr>
              <w:ind w:left="720"/>
              <w:jc w:val="both"/>
              <w:rPr>
                <w:b/>
                <w:lang w:val="fr-FR"/>
              </w:rPr>
            </w:pPr>
            <w:r w:rsidRPr="007A600F">
              <w:rPr>
                <w:b/>
                <w:lang w:val="fr-FR"/>
              </w:rPr>
              <w:t xml:space="preserve">Soins de santé </w:t>
            </w:r>
          </w:p>
          <w:p w:rsidR="00775763" w:rsidRPr="007A600F" w:rsidRDefault="00775763" w:rsidP="007A600F">
            <w:pPr>
              <w:pStyle w:val="Tabletext-bulletedAM"/>
              <w:ind w:left="1440"/>
              <w:jc w:val="both"/>
              <w:rPr>
                <w:lang w:val="fr-FR"/>
              </w:rPr>
            </w:pPr>
            <w:r w:rsidRPr="007A600F">
              <w:rPr>
                <w:lang w:val="fr-FR"/>
              </w:rPr>
              <w:t xml:space="preserve">Si la mère ou l’enfant montre des signes de maladie, elle/il devrait se rendre immédiatement au centre de santé. Les maladies infantiles peuvent s’aggraver rapidement et </w:t>
            </w:r>
            <w:r w:rsidR="00FB2186" w:rsidRPr="007A600F">
              <w:rPr>
                <w:lang w:val="fr-FR"/>
              </w:rPr>
              <w:t>le fait d’</w:t>
            </w:r>
            <w:r w:rsidRPr="007A600F">
              <w:rPr>
                <w:lang w:val="fr-FR"/>
              </w:rPr>
              <w:t xml:space="preserve">avoir l’avis immédiat d’un clinicien peut </w:t>
            </w:r>
            <w:r w:rsidR="00FB2186" w:rsidRPr="007A600F">
              <w:rPr>
                <w:lang w:val="fr-FR"/>
              </w:rPr>
              <w:t>permettre de</w:t>
            </w:r>
            <w:r w:rsidRPr="007A600F">
              <w:rPr>
                <w:lang w:val="fr-FR"/>
              </w:rPr>
              <w:t xml:space="preserve"> </w:t>
            </w:r>
            <w:r w:rsidR="00FB2186" w:rsidRPr="007A600F">
              <w:rPr>
                <w:lang w:val="fr-FR"/>
              </w:rPr>
              <w:t xml:space="preserve">traitér </w:t>
            </w:r>
            <w:r w:rsidRPr="007A600F">
              <w:rPr>
                <w:lang w:val="fr-FR"/>
              </w:rPr>
              <w:t>les problèmes.</w:t>
            </w:r>
          </w:p>
          <w:p w:rsidR="00775763" w:rsidRPr="007A600F" w:rsidRDefault="00775763" w:rsidP="007A600F">
            <w:pPr>
              <w:pStyle w:val="Tabletext-bulletedAM"/>
              <w:ind w:left="1440"/>
              <w:jc w:val="both"/>
              <w:rPr>
                <w:lang w:val="fr-FR"/>
              </w:rPr>
            </w:pPr>
            <w:r w:rsidRPr="007A600F">
              <w:rPr>
                <w:lang w:val="fr-FR"/>
              </w:rPr>
              <w:t xml:space="preserve">Encouragez l’épargne pour s’assurer que la famille a l’argent nécessaire pour </w:t>
            </w:r>
            <w:r w:rsidR="00D613FD" w:rsidRPr="007A600F">
              <w:rPr>
                <w:lang w:val="fr-FR"/>
              </w:rPr>
              <w:t>l</w:t>
            </w:r>
            <w:r w:rsidRPr="007A600F">
              <w:rPr>
                <w:lang w:val="fr-FR"/>
              </w:rPr>
              <w:t xml:space="preserve">es visites prévues à la clinique et </w:t>
            </w:r>
            <w:r w:rsidR="00D613FD" w:rsidRPr="007A600F">
              <w:rPr>
                <w:lang w:val="fr-FR"/>
              </w:rPr>
              <w:t>l</w:t>
            </w:r>
            <w:r w:rsidRPr="007A600F">
              <w:rPr>
                <w:lang w:val="fr-FR"/>
              </w:rPr>
              <w:t>es visites d’urgence.</w:t>
            </w:r>
          </w:p>
        </w:tc>
      </w:tr>
    </w:tbl>
    <w:p w:rsidR="00775763" w:rsidRPr="007A600F" w:rsidRDefault="00775763" w:rsidP="007A600F">
      <w:pPr>
        <w:pStyle w:val="SP-BodyText"/>
        <w:jc w:val="both"/>
        <w:rPr>
          <w:lang w:val="fr-FR"/>
        </w:rPr>
      </w:pPr>
    </w:p>
    <w:p w:rsidR="00733306" w:rsidRDefault="00733306">
      <w:pPr>
        <w:rPr>
          <w:rFonts w:ascii="Century Gothic" w:hAnsi="Century Gothic" w:cs="Helvetica"/>
          <w:color w:val="47652D"/>
          <w:sz w:val="36"/>
          <w:lang w:val="fr-FR"/>
        </w:rPr>
      </w:pPr>
      <w:bookmarkStart w:id="55" w:name="_Toc510813577"/>
      <w:bookmarkStart w:id="56" w:name="_Toc496868407"/>
      <w:r>
        <w:rPr>
          <w:color w:val="47652D"/>
          <w:lang w:val="fr-FR"/>
        </w:rPr>
        <w:br w:type="page"/>
      </w:r>
    </w:p>
    <w:p w:rsidR="00775763" w:rsidRPr="007A600F" w:rsidRDefault="00775763" w:rsidP="007A600F">
      <w:pPr>
        <w:pStyle w:val="Sp-ChapterTitle"/>
        <w:pBdr>
          <w:bottom w:val="single" w:sz="4" w:space="1" w:color="47652D"/>
        </w:pBdr>
        <w:jc w:val="both"/>
        <w:rPr>
          <w:color w:val="47652D"/>
          <w:lang w:val="fr-FR"/>
        </w:rPr>
      </w:pPr>
      <w:r w:rsidRPr="007A600F">
        <w:rPr>
          <w:color w:val="47652D"/>
          <w:lang w:val="fr-FR"/>
        </w:rPr>
        <w:lastRenderedPageBreak/>
        <w:t>Références</w:t>
      </w:r>
      <w:bookmarkEnd w:id="55"/>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lang w:val="fr-FR"/>
        </w:rPr>
        <w:t xml:space="preserve">Black, Robert E., Cesar G. Victora, Susan P. Walker, Zulfiqar A. Bhutta, Parul Christian, Mercedes de Onis, Majid Ezzati, et al. 2013. </w:t>
      </w:r>
      <w:r w:rsidRPr="007A600F">
        <w:rPr>
          <w:rFonts w:ascii="Segoe UI" w:hAnsi="Segoe UI" w:cs="Segoe UI"/>
          <w:sz w:val="20"/>
          <w:szCs w:val="20"/>
        </w:rPr>
        <w:t xml:space="preserve">“Maternal and Child Undernutrition and Overweight in Low-Income and Middle-Income Countries.” The Lancet 382 (9890):427–51. </w:t>
      </w:r>
      <w:hyperlink r:id="rId54" w:history="1">
        <w:r w:rsidRPr="007A600F">
          <w:rPr>
            <w:rStyle w:val="Hyperlink"/>
            <w:rFonts w:ascii="Segoe UI" w:hAnsi="Segoe UI" w:cs="Segoe UI"/>
            <w:sz w:val="20"/>
            <w:szCs w:val="20"/>
          </w:rPr>
          <w:t>https://doi.org/10.1016/S0140-6736(13)60937-X</w:t>
        </w:r>
      </w:hyperlink>
      <w:r w:rsidRPr="007A600F">
        <w:rPr>
          <w:rFonts w:ascii="Segoe UI" w:hAnsi="Segoe UI" w:cs="Segoe UI"/>
          <w:sz w:val="20"/>
          <w:szCs w:val="20"/>
        </w:rPr>
        <w:t xml:space="preserve">. </w:t>
      </w:r>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 xml:space="preserve">Black, Robert E., L. H. Allen, Z. A. Bhutta, L. E. Caulfield, M. de Onis, M. Ezzati, C. Mathers, J. Rivera. 2008. “Maternal and Child Undernutrition: Global and Regional Exposures and Health Consequences.” </w:t>
      </w:r>
      <w:r w:rsidRPr="007A600F">
        <w:rPr>
          <w:rFonts w:ascii="Segoe UI" w:hAnsi="Segoe UI" w:cs="Segoe UI"/>
          <w:i/>
          <w:iCs/>
          <w:sz w:val="20"/>
          <w:szCs w:val="20"/>
        </w:rPr>
        <w:t xml:space="preserve">The Lancet </w:t>
      </w:r>
      <w:r w:rsidRPr="007A600F">
        <w:rPr>
          <w:rFonts w:ascii="Segoe UI" w:hAnsi="Segoe UI" w:cs="Segoe UI"/>
          <w:sz w:val="20"/>
          <w:szCs w:val="20"/>
        </w:rPr>
        <w:t>371(9608): 243-260. doi:</w:t>
      </w:r>
      <w:hyperlink r:id="rId55" w:history="1">
        <w:r w:rsidRPr="007A600F">
          <w:rPr>
            <w:rStyle w:val="Hyperlink"/>
            <w:rFonts w:ascii="Segoe UI" w:hAnsi="Segoe UI" w:cs="Segoe UI"/>
            <w:sz w:val="20"/>
            <w:szCs w:val="20"/>
          </w:rPr>
          <w:t>10.1016/S0140-6736(07)61690-0</w:t>
        </w:r>
      </w:hyperlink>
      <w:r w:rsidRPr="007A600F">
        <w:rPr>
          <w:rFonts w:ascii="Segoe UI" w:hAnsi="Segoe UI" w:cs="Segoe UI"/>
          <w:sz w:val="20"/>
          <w:szCs w:val="20"/>
        </w:rPr>
        <w:t>.</w:t>
      </w:r>
    </w:p>
    <w:p w:rsidR="00775763" w:rsidRPr="00191041"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 xml:space="preserve">Hoddinott, J. 2016. “The economics of reducing malnutrition in Sub-Saharan Africa,” Global Nutrition Report (May 13, 2016). Produced for the Global Panel on Agriculture and Food Systems for Nutrition. </w:t>
      </w:r>
      <w:hyperlink r:id="rId56" w:history="1">
        <w:r w:rsidRPr="00191041">
          <w:rPr>
            <w:rStyle w:val="Hyperlink"/>
            <w:rFonts w:ascii="Segoe UI" w:hAnsi="Segoe UI" w:cs="Segoe UI"/>
            <w:sz w:val="20"/>
            <w:szCs w:val="20"/>
          </w:rPr>
          <w:t>http://glopan.org/sites/default/files/Global_Panel_Working_Paper.pdf</w:t>
        </w:r>
      </w:hyperlink>
      <w:r w:rsidRPr="00191041">
        <w:rPr>
          <w:rFonts w:ascii="Segoe UI" w:hAnsi="Segoe UI" w:cs="Segoe UI"/>
          <w:sz w:val="20"/>
          <w:szCs w:val="20"/>
        </w:rPr>
        <w:t xml:space="preserve"> </w:t>
      </w:r>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Horton, Sue, and Richard H. Steckel. 2013. “Global Economic Losses Attributable to Malnutrition 1900–2000 and Projections to 2050.” In The Economics of Human Challenges, B. Lomborg. Cambridge, U.K.: Cambridge University Press.</w:t>
      </w:r>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 xml:space="preserve">IFPRI. 2016. </w:t>
      </w:r>
      <w:r w:rsidRPr="007A600F">
        <w:rPr>
          <w:rFonts w:ascii="Segoe UI" w:hAnsi="Segoe UI" w:cs="Segoe UI"/>
          <w:i/>
          <w:iCs/>
          <w:sz w:val="20"/>
          <w:szCs w:val="20"/>
        </w:rPr>
        <w:t>Global Nutrition Report 2016: From Promise to Impact: Ending Malnutrition by 2030.</w:t>
      </w:r>
      <w:r w:rsidRPr="007A600F">
        <w:rPr>
          <w:rFonts w:ascii="Segoe UI" w:hAnsi="Segoe UI" w:cs="Segoe UI"/>
          <w:sz w:val="20"/>
          <w:szCs w:val="20"/>
        </w:rPr>
        <w:t xml:space="preserve"> Washington, D.C.: International Food Policy Research Institute.</w:t>
      </w:r>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 xml:space="preserve">Lim, Stephen et al. Lim et al. 2012. “A comparative risk assessment of burden of disease and injury attributable to 67 risk factors and risk factor clusters in 21 regions, 1990–2010: a systematic analysis for the Global Burden of Disease Study 2010” </w:t>
      </w:r>
      <w:r w:rsidRPr="007A600F">
        <w:rPr>
          <w:rFonts w:ascii="Segoe UI" w:hAnsi="Segoe UI" w:cs="Segoe UI"/>
          <w:i/>
          <w:sz w:val="20"/>
          <w:szCs w:val="20"/>
        </w:rPr>
        <w:t xml:space="preserve">The Lancet </w:t>
      </w:r>
      <w:r w:rsidRPr="007A600F">
        <w:rPr>
          <w:rFonts w:ascii="Segoe UI" w:hAnsi="Segoe UI" w:cs="Segoe UI"/>
          <w:sz w:val="20"/>
          <w:szCs w:val="20"/>
        </w:rPr>
        <w:t xml:space="preserve">380(9859): 2224–2260. doi:10.1016/S0140-6736(12)61766-8. </w:t>
      </w:r>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 xml:space="preserve">Smith, Lisa C. and Laurence Haddad. 2015. “Reducing Child Undernutrition: Past Drivers and Priorities for the Post-MDG Era.” </w:t>
      </w:r>
      <w:r w:rsidRPr="007A600F">
        <w:rPr>
          <w:rFonts w:ascii="Segoe UI" w:hAnsi="Segoe UI" w:cs="Segoe UI"/>
          <w:i/>
          <w:iCs/>
          <w:sz w:val="20"/>
          <w:szCs w:val="20"/>
        </w:rPr>
        <w:t>World Development</w:t>
      </w:r>
      <w:r w:rsidRPr="007A600F">
        <w:rPr>
          <w:rFonts w:ascii="Segoe UI" w:hAnsi="Segoe UI" w:cs="Segoe UI"/>
          <w:sz w:val="20"/>
          <w:szCs w:val="20"/>
        </w:rPr>
        <w:t xml:space="preserve"> 68: 180-204. doi:</w:t>
      </w:r>
      <w:hyperlink r:id="rId57" w:tgtFrame="_blank" w:tooltip="Persistent link using digital object identifier" w:history="1">
        <w:r w:rsidRPr="007A600F">
          <w:rPr>
            <w:rStyle w:val="Hyperlink"/>
            <w:rFonts w:ascii="Segoe UI" w:hAnsi="Segoe UI" w:cs="Segoe UI"/>
            <w:color w:val="007398"/>
            <w:sz w:val="20"/>
            <w:szCs w:val="20"/>
          </w:rPr>
          <w:t>10.1016/j.worlddev.2014.11.014</w:t>
        </w:r>
      </w:hyperlink>
      <w:r w:rsidRPr="007A600F">
        <w:rPr>
          <w:rFonts w:ascii="Segoe UI" w:hAnsi="Segoe UI" w:cs="Segoe UI"/>
          <w:sz w:val="20"/>
          <w:szCs w:val="20"/>
        </w:rPr>
        <w:t>.</w:t>
      </w:r>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UNICEF. 2015. “UNICEF’s approach to scaling up nutrition for mothers and their children.” Discussion paper. New York: Program Division, United Nations Children’s Fund.</w:t>
      </w:r>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Victora, Cesar G., Linda Adair, Caroline Fall, Pedro C. Hallal, Reynaldo Martorell, Linda Tichter, and Harshpal Singh Sachdev. 2008. “</w:t>
      </w:r>
      <w:hyperlink r:id="rId58" w:history="1">
        <w:r w:rsidRPr="007A600F">
          <w:rPr>
            <w:rStyle w:val="Hyperlink"/>
            <w:rFonts w:ascii="Segoe UI" w:hAnsi="Segoe UI" w:cs="Segoe UI"/>
            <w:sz w:val="20"/>
            <w:szCs w:val="20"/>
          </w:rPr>
          <w:t>Maternal and child undernutrition: consequences for adult health and human capital</w:t>
        </w:r>
      </w:hyperlink>
      <w:r w:rsidRPr="007A600F">
        <w:rPr>
          <w:rFonts w:ascii="Segoe UI" w:hAnsi="Segoe UI" w:cs="Segoe UI"/>
          <w:sz w:val="20"/>
          <w:szCs w:val="20"/>
        </w:rPr>
        <w:t xml:space="preserve">.” </w:t>
      </w:r>
      <w:r w:rsidRPr="007A600F">
        <w:rPr>
          <w:rFonts w:ascii="Segoe UI" w:hAnsi="Segoe UI" w:cs="Segoe UI"/>
          <w:i/>
          <w:iCs/>
          <w:sz w:val="20"/>
          <w:szCs w:val="20"/>
        </w:rPr>
        <w:t xml:space="preserve">The Lancet </w:t>
      </w:r>
      <w:r w:rsidRPr="007A600F">
        <w:rPr>
          <w:rFonts w:ascii="Segoe UI" w:hAnsi="Segoe UI" w:cs="Segoe UI"/>
          <w:sz w:val="20"/>
          <w:szCs w:val="20"/>
        </w:rPr>
        <w:t>371(9609): 340–357. doi:10.1016/S0140-6736(07)61692-4.</w:t>
      </w:r>
    </w:p>
    <w:p w:rsidR="00775763" w:rsidRPr="007A600F" w:rsidRDefault="00775763" w:rsidP="007A600F">
      <w:pPr>
        <w:spacing w:after="120"/>
        <w:ind w:left="360" w:hanging="360"/>
        <w:jc w:val="both"/>
        <w:rPr>
          <w:rFonts w:ascii="Segoe UI" w:hAnsi="Segoe UI" w:cs="Segoe UI"/>
          <w:sz w:val="20"/>
          <w:szCs w:val="20"/>
        </w:rPr>
      </w:pPr>
      <w:r w:rsidRPr="007A600F">
        <w:rPr>
          <w:rFonts w:ascii="Segoe UI" w:hAnsi="Segoe UI" w:cs="Segoe UI"/>
          <w:sz w:val="20"/>
          <w:szCs w:val="20"/>
        </w:rPr>
        <w:t xml:space="preserve">Victora, Cesar. G., M. de Onis, P. C. Hallal, M. Blössner, R. Shrimpton. 2010. “Worldwide timing of growth faltering: revisiting implications for interventions using the World Health Organization growth standards.” </w:t>
      </w:r>
      <w:r w:rsidRPr="007A600F">
        <w:rPr>
          <w:rFonts w:ascii="Segoe UI" w:hAnsi="Segoe UI" w:cs="Segoe UI"/>
          <w:i/>
          <w:iCs/>
          <w:sz w:val="20"/>
          <w:szCs w:val="20"/>
        </w:rPr>
        <w:t>Pediatrics</w:t>
      </w:r>
      <w:r w:rsidRPr="007A600F">
        <w:rPr>
          <w:rFonts w:ascii="Segoe UI" w:hAnsi="Segoe UI" w:cs="Segoe UI"/>
          <w:sz w:val="20"/>
          <w:szCs w:val="20"/>
        </w:rPr>
        <w:t xml:space="preserve"> 2010 March; 125(3): e473-480. </w:t>
      </w:r>
    </w:p>
    <w:p w:rsidR="00775763" w:rsidRPr="007A600F" w:rsidRDefault="00775763" w:rsidP="007A600F">
      <w:pPr>
        <w:spacing w:after="120"/>
        <w:ind w:left="360" w:hanging="360"/>
        <w:jc w:val="both"/>
        <w:rPr>
          <w:rFonts w:ascii="Segoe UI" w:hAnsi="Segoe UI" w:cs="Segoe UI"/>
          <w:sz w:val="20"/>
          <w:szCs w:val="20"/>
          <w:lang w:val="fr-FR"/>
        </w:rPr>
      </w:pPr>
      <w:r w:rsidRPr="007A600F">
        <w:rPr>
          <w:rFonts w:ascii="Segoe UI" w:hAnsi="Segoe UI" w:cs="Segoe UI"/>
          <w:sz w:val="20"/>
          <w:szCs w:val="20"/>
        </w:rPr>
        <w:t xml:space="preserve">WHO. 2016. </w:t>
      </w:r>
      <w:r w:rsidRPr="007A600F">
        <w:rPr>
          <w:rFonts w:ascii="Segoe UI" w:hAnsi="Segoe UI" w:cs="Segoe UI"/>
          <w:i/>
          <w:iCs/>
          <w:sz w:val="20"/>
          <w:szCs w:val="20"/>
        </w:rPr>
        <w:t>WHO Recommendations on Antenatal Care for a Positive Pregnancy Experience.</w:t>
      </w:r>
      <w:r w:rsidRPr="007A600F">
        <w:rPr>
          <w:rFonts w:ascii="Segoe UI" w:hAnsi="Segoe UI" w:cs="Segoe UI"/>
          <w:sz w:val="20"/>
          <w:szCs w:val="20"/>
        </w:rPr>
        <w:t xml:space="preserve"> </w:t>
      </w:r>
      <w:r w:rsidRPr="007A600F">
        <w:rPr>
          <w:rFonts w:ascii="Segoe UI" w:hAnsi="Segoe UI" w:cs="Segoe UI"/>
          <w:sz w:val="20"/>
          <w:szCs w:val="20"/>
          <w:lang w:val="fr-FR"/>
        </w:rPr>
        <w:t>Geneva: World Health Organization.</w:t>
      </w:r>
    </w:p>
    <w:p w:rsidR="00775763" w:rsidRPr="007A600F" w:rsidRDefault="00775763" w:rsidP="007A600F">
      <w:pPr>
        <w:spacing w:after="120"/>
        <w:ind w:left="360" w:hanging="360"/>
        <w:jc w:val="both"/>
        <w:rPr>
          <w:rFonts w:ascii="Segoe UI" w:hAnsi="Segoe UI" w:cs="Segoe UI"/>
          <w:sz w:val="20"/>
          <w:szCs w:val="20"/>
          <w:lang w:val="fr-FR"/>
        </w:rPr>
      </w:pPr>
    </w:p>
    <w:p w:rsidR="00775763" w:rsidRPr="007A600F" w:rsidRDefault="001B5A3C" w:rsidP="007A600F">
      <w:pPr>
        <w:pStyle w:val="Sp-ChapterTitle"/>
        <w:pBdr>
          <w:bottom w:val="single" w:sz="4" w:space="1" w:color="47652D"/>
        </w:pBdr>
        <w:jc w:val="both"/>
        <w:rPr>
          <w:color w:val="47652D"/>
          <w:lang w:val="fr-FR"/>
        </w:rPr>
      </w:pPr>
      <w:bookmarkStart w:id="57" w:name="_Toc510813578"/>
      <w:r w:rsidRPr="007A600F">
        <w:rPr>
          <w:color w:val="47652D"/>
          <w:lang w:val="fr-FR"/>
        </w:rPr>
        <w:t>Ressources supplémentaires</w:t>
      </w:r>
      <w:bookmarkEnd w:id="56"/>
      <w:bookmarkEnd w:id="57"/>
    </w:p>
    <w:p w:rsidR="00775763" w:rsidRPr="007A600F" w:rsidRDefault="00775763" w:rsidP="00191041">
      <w:pPr>
        <w:pStyle w:val="SP-BodyText"/>
        <w:rPr>
          <w:lang w:val="fr-FR"/>
        </w:rPr>
      </w:pPr>
      <w:r w:rsidRPr="007A600F">
        <w:rPr>
          <w:lang w:val="fr-FR"/>
        </w:rPr>
        <w:t>Pour plus d’informations sur le rôle de la nutrition dans la croissance et le développement :</w:t>
      </w:r>
    </w:p>
    <w:p w:rsidR="00775763" w:rsidRPr="00C428C7" w:rsidRDefault="00775763" w:rsidP="00191041">
      <w:pPr>
        <w:pStyle w:val="ListParagraph1"/>
        <w:numPr>
          <w:ilvl w:val="0"/>
          <w:numId w:val="20"/>
        </w:numPr>
        <w:rPr>
          <w:lang w:val="en-US"/>
        </w:rPr>
      </w:pPr>
      <w:r w:rsidRPr="007A600F">
        <w:rPr>
          <w:lang w:val="en-US"/>
        </w:rPr>
        <w:t xml:space="preserve">United Nations Children’s Fund (UNICEF). 2015. </w:t>
      </w:r>
      <w:r w:rsidRPr="007A600F">
        <w:rPr>
          <w:i/>
          <w:lang w:val="en-US"/>
        </w:rPr>
        <w:t>Nutrition: The case for support.</w:t>
      </w:r>
      <w:r w:rsidRPr="007A600F">
        <w:rPr>
          <w:lang w:val="en-US"/>
        </w:rPr>
        <w:t xml:space="preserve"> </w:t>
      </w:r>
      <w:hyperlink r:id="rId59" w:history="1">
        <w:r w:rsidRPr="00C428C7">
          <w:rPr>
            <w:rStyle w:val="Hyperlink"/>
            <w:lang w:val="en-US"/>
          </w:rPr>
          <w:t>https://www.unicef.org/publicpartnerships/files/NutritionTheCaseForSupport.pdf</w:t>
        </w:r>
      </w:hyperlink>
      <w:r w:rsidRPr="00C428C7">
        <w:rPr>
          <w:lang w:val="en-US"/>
        </w:rPr>
        <w:t>.</w:t>
      </w:r>
    </w:p>
    <w:p w:rsidR="00775763" w:rsidRPr="00C428C7" w:rsidRDefault="00775763" w:rsidP="00191041">
      <w:pPr>
        <w:pStyle w:val="ListParagraph1"/>
        <w:numPr>
          <w:ilvl w:val="0"/>
          <w:numId w:val="20"/>
        </w:numPr>
        <w:rPr>
          <w:lang w:val="en-US"/>
        </w:rPr>
      </w:pPr>
      <w:r w:rsidRPr="007A600F">
        <w:rPr>
          <w:lang w:val="en-US"/>
        </w:rPr>
        <w:t xml:space="preserve">IACS Global Nutrition Cluster. 2011. </w:t>
      </w:r>
      <w:r w:rsidRPr="007A600F">
        <w:rPr>
          <w:i/>
          <w:lang w:val="en-US"/>
        </w:rPr>
        <w:t xml:space="preserve">Harmonized Training Package, version 2. </w:t>
      </w:r>
      <w:hyperlink r:id="rId60" w:history="1">
        <w:r w:rsidRPr="00C428C7">
          <w:rPr>
            <w:rStyle w:val="Hyperlink"/>
            <w:lang w:val="en-US"/>
          </w:rPr>
          <w:t>http://www.ennonline.net/ourwork/capacitydevelopment/htpversion2</w:t>
        </w:r>
      </w:hyperlink>
    </w:p>
    <w:p w:rsidR="00775763" w:rsidRPr="007A600F" w:rsidRDefault="00775763" w:rsidP="00191041">
      <w:pPr>
        <w:pStyle w:val="ListParagraph1"/>
        <w:numPr>
          <w:ilvl w:val="0"/>
          <w:numId w:val="20"/>
        </w:numPr>
        <w:rPr>
          <w:rStyle w:val="Hyperlink"/>
          <w:color w:val="auto"/>
          <w:u w:val="none"/>
          <w:lang w:val="fr-FR"/>
        </w:rPr>
      </w:pPr>
      <w:r w:rsidRPr="007A600F">
        <w:rPr>
          <w:lang w:val="en-US"/>
        </w:rPr>
        <w:t>Global Health E-Learning Center.</w:t>
      </w:r>
      <w:r w:rsidRPr="007A600F">
        <w:rPr>
          <w:i/>
          <w:lang w:val="en-US"/>
        </w:rPr>
        <w:t xml:space="preserve"> </w:t>
      </w:r>
      <w:r w:rsidRPr="007A600F">
        <w:rPr>
          <w:i/>
          <w:lang w:val="fr-FR"/>
        </w:rPr>
        <w:t>Nutrition: An Introduction</w:t>
      </w:r>
      <w:r w:rsidRPr="007A600F">
        <w:rPr>
          <w:lang w:val="fr-FR"/>
        </w:rPr>
        <w:t xml:space="preserve">. </w:t>
      </w:r>
      <w:hyperlink r:id="rId61" w:history="1">
        <w:r w:rsidRPr="007A600F">
          <w:rPr>
            <w:rStyle w:val="Hyperlink"/>
            <w:lang w:val="fr-FR"/>
          </w:rPr>
          <w:t>https://www.globalhealthlearning.org/course/nutrition-introduction</w:t>
        </w:r>
      </w:hyperlink>
    </w:p>
    <w:p w:rsidR="00775763" w:rsidRPr="007A600F" w:rsidRDefault="00775763" w:rsidP="00191041">
      <w:pPr>
        <w:pStyle w:val="ListParagraph1"/>
        <w:numPr>
          <w:ilvl w:val="0"/>
          <w:numId w:val="20"/>
        </w:numPr>
        <w:rPr>
          <w:lang w:val="en-US"/>
        </w:rPr>
      </w:pPr>
      <w:r w:rsidRPr="007A600F">
        <w:rPr>
          <w:lang w:val="en-US"/>
        </w:rPr>
        <w:lastRenderedPageBreak/>
        <w:t xml:space="preserve">International Food Policy Research Institute (IFPRI). 2016. </w:t>
      </w:r>
      <w:r w:rsidRPr="007A600F">
        <w:rPr>
          <w:i/>
          <w:iCs/>
          <w:lang w:val="en-US"/>
        </w:rPr>
        <w:t xml:space="preserve">Global Nutrition Report 2016: </w:t>
      </w:r>
      <w:r w:rsidRPr="007A600F">
        <w:rPr>
          <w:rFonts w:cs="Segoe UI"/>
          <w:i/>
          <w:iCs/>
          <w:szCs w:val="20"/>
          <w:lang w:val="en-US"/>
        </w:rPr>
        <w:t>From Promise to Impact: Ending Malnutrition by 2030</w:t>
      </w:r>
      <w:r w:rsidRPr="007A600F">
        <w:rPr>
          <w:rFonts w:cs="Segoe UI"/>
          <w:szCs w:val="20"/>
          <w:lang w:val="en-US"/>
        </w:rPr>
        <w:t>. Washington, D.C.: IFPRI</w:t>
      </w:r>
      <w:r w:rsidRPr="007A600F">
        <w:rPr>
          <w:rFonts w:cs="Segoe UI"/>
          <w:szCs w:val="20"/>
          <w:lang w:val="en-US"/>
        </w:rPr>
        <w:br/>
      </w:r>
      <w:hyperlink r:id="rId62" w:history="1">
        <w:r w:rsidRPr="007A600F">
          <w:rPr>
            <w:rStyle w:val="Hyperlink"/>
            <w:lang w:val="en-US"/>
          </w:rPr>
          <w:t>http://www.globalnutritionreport.org/the-report-2016//</w:t>
        </w:r>
      </w:hyperlink>
    </w:p>
    <w:p w:rsidR="00775763" w:rsidRPr="007A600F" w:rsidRDefault="00775763" w:rsidP="00191041">
      <w:pPr>
        <w:pStyle w:val="SP-BodyText"/>
        <w:ind w:left="180" w:hanging="180"/>
        <w:rPr>
          <w:lang w:val="fr-FR"/>
        </w:rPr>
      </w:pPr>
      <w:r w:rsidRPr="007A600F">
        <w:rPr>
          <w:lang w:val="fr-FR"/>
        </w:rPr>
        <w:t xml:space="preserve">Pour d’autres ressources de formation sur les formations concernant la nutrition maternelle, infantile et du jeune enfant : </w:t>
      </w:r>
    </w:p>
    <w:p w:rsidR="00775763" w:rsidRPr="007A600F" w:rsidRDefault="00775763" w:rsidP="00191041">
      <w:pPr>
        <w:pStyle w:val="SP-BodyText"/>
        <w:numPr>
          <w:ilvl w:val="0"/>
          <w:numId w:val="22"/>
        </w:numPr>
        <w:rPr>
          <w:lang w:val="en-US"/>
        </w:rPr>
      </w:pPr>
      <w:r w:rsidRPr="007A600F">
        <w:rPr>
          <w:lang w:val="en-US"/>
        </w:rPr>
        <w:t xml:space="preserve">IYCF Image Bank: </w:t>
      </w:r>
      <w:hyperlink r:id="rId63" w:history="1">
        <w:r w:rsidRPr="007A600F">
          <w:rPr>
            <w:rStyle w:val="Hyperlink"/>
            <w:lang w:val="en-US"/>
          </w:rPr>
          <w:t>https://iycf.spring-nutrition.org/</w:t>
        </w:r>
      </w:hyperlink>
    </w:p>
    <w:p w:rsidR="00775763" w:rsidRPr="007A600F" w:rsidRDefault="00775763" w:rsidP="00191041">
      <w:pPr>
        <w:pStyle w:val="SP-BodyText"/>
        <w:numPr>
          <w:ilvl w:val="0"/>
          <w:numId w:val="22"/>
        </w:numPr>
        <w:rPr>
          <w:lang w:val="en-US"/>
        </w:rPr>
      </w:pPr>
      <w:r w:rsidRPr="007A600F">
        <w:rPr>
          <w:lang w:val="en-US"/>
        </w:rPr>
        <w:t xml:space="preserve">Community-based IYCF: </w:t>
      </w:r>
      <w:hyperlink r:id="rId64" w:history="1">
        <w:r w:rsidRPr="007A600F">
          <w:rPr>
            <w:rStyle w:val="Hyperlink"/>
            <w:lang w:val="en-US"/>
          </w:rPr>
          <w:t>https://www.unicef.org/nutrition/index_58362.html</w:t>
        </w:r>
      </w:hyperlink>
    </w:p>
    <w:p w:rsidR="00775763" w:rsidRPr="007A600F" w:rsidRDefault="00775763" w:rsidP="007A600F">
      <w:pPr>
        <w:jc w:val="both"/>
      </w:pPr>
    </w:p>
    <w:p w:rsidR="00775763" w:rsidRPr="007A600F" w:rsidRDefault="00775763" w:rsidP="007A600F">
      <w:pPr>
        <w:jc w:val="both"/>
        <w:sectPr w:rsidR="00775763" w:rsidRPr="007A600F" w:rsidSect="00775763">
          <w:footerReference w:type="first" r:id="rId65"/>
          <w:type w:val="continuous"/>
          <w:pgSz w:w="12240" w:h="15840"/>
          <w:pgMar w:top="1080" w:right="1080" w:bottom="1080" w:left="1080" w:header="907" w:footer="619" w:gutter="0"/>
          <w:cols w:space="720"/>
          <w:titlePg/>
          <w:docGrid w:linePitch="360"/>
        </w:sectPr>
      </w:pPr>
    </w:p>
    <w:p w:rsidR="00775763" w:rsidRPr="007A600F" w:rsidRDefault="00775763" w:rsidP="007A600F">
      <w:pPr>
        <w:jc w:val="both"/>
      </w:pPr>
      <w:r w:rsidRPr="007A600F">
        <w:lastRenderedPageBreak/>
        <w:t xml:space="preserve">                                           </w:t>
      </w:r>
    </w:p>
    <w:p w:rsidR="00775763" w:rsidRPr="007A600F" w:rsidRDefault="00775763" w:rsidP="007A600F">
      <w:pPr>
        <w:pStyle w:val="SP-TitlePageHead"/>
        <w:jc w:val="both"/>
        <w:rPr>
          <w:i/>
          <w:lang w:val="fr-FR"/>
        </w:rPr>
      </w:pPr>
      <w:r w:rsidRPr="007A600F">
        <w:rPr>
          <w:i/>
          <w:lang w:val="fr-FR"/>
        </w:rPr>
        <w:t xml:space="preserve">Concepts essentiels </w:t>
      </w:r>
      <w:r w:rsidRPr="00F80337">
        <w:rPr>
          <w:i/>
          <w:color w:val="auto"/>
          <w:lang w:val="fr-FR"/>
        </w:rPr>
        <w:t>de l’agriculture et des systèmes alimentaires</w:t>
      </w:r>
    </w:p>
    <w:p w:rsidR="00775763" w:rsidRPr="007A600F" w:rsidRDefault="00775763" w:rsidP="007A600F">
      <w:pPr>
        <w:pStyle w:val="SP-TitlePageHead"/>
        <w:jc w:val="both"/>
        <w:rPr>
          <w:sz w:val="44"/>
          <w:lang w:val="fr-FR"/>
        </w:rPr>
      </w:pPr>
      <w:r w:rsidRPr="007A600F">
        <w:rPr>
          <w:i/>
          <w:sz w:val="44"/>
          <w:lang w:val="fr-FR"/>
        </w:rPr>
        <w:t xml:space="preserve">Guide de session </w:t>
      </w:r>
      <w:r w:rsidR="003D7D35" w:rsidRPr="007A600F">
        <w:rPr>
          <w:i/>
          <w:sz w:val="44"/>
          <w:lang w:val="fr-FR"/>
        </w:rPr>
        <w:t>Trois</w:t>
      </w:r>
    </w:p>
    <w:p w:rsidR="00775763" w:rsidRPr="007A600F" w:rsidRDefault="00775763" w:rsidP="007A600F">
      <w:pPr>
        <w:pStyle w:val="SP-BodyText"/>
        <w:jc w:val="both"/>
        <w:rPr>
          <w:lang w:val="fr-FR"/>
        </w:rPr>
      </w:pPr>
    </w:p>
    <w:p w:rsidR="00EE69CB" w:rsidRDefault="00EE69CB">
      <w:pPr>
        <w:rPr>
          <w:rFonts w:ascii="Century Gothic" w:hAnsi="Century Gothic" w:cs="Helvetica"/>
          <w:b/>
          <w:bCs/>
          <w:sz w:val="20"/>
          <w:lang w:val="fr-FR"/>
        </w:rPr>
      </w:pPr>
      <w:r>
        <w:rPr>
          <w:lang w:val="fr-FR"/>
        </w:rPr>
        <w:br w:type="page"/>
      </w:r>
    </w:p>
    <w:p w:rsidR="00775763" w:rsidRPr="007A600F" w:rsidRDefault="00775763" w:rsidP="007A600F">
      <w:pPr>
        <w:pStyle w:val="SP-ROTHead"/>
        <w:jc w:val="both"/>
        <w:rPr>
          <w:lang w:val="fr-FR"/>
        </w:rPr>
        <w:sectPr w:rsidR="00775763" w:rsidRPr="007A600F" w:rsidSect="00394DB9">
          <w:footerReference w:type="even" r:id="rId66"/>
          <w:footerReference w:type="default" r:id="rId67"/>
          <w:headerReference w:type="first" r:id="rId68"/>
          <w:footerReference w:type="first" r:id="rId69"/>
          <w:pgSz w:w="12240" w:h="15840"/>
          <w:pgMar w:top="1080" w:right="1080" w:bottom="1080" w:left="1080" w:header="900" w:footer="758" w:gutter="0"/>
          <w:cols w:space="720"/>
          <w:titlePg/>
          <w:docGrid w:linePitch="360"/>
        </w:sectPr>
      </w:pPr>
    </w:p>
    <w:p w:rsidR="007421A6" w:rsidRDefault="007421A6">
      <w:pPr>
        <w:rPr>
          <w:rFonts w:ascii="Century Gothic" w:hAnsi="Century Gothic" w:cs="Helvetica"/>
          <w:sz w:val="36"/>
          <w:lang w:val="fr-FR"/>
        </w:rPr>
      </w:pPr>
      <w:r>
        <w:rPr>
          <w:lang w:val="fr-FR"/>
        </w:rPr>
        <w:lastRenderedPageBreak/>
        <w:br w:type="page"/>
      </w:r>
    </w:p>
    <w:p w:rsidR="00775763" w:rsidRPr="007A600F" w:rsidRDefault="00775763" w:rsidP="007A600F">
      <w:pPr>
        <w:pStyle w:val="Sp-ChapterTitle"/>
        <w:jc w:val="both"/>
        <w:rPr>
          <w:lang w:val="fr-FR"/>
        </w:rPr>
      </w:pPr>
      <w:bookmarkStart w:id="58" w:name="_Toc510813579"/>
      <w:r w:rsidRPr="007A600F">
        <w:rPr>
          <w:lang w:val="fr-FR"/>
        </w:rPr>
        <w:lastRenderedPageBreak/>
        <w:t xml:space="preserve">Préparatifs </w:t>
      </w:r>
      <w:r w:rsidRPr="00F80337">
        <w:rPr>
          <w:lang w:val="fr-FR"/>
        </w:rPr>
        <w:t>pour présenter cette session</w:t>
      </w:r>
      <w:bookmarkEnd w:id="58"/>
    </w:p>
    <w:p w:rsidR="00775763" w:rsidRPr="007A600F" w:rsidRDefault="00775763" w:rsidP="007A600F">
      <w:pPr>
        <w:pStyle w:val="SP-Heading1"/>
        <w:jc w:val="both"/>
        <w:rPr>
          <w:lang w:val="fr-FR"/>
        </w:rPr>
      </w:pPr>
      <w:bookmarkStart w:id="59" w:name="_Toc510813580"/>
      <w:r w:rsidRPr="007A600F">
        <w:rPr>
          <w:lang w:val="fr-FR"/>
        </w:rPr>
        <w:t>But</w:t>
      </w:r>
      <w:bookmarkEnd w:id="59"/>
    </w:p>
    <w:p w:rsidR="00775763" w:rsidRPr="007A600F" w:rsidRDefault="001D72FF" w:rsidP="007A600F">
      <w:pPr>
        <w:pStyle w:val="SP-BodyText"/>
        <w:jc w:val="both"/>
        <w:rPr>
          <w:lang w:val="fr-FR"/>
        </w:rPr>
      </w:pPr>
      <w:r w:rsidRPr="00F80337">
        <w:rPr>
          <w:lang w:val="fr-FR"/>
        </w:rPr>
        <w:t>Ceci est la Session Trois des sept sessions que comprend</w:t>
      </w:r>
      <w:r w:rsidRPr="007A600F">
        <w:rPr>
          <w:lang w:val="fr-FR"/>
        </w:rPr>
        <w:t xml:space="preserve"> </w:t>
      </w:r>
      <w:r w:rsidR="00211D48" w:rsidRPr="007A600F">
        <w:rPr>
          <w:lang w:val="fr-FR"/>
        </w:rPr>
        <w:t>l’</w:t>
      </w:r>
      <w:r w:rsidR="00211D48" w:rsidRPr="007A600F">
        <w:rPr>
          <w:i/>
          <w:lang w:val="fr-FR"/>
        </w:rPr>
        <w:t>Ensemble d</w:t>
      </w:r>
      <w:r w:rsidR="00EF28B6" w:rsidRPr="007A600F">
        <w:rPr>
          <w:i/>
          <w:lang w:val="fr-FR"/>
        </w:rPr>
        <w:t xml:space="preserve">e ressources de formation en </w:t>
      </w:r>
      <w:r w:rsidR="00211D48" w:rsidRPr="007A600F">
        <w:rPr>
          <w:i/>
          <w:lang w:val="fr-FR"/>
        </w:rPr>
        <w:t>agriculture sensible à la nutrition</w:t>
      </w:r>
      <w:r w:rsidR="00775763" w:rsidRPr="007A600F">
        <w:rPr>
          <w:lang w:val="fr-FR"/>
        </w:rPr>
        <w:t>.</w:t>
      </w:r>
    </w:p>
    <w:p w:rsidR="00775763" w:rsidRPr="007A600F" w:rsidRDefault="00775763" w:rsidP="007A600F">
      <w:pPr>
        <w:pStyle w:val="SP-BodyText"/>
        <w:jc w:val="both"/>
        <w:rPr>
          <w:lang w:val="fr-FR"/>
        </w:rPr>
      </w:pPr>
      <w:r w:rsidRPr="007A600F">
        <w:rPr>
          <w:lang w:val="fr-FR"/>
        </w:rPr>
        <w:t xml:space="preserve">Cette session introduit l’apprenant aux concepts essentiels </w:t>
      </w:r>
      <w:r w:rsidR="00F80337">
        <w:rPr>
          <w:lang w:val="fr-FR"/>
        </w:rPr>
        <w:t>de l’agriculture et des systèmes alimentaires</w:t>
      </w:r>
      <w:r w:rsidRPr="007A600F">
        <w:rPr>
          <w:lang w:val="fr-FR"/>
        </w:rPr>
        <w:t>. Ces concepts créent une base permettant de comprendre l’inter</w:t>
      </w:r>
      <w:r w:rsidR="000E6DE7" w:rsidRPr="007A600F">
        <w:rPr>
          <w:lang w:val="fr-FR"/>
        </w:rPr>
        <w:t>connexion</w:t>
      </w:r>
      <w:r w:rsidRPr="007A600F">
        <w:rPr>
          <w:lang w:val="fr-FR"/>
        </w:rPr>
        <w:t xml:space="preserve"> entre l’agriculture et la nutrition, qui est pleinement expliquée dans la quatrième session : </w:t>
      </w:r>
      <w:r w:rsidR="00AE3BD6" w:rsidRPr="007A600F">
        <w:rPr>
          <w:lang w:val="fr-FR"/>
        </w:rPr>
        <w:t>Passerelles entre l’agriculture et la nutrition</w:t>
      </w:r>
      <w:r w:rsidRPr="007A600F">
        <w:rPr>
          <w:lang w:val="fr-FR"/>
        </w:rPr>
        <w:t xml:space="preserve">. </w:t>
      </w:r>
    </w:p>
    <w:p w:rsidR="00775763" w:rsidRPr="007A600F" w:rsidRDefault="00775763" w:rsidP="007A600F">
      <w:pPr>
        <w:pStyle w:val="SP-BodyText"/>
        <w:jc w:val="both"/>
        <w:rPr>
          <w:lang w:val="fr-FR"/>
        </w:rPr>
      </w:pPr>
      <w:r w:rsidRPr="007A600F">
        <w:rPr>
          <w:lang w:val="fr-FR"/>
        </w:rPr>
        <w:t xml:space="preserve">Conçue pour les nutritionnistes </w:t>
      </w:r>
      <w:r w:rsidR="000E6DE7" w:rsidRPr="007A600F">
        <w:rPr>
          <w:lang w:val="fr-FR"/>
        </w:rPr>
        <w:t xml:space="preserve">peu </w:t>
      </w:r>
      <w:r w:rsidRPr="007A600F">
        <w:rPr>
          <w:lang w:val="fr-FR"/>
        </w:rPr>
        <w:t>expos</w:t>
      </w:r>
      <w:r w:rsidR="000E6DE7" w:rsidRPr="007A600F">
        <w:rPr>
          <w:lang w:val="fr-FR"/>
        </w:rPr>
        <w:t>és</w:t>
      </w:r>
      <w:r w:rsidRPr="007A600F">
        <w:rPr>
          <w:lang w:val="fr-FR"/>
        </w:rPr>
        <w:t xml:space="preserve"> aux concepts de développement agricole, cette session décrit le besoin croissant de nourriture résultant de la croissance démographique, les objectifs des programmes d’agriculture et les approches à l’agriculture qui s’attaquent aux défis tels que la dégradation des ressources naturelles et le changement climatique.</w:t>
      </w:r>
    </w:p>
    <w:p w:rsidR="00775763" w:rsidRPr="007A600F" w:rsidRDefault="00775763" w:rsidP="007A600F">
      <w:pPr>
        <w:pStyle w:val="SP-Heading1"/>
        <w:jc w:val="both"/>
        <w:rPr>
          <w:lang w:val="fr-FR"/>
        </w:rPr>
      </w:pPr>
      <w:bookmarkStart w:id="60" w:name="_Toc496873986"/>
      <w:bookmarkStart w:id="61" w:name="_Toc507687054"/>
      <w:bookmarkStart w:id="62" w:name="_Toc510813581"/>
      <w:r w:rsidRPr="007A600F">
        <w:rPr>
          <w:lang w:val="fr-FR"/>
        </w:rPr>
        <w:t>Objecti</w:t>
      </w:r>
      <w:bookmarkEnd w:id="60"/>
      <w:bookmarkEnd w:id="61"/>
      <w:r w:rsidRPr="007A600F">
        <w:rPr>
          <w:lang w:val="fr-FR"/>
        </w:rPr>
        <w:t>fs</w:t>
      </w:r>
      <w:bookmarkEnd w:id="62"/>
    </w:p>
    <w:p w:rsidR="00775763" w:rsidRPr="007A600F" w:rsidRDefault="00775763" w:rsidP="007A600F">
      <w:pPr>
        <w:pStyle w:val="SP-BodyText"/>
        <w:jc w:val="both"/>
        <w:rPr>
          <w:lang w:val="fr-FR"/>
        </w:rPr>
      </w:pPr>
      <w:r w:rsidRPr="007A600F">
        <w:rPr>
          <w:lang w:val="fr-FR"/>
        </w:rPr>
        <w:t>À la fin de cette session, les participants devraient être capables :</w:t>
      </w:r>
    </w:p>
    <w:p w:rsidR="00775763" w:rsidRPr="007A600F" w:rsidRDefault="005A77D6" w:rsidP="007A600F">
      <w:pPr>
        <w:pStyle w:val="SP-2Bullet"/>
        <w:numPr>
          <w:ilvl w:val="0"/>
          <w:numId w:val="23"/>
        </w:numPr>
        <w:jc w:val="both"/>
        <w:rPr>
          <w:lang w:val="fr-FR"/>
        </w:rPr>
      </w:pPr>
      <w:r w:rsidRPr="007A600F">
        <w:rPr>
          <w:lang w:val="fr-FR"/>
        </w:rPr>
        <w:t>d’</w:t>
      </w:r>
      <w:r w:rsidR="00775763" w:rsidRPr="007A600F">
        <w:rPr>
          <w:lang w:val="fr-FR"/>
        </w:rPr>
        <w:t>expliquer l’importance de l’agriculture dans la production alimentaire, la génération de revenus et la vie des femmes ;</w:t>
      </w:r>
    </w:p>
    <w:p w:rsidR="00775763" w:rsidRPr="007A600F" w:rsidRDefault="005A77D6" w:rsidP="007A600F">
      <w:pPr>
        <w:pStyle w:val="SP-2Bullet"/>
        <w:numPr>
          <w:ilvl w:val="0"/>
          <w:numId w:val="23"/>
        </w:numPr>
        <w:jc w:val="both"/>
        <w:rPr>
          <w:lang w:val="fr-FR"/>
        </w:rPr>
      </w:pPr>
      <w:r w:rsidRPr="007A600F">
        <w:rPr>
          <w:lang w:val="fr-FR"/>
        </w:rPr>
        <w:t xml:space="preserve">de </w:t>
      </w:r>
      <w:r w:rsidR="00775763" w:rsidRPr="007A600F">
        <w:rPr>
          <w:lang w:val="fr-FR"/>
        </w:rPr>
        <w:t>formuler clairement les buts globaux de la plupart des programmes d’agriculture ;</w:t>
      </w:r>
    </w:p>
    <w:p w:rsidR="00775763" w:rsidRPr="007A600F" w:rsidRDefault="00150079" w:rsidP="007A600F">
      <w:pPr>
        <w:pStyle w:val="SP-2Bullet"/>
        <w:numPr>
          <w:ilvl w:val="0"/>
          <w:numId w:val="23"/>
        </w:numPr>
        <w:jc w:val="both"/>
        <w:rPr>
          <w:lang w:val="fr-FR"/>
        </w:rPr>
      </w:pPr>
      <w:r w:rsidRPr="007A600F">
        <w:rPr>
          <w:lang w:val="fr-FR"/>
        </w:rPr>
        <w:t>d’</w:t>
      </w:r>
      <w:r w:rsidR="00775763" w:rsidRPr="007A600F">
        <w:rPr>
          <w:lang w:val="fr-FR"/>
        </w:rPr>
        <w:t>expliquer la relation entre les chaînes de valeur agricole</w:t>
      </w:r>
      <w:r w:rsidR="009A4AF5" w:rsidRPr="007A600F">
        <w:rPr>
          <w:lang w:val="fr-FR"/>
        </w:rPr>
        <w:t>s</w:t>
      </w:r>
      <w:r w:rsidR="00775763" w:rsidRPr="007A600F">
        <w:rPr>
          <w:lang w:val="fr-FR"/>
        </w:rPr>
        <w:t xml:space="preserve"> et les systèmes alimentaires ;</w:t>
      </w:r>
    </w:p>
    <w:p w:rsidR="00775763" w:rsidRPr="007A600F" w:rsidRDefault="0037516B" w:rsidP="007A600F">
      <w:pPr>
        <w:pStyle w:val="SP-2Bullet"/>
        <w:numPr>
          <w:ilvl w:val="0"/>
          <w:numId w:val="23"/>
        </w:numPr>
        <w:jc w:val="both"/>
        <w:rPr>
          <w:lang w:val="fr-FR"/>
        </w:rPr>
      </w:pPr>
      <w:r w:rsidRPr="007A600F">
        <w:rPr>
          <w:lang w:val="fr-FR"/>
        </w:rPr>
        <w:t>d’</w:t>
      </w:r>
      <w:r w:rsidR="00775763" w:rsidRPr="007A600F">
        <w:rPr>
          <w:lang w:val="fr-FR"/>
        </w:rPr>
        <w:t>identifier les défis et les opportunités pour</w:t>
      </w:r>
      <w:r w:rsidR="00150079" w:rsidRPr="007A600F">
        <w:rPr>
          <w:lang w:val="fr-FR"/>
        </w:rPr>
        <w:t xml:space="preserve"> les programmes d’agriculture </w:t>
      </w:r>
      <w:r w:rsidR="00775763" w:rsidRPr="007A600F">
        <w:rPr>
          <w:lang w:val="fr-FR"/>
        </w:rPr>
        <w:t>aujourd’hui.</w:t>
      </w:r>
    </w:p>
    <w:p w:rsidR="00775763" w:rsidRPr="007A600F" w:rsidRDefault="00775763" w:rsidP="007A600F">
      <w:pPr>
        <w:pStyle w:val="SP-Heading1"/>
        <w:jc w:val="both"/>
        <w:rPr>
          <w:lang w:val="fr-FR"/>
        </w:rPr>
      </w:pPr>
      <w:bookmarkStart w:id="63" w:name="_Toc510813582"/>
      <w:r w:rsidRPr="007A600F">
        <w:rPr>
          <w:lang w:val="fr-FR"/>
        </w:rPr>
        <w:t>Durée estimée</w:t>
      </w:r>
      <w:bookmarkEnd w:id="63"/>
    </w:p>
    <w:p w:rsidR="00775763" w:rsidRPr="007A600F" w:rsidRDefault="00775763" w:rsidP="007A600F">
      <w:pPr>
        <w:pStyle w:val="SP-BodyText"/>
        <w:jc w:val="both"/>
        <w:rPr>
          <w:lang w:val="fr-FR"/>
        </w:rPr>
      </w:pPr>
      <w:r w:rsidRPr="007A600F">
        <w:rPr>
          <w:lang w:val="fr-FR"/>
        </w:rPr>
        <w:t>Environ 2 heures (probablement moins si les participants ont déjà des connaissances en agriculture)</w:t>
      </w:r>
    </w:p>
    <w:p w:rsidR="00775763" w:rsidRPr="007A600F" w:rsidRDefault="00775763" w:rsidP="007A600F">
      <w:pPr>
        <w:pStyle w:val="SP-Heading1"/>
        <w:jc w:val="both"/>
        <w:rPr>
          <w:lang w:val="fr-FR"/>
        </w:rPr>
      </w:pPr>
      <w:bookmarkStart w:id="64" w:name="_Toc510813583"/>
      <w:r w:rsidRPr="007A600F">
        <w:rPr>
          <w:lang w:val="fr-FR"/>
        </w:rPr>
        <w:t>Matériel</w:t>
      </w:r>
      <w:bookmarkEnd w:id="64"/>
    </w:p>
    <w:p w:rsidR="00775763" w:rsidRPr="007A600F" w:rsidRDefault="00FB3E81" w:rsidP="00976795">
      <w:pPr>
        <w:pStyle w:val="SP-1Bullet"/>
        <w:tabs>
          <w:tab w:val="left" w:pos="900"/>
        </w:tabs>
        <w:jc w:val="both"/>
        <w:rPr>
          <w:lang w:val="fr-FR"/>
        </w:rPr>
      </w:pPr>
      <w:r w:rsidRPr="007A600F">
        <w:rPr>
          <w:lang w:val="fr-FR"/>
        </w:rPr>
        <w:t>Une p</w:t>
      </w:r>
      <w:r w:rsidR="00775763" w:rsidRPr="007A600F">
        <w:rPr>
          <w:lang w:val="fr-FR"/>
        </w:rPr>
        <w:t xml:space="preserve">résentation PowerPoint : </w:t>
      </w:r>
      <w:r w:rsidR="00775763" w:rsidRPr="007A600F">
        <w:rPr>
          <w:b/>
          <w:i/>
          <w:lang w:val="fr-FR"/>
        </w:rPr>
        <w:t xml:space="preserve">3. Concepts essentiels </w:t>
      </w:r>
      <w:r w:rsidR="00F80337">
        <w:rPr>
          <w:b/>
          <w:i/>
          <w:lang w:val="fr-FR"/>
        </w:rPr>
        <w:t>de l’agriculture et des systèmes alimentaires</w:t>
      </w:r>
      <w:r w:rsidR="00775763" w:rsidRPr="007A600F">
        <w:rPr>
          <w:b/>
          <w:i/>
          <w:lang w:val="fr-FR"/>
        </w:rPr>
        <w:t> </w:t>
      </w:r>
    </w:p>
    <w:p w:rsidR="00775763" w:rsidRPr="007A600F" w:rsidRDefault="00FB3E81" w:rsidP="00976795">
      <w:pPr>
        <w:pStyle w:val="SP-1Bullet"/>
        <w:tabs>
          <w:tab w:val="left" w:pos="900"/>
        </w:tabs>
        <w:jc w:val="both"/>
        <w:rPr>
          <w:lang w:val="fr-FR"/>
        </w:rPr>
      </w:pPr>
      <w:r w:rsidRPr="007A600F">
        <w:rPr>
          <w:lang w:val="fr-FR"/>
        </w:rPr>
        <w:t xml:space="preserve">Des </w:t>
      </w:r>
      <w:r w:rsidR="00775763" w:rsidRPr="007A600F">
        <w:rPr>
          <w:lang w:val="fr-FR"/>
        </w:rPr>
        <w:t xml:space="preserve">fiches </w:t>
      </w:r>
      <w:r w:rsidR="000D732B" w:rsidRPr="007A600F">
        <w:rPr>
          <w:lang w:val="fr-FR"/>
        </w:rPr>
        <w:t>où sont</w:t>
      </w:r>
      <w:r w:rsidR="00775763" w:rsidRPr="007A600F">
        <w:rPr>
          <w:lang w:val="fr-FR"/>
        </w:rPr>
        <w:t xml:space="preserve"> inscrits </w:t>
      </w:r>
      <w:r w:rsidR="000D732B" w:rsidRPr="007A600F">
        <w:rPr>
          <w:lang w:val="fr-FR"/>
        </w:rPr>
        <w:t xml:space="preserve">des titres </w:t>
      </w:r>
      <w:r w:rsidR="006A2670" w:rsidRPr="007A600F">
        <w:rPr>
          <w:lang w:val="fr-FR"/>
        </w:rPr>
        <w:t>(voir l’exercice ci-dessous) </w:t>
      </w:r>
    </w:p>
    <w:p w:rsidR="00775763" w:rsidRPr="007A600F" w:rsidRDefault="006A2670" w:rsidP="00976795">
      <w:pPr>
        <w:pStyle w:val="SP-1Bullet"/>
        <w:tabs>
          <w:tab w:val="left" w:pos="900"/>
        </w:tabs>
        <w:jc w:val="both"/>
        <w:rPr>
          <w:lang w:val="fr-FR"/>
        </w:rPr>
      </w:pPr>
      <w:r w:rsidRPr="007A600F">
        <w:rPr>
          <w:lang w:val="fr-FR"/>
        </w:rPr>
        <w:t>D</w:t>
      </w:r>
      <w:r w:rsidR="00775763" w:rsidRPr="007A600F">
        <w:rPr>
          <w:lang w:val="fr-FR"/>
        </w:rPr>
        <w:t>es fiches vie</w:t>
      </w:r>
      <w:r w:rsidRPr="007A600F">
        <w:rPr>
          <w:lang w:val="fr-FR"/>
        </w:rPr>
        <w:t>rges (30 à 50 fiches au total) </w:t>
      </w:r>
    </w:p>
    <w:p w:rsidR="00775763" w:rsidRPr="00F80337" w:rsidRDefault="006A2670" w:rsidP="00976795">
      <w:pPr>
        <w:pStyle w:val="SP-1Bullet"/>
        <w:tabs>
          <w:tab w:val="left" w:pos="900"/>
        </w:tabs>
        <w:jc w:val="both"/>
        <w:rPr>
          <w:lang w:val="fr-FR"/>
        </w:rPr>
      </w:pPr>
      <w:r w:rsidRPr="007A600F">
        <w:rPr>
          <w:lang w:val="fr-FR"/>
        </w:rPr>
        <w:t xml:space="preserve">De </w:t>
      </w:r>
      <w:r w:rsidRPr="00F80337">
        <w:rPr>
          <w:lang w:val="fr-FR"/>
        </w:rPr>
        <w:t>grands</w:t>
      </w:r>
      <w:r w:rsidR="00775763" w:rsidRPr="00F80337">
        <w:rPr>
          <w:lang w:val="fr-FR"/>
        </w:rPr>
        <w:t xml:space="preserve"> feuille</w:t>
      </w:r>
      <w:r w:rsidRPr="00F80337">
        <w:rPr>
          <w:lang w:val="fr-FR"/>
        </w:rPr>
        <w:t>ts</w:t>
      </w:r>
      <w:r w:rsidR="00775763" w:rsidRPr="00F80337">
        <w:rPr>
          <w:lang w:val="fr-FR"/>
        </w:rPr>
        <w:t xml:space="preserve"> autocollants.</w:t>
      </w:r>
    </w:p>
    <w:p w:rsidR="00775763" w:rsidRPr="007A600F" w:rsidRDefault="00775763" w:rsidP="007A600F">
      <w:pPr>
        <w:jc w:val="both"/>
        <w:rPr>
          <w:rFonts w:ascii="Century Gothic" w:hAnsi="Century Gothic" w:cs="Helvetica"/>
          <w:sz w:val="36"/>
          <w:lang w:val="fr-FR"/>
        </w:rPr>
      </w:pPr>
      <w:r w:rsidRPr="007A600F">
        <w:rPr>
          <w:lang w:val="fr-FR"/>
        </w:rPr>
        <w:br w:type="page"/>
      </w:r>
    </w:p>
    <w:p w:rsidR="00775763" w:rsidRPr="007A600F" w:rsidRDefault="00775763" w:rsidP="007A600F">
      <w:pPr>
        <w:pStyle w:val="Sp-ChapterTitle"/>
        <w:jc w:val="both"/>
        <w:rPr>
          <w:lang w:val="fr-FR"/>
        </w:rPr>
      </w:pPr>
      <w:bookmarkStart w:id="65" w:name="_Toc510813584"/>
      <w:r w:rsidRPr="007A600F">
        <w:rPr>
          <w:lang w:val="fr-FR"/>
        </w:rPr>
        <w:lastRenderedPageBreak/>
        <w:t>Contenu de base</w:t>
      </w:r>
      <w:bookmarkEnd w:id="65"/>
    </w:p>
    <w:p w:rsidR="00775763" w:rsidRPr="007A600F" w:rsidRDefault="00775763" w:rsidP="007A600F">
      <w:pPr>
        <w:pStyle w:val="SP-SlideLineAM"/>
        <w:jc w:val="both"/>
        <w:rPr>
          <w:lang w:val="fr-FR"/>
        </w:rPr>
      </w:pPr>
      <w:r w:rsidRPr="007A600F">
        <w:rPr>
          <w:lang w:val="fr-FR"/>
        </w:rPr>
        <w:t>Diapositive 1 (couverture)</w:t>
      </w:r>
      <w:r w:rsidRPr="007A600F">
        <w:rPr>
          <w:lang w:val="fr-FR"/>
        </w:rPr>
        <w:tab/>
        <w:t xml:space="preserve">Concepts essentiels de l’agriculture pour les activités sensibles à la nutrition </w:t>
      </w:r>
    </w:p>
    <w:p w:rsidR="00775763" w:rsidRPr="007A600F" w:rsidRDefault="00775763" w:rsidP="007A600F">
      <w:pPr>
        <w:pStyle w:val="SP-SLIDEBullet1AM"/>
        <w:numPr>
          <w:ilvl w:val="0"/>
          <w:numId w:val="38"/>
        </w:numPr>
        <w:jc w:val="both"/>
        <w:rPr>
          <w:lang w:val="fr-FR"/>
        </w:rPr>
      </w:pPr>
      <w:r w:rsidRPr="007A600F">
        <w:rPr>
          <w:lang w:val="fr-FR"/>
        </w:rPr>
        <w:t>Une bonne nutrition est la base sur laquelle est bâti l’avenir d’un pays – les enfants qui sont victimes de malnutrition périodique ou chronique avant leur deuxième anniversaire ont du mal à rattraper leur retard de développement par rapport à leurs pairs.</w:t>
      </w:r>
    </w:p>
    <w:p w:rsidR="00775763" w:rsidRPr="007A600F" w:rsidRDefault="00775763" w:rsidP="007A600F">
      <w:pPr>
        <w:pStyle w:val="SP-SLIDEBullet1AM"/>
        <w:numPr>
          <w:ilvl w:val="0"/>
          <w:numId w:val="38"/>
        </w:numPr>
        <w:jc w:val="both"/>
        <w:rPr>
          <w:lang w:val="fr-FR"/>
        </w:rPr>
      </w:pPr>
      <w:r w:rsidRPr="007A600F">
        <w:rPr>
          <w:lang w:val="fr-FR"/>
        </w:rPr>
        <w:t xml:space="preserve">Dans les sessions </w:t>
      </w:r>
      <w:r w:rsidR="00B41494" w:rsidRPr="007A600F">
        <w:rPr>
          <w:lang w:val="fr-FR"/>
        </w:rPr>
        <w:t xml:space="preserve">précédentes </w:t>
      </w:r>
      <w:r w:rsidRPr="007A600F">
        <w:rPr>
          <w:lang w:val="fr-FR"/>
        </w:rPr>
        <w:t>(</w:t>
      </w:r>
      <w:r w:rsidR="00FB672C" w:rsidRPr="007A600F">
        <w:rPr>
          <w:lang w:val="fr-FR"/>
        </w:rPr>
        <w:t xml:space="preserve">Pourquoi l’agriculture sensible à la nutrition est importante  </w:t>
      </w:r>
      <w:r w:rsidRPr="007A600F">
        <w:rPr>
          <w:lang w:val="fr-FR"/>
        </w:rPr>
        <w:t xml:space="preserve">et Concepts essentiels de nutrition), nous avons passé en revue les faits probants disponibles appropriés et présenté une série d’interventions qui peuvent permettre de traiter la nutrition. Pour rappel : </w:t>
      </w:r>
    </w:p>
    <w:p w:rsidR="00775763" w:rsidRPr="007A600F" w:rsidRDefault="00E63147" w:rsidP="007A600F">
      <w:pPr>
        <w:pStyle w:val="SP-SLIDEBullet1AM"/>
        <w:numPr>
          <w:ilvl w:val="0"/>
          <w:numId w:val="38"/>
        </w:numPr>
        <w:jc w:val="both"/>
        <w:rPr>
          <w:lang w:val="fr-FR"/>
        </w:rPr>
      </w:pPr>
      <w:r w:rsidRPr="007A600F">
        <w:rPr>
          <w:lang w:val="fr-FR"/>
        </w:rPr>
        <w:t>Les estimations montrent que même si nous pouvions mettre à grande échelle les interventions spécifiquement axées sur la nutrition pour couvrir 90 % de la population à risque, cela permettrait de prendre en charge seulement 20 % de la malnutrition chronique</w:t>
      </w:r>
      <w:r w:rsidR="00775763" w:rsidRPr="007A600F">
        <w:rPr>
          <w:lang w:val="fr-FR"/>
        </w:rPr>
        <w:t xml:space="preserve"> (Black et al. 2013).</w:t>
      </w:r>
      <w:r w:rsidR="00775763" w:rsidRPr="007A600F" w:rsidDel="002F4829">
        <w:rPr>
          <w:rStyle w:val="FootnoteReference"/>
          <w:lang w:val="fr-FR"/>
        </w:rPr>
        <w:t xml:space="preserve"> </w:t>
      </w:r>
    </w:p>
    <w:p w:rsidR="00775763" w:rsidRPr="007A600F" w:rsidRDefault="005C0A07" w:rsidP="007A600F">
      <w:pPr>
        <w:pStyle w:val="SP-SLIDEBullet1AM"/>
        <w:numPr>
          <w:ilvl w:val="0"/>
          <w:numId w:val="38"/>
        </w:numPr>
        <w:jc w:val="both"/>
        <w:rPr>
          <w:lang w:val="fr-FR"/>
        </w:rPr>
      </w:pPr>
      <w:r w:rsidRPr="007A600F">
        <w:rPr>
          <w:lang w:val="fr-FR"/>
        </w:rPr>
        <w:t>Les interventions sensibles à la nutrition, qui s’attaquent aux causes plus profondes de la malnutrition, sont importantes pour lutter contre les 80 % restants de la malnutrition chronique</w:t>
      </w:r>
      <w:r w:rsidR="00775763" w:rsidRPr="007A600F">
        <w:rPr>
          <w:lang w:val="fr-FR"/>
        </w:rPr>
        <w:t>.</w:t>
      </w:r>
    </w:p>
    <w:p w:rsidR="00775763" w:rsidRPr="00F80337" w:rsidRDefault="00775763" w:rsidP="007A600F">
      <w:pPr>
        <w:pStyle w:val="SP-SLIDEBullet1AM"/>
        <w:numPr>
          <w:ilvl w:val="0"/>
          <w:numId w:val="38"/>
        </w:numPr>
        <w:jc w:val="both"/>
        <w:rPr>
          <w:lang w:val="fr-FR"/>
        </w:rPr>
      </w:pPr>
      <w:r w:rsidRPr="007A600F">
        <w:rPr>
          <w:lang w:val="fr-FR"/>
        </w:rPr>
        <w:t xml:space="preserve">Avant de pouvoir comprendre comment concevoir et canaliser les interventions d’agriculture sensible à la nutrition pour résoudre les causes plus profondes de la malnutrition, nous devons bien </w:t>
      </w:r>
      <w:r w:rsidRPr="00F80337">
        <w:rPr>
          <w:lang w:val="fr-FR"/>
        </w:rPr>
        <w:t>comprendre l’agriculture et les systèmes alimentaires.</w:t>
      </w:r>
    </w:p>
    <w:p w:rsidR="00775763" w:rsidRPr="00F80337" w:rsidRDefault="00775763" w:rsidP="007A600F">
      <w:pPr>
        <w:pStyle w:val="SP-SLIDEBullet1AM"/>
        <w:numPr>
          <w:ilvl w:val="0"/>
          <w:numId w:val="38"/>
        </w:numPr>
        <w:jc w:val="both"/>
        <w:rPr>
          <w:lang w:val="fr-FR"/>
        </w:rPr>
      </w:pPr>
      <w:r w:rsidRPr="00F80337">
        <w:rPr>
          <w:lang w:val="fr-FR"/>
        </w:rPr>
        <w:t>Une industrie agricole florissante est essentielle pour améliorer la nutrition, promouvoir la croissance économique et éradiquer la pauvreté. Comprendre comment l’agriculture fonctionne dans une économie de marché, y compris les personnes impliquées et affectées, est essentiel pour notre travai</w:t>
      </w:r>
      <w:r w:rsidR="00F049CC" w:rsidRPr="00F80337">
        <w:rPr>
          <w:lang w:val="fr-FR"/>
        </w:rPr>
        <w:t xml:space="preserve">l en </w:t>
      </w:r>
      <w:r w:rsidRPr="00F80337">
        <w:rPr>
          <w:lang w:val="fr-FR"/>
        </w:rPr>
        <w:t>agriculture sensible à la nutrition.</w:t>
      </w:r>
    </w:p>
    <w:p w:rsidR="00775763" w:rsidRPr="00F80337" w:rsidRDefault="00775763" w:rsidP="007A600F">
      <w:pPr>
        <w:pStyle w:val="SP-SlideLineAM"/>
        <w:jc w:val="both"/>
        <w:rPr>
          <w:color w:val="auto"/>
          <w:lang w:val="fr-FR"/>
        </w:rPr>
      </w:pPr>
    </w:p>
    <w:p w:rsidR="00775763" w:rsidRPr="00F80337" w:rsidRDefault="002A40DE" w:rsidP="007A600F">
      <w:pPr>
        <w:pStyle w:val="SP-SlideLineAM"/>
        <w:jc w:val="both"/>
        <w:rPr>
          <w:color w:val="auto"/>
          <w:lang w:val="fr-FR"/>
        </w:rPr>
      </w:pPr>
      <w:r w:rsidRPr="00F80337">
        <w:rPr>
          <w:color w:val="auto"/>
          <w:lang w:val="fr-FR"/>
        </w:rPr>
        <w:t>Diapositive 2</w:t>
      </w:r>
      <w:r w:rsidRPr="00F80337">
        <w:rPr>
          <w:color w:val="auto"/>
          <w:lang w:val="fr-FR"/>
        </w:rPr>
        <w:tab/>
        <w:t>Les é</w:t>
      </w:r>
      <w:r w:rsidR="00775763" w:rsidRPr="00F80337">
        <w:rPr>
          <w:color w:val="auto"/>
          <w:lang w:val="fr-FR"/>
        </w:rPr>
        <w:t xml:space="preserve">léments </w:t>
      </w:r>
      <w:r w:rsidRPr="00F80337">
        <w:rPr>
          <w:color w:val="auto"/>
          <w:lang w:val="fr-FR"/>
        </w:rPr>
        <w:t>d’</w:t>
      </w:r>
      <w:r w:rsidR="00775763" w:rsidRPr="00F80337">
        <w:rPr>
          <w:color w:val="auto"/>
          <w:lang w:val="fr-FR"/>
        </w:rPr>
        <w:t>agric</w:t>
      </w:r>
      <w:r w:rsidRPr="00F80337">
        <w:rPr>
          <w:color w:val="auto"/>
          <w:lang w:val="fr-FR"/>
        </w:rPr>
        <w:t>ulture</w:t>
      </w:r>
      <w:r w:rsidR="00775763" w:rsidRPr="00F80337">
        <w:rPr>
          <w:color w:val="auto"/>
          <w:lang w:val="fr-FR"/>
        </w:rPr>
        <w:t xml:space="preserve"> des passerelles </w:t>
      </w:r>
      <w:r w:rsidR="00775763" w:rsidRPr="00F80337">
        <w:rPr>
          <w:b w:val="0"/>
          <w:i/>
          <w:color w:val="auto"/>
          <w:lang w:val="fr-FR"/>
        </w:rPr>
        <w:t>(diapositive animée)</w:t>
      </w:r>
    </w:p>
    <w:p w:rsidR="00775763" w:rsidRPr="007A600F" w:rsidRDefault="00775763" w:rsidP="007A600F">
      <w:pPr>
        <w:pStyle w:val="SP-SLIDEBullet1AM"/>
        <w:numPr>
          <w:ilvl w:val="0"/>
          <w:numId w:val="39"/>
        </w:numPr>
        <w:jc w:val="both"/>
        <w:rPr>
          <w:lang w:val="fr-FR"/>
        </w:rPr>
      </w:pPr>
      <w:r w:rsidRPr="00F80337">
        <w:rPr>
          <w:lang w:val="fr-FR"/>
        </w:rPr>
        <w:t xml:space="preserve">Dans la </w:t>
      </w:r>
      <w:r w:rsidR="00FA7253" w:rsidRPr="00F80337">
        <w:rPr>
          <w:lang w:val="fr-FR"/>
        </w:rPr>
        <w:t xml:space="preserve">Session Une </w:t>
      </w:r>
      <w:r w:rsidRPr="00F80337">
        <w:rPr>
          <w:lang w:val="fr-FR"/>
        </w:rPr>
        <w:t>(Renforcement des liens entre</w:t>
      </w:r>
      <w:r w:rsidRPr="007A600F">
        <w:rPr>
          <w:lang w:val="fr-FR"/>
        </w:rPr>
        <w:t xml:space="preserve"> l’agriculture et la nutrition : pourquoi cela est important), nous avons parlé des principa</w:t>
      </w:r>
      <w:r w:rsidR="00FA7253" w:rsidRPr="007A600F">
        <w:rPr>
          <w:lang w:val="fr-FR"/>
        </w:rPr>
        <w:t>les</w:t>
      </w:r>
      <w:r w:rsidRPr="007A600F">
        <w:rPr>
          <w:lang w:val="fr-FR"/>
        </w:rPr>
        <w:t xml:space="preserve"> </w:t>
      </w:r>
      <w:r w:rsidR="00FA7253" w:rsidRPr="007A600F">
        <w:rPr>
          <w:lang w:val="fr-FR"/>
        </w:rPr>
        <w:t>données avérées</w:t>
      </w:r>
      <w:r w:rsidRPr="007A600F">
        <w:rPr>
          <w:lang w:val="fr-FR"/>
        </w:rPr>
        <w:t xml:space="preserve"> concernant l’importance de la nutrition et </w:t>
      </w:r>
      <w:r w:rsidR="00FA7253" w:rsidRPr="007A600F">
        <w:rPr>
          <w:lang w:val="fr-FR"/>
        </w:rPr>
        <w:t xml:space="preserve">nous avons </w:t>
      </w:r>
      <w:r w:rsidRPr="007A600F">
        <w:rPr>
          <w:lang w:val="fr-FR"/>
        </w:rPr>
        <w:t>défini les grandes lignes de la manière dont l’agriculture sensible à la nutrition s’attaque aux causes fondamentales de la malnutrition.</w:t>
      </w:r>
    </w:p>
    <w:p w:rsidR="00775763" w:rsidRPr="007A600F" w:rsidRDefault="00D11F9D" w:rsidP="007A600F">
      <w:pPr>
        <w:pStyle w:val="SP-SLIDEBullet1AM"/>
        <w:numPr>
          <w:ilvl w:val="0"/>
          <w:numId w:val="39"/>
        </w:numPr>
        <w:jc w:val="both"/>
        <w:rPr>
          <w:lang w:val="fr-FR"/>
        </w:rPr>
      </w:pPr>
      <w:r w:rsidRPr="007A600F">
        <w:rPr>
          <w:lang w:val="fr-FR"/>
        </w:rPr>
        <w:t>Nous avons mis en lumière les</w:t>
      </w:r>
      <w:r w:rsidR="00775763" w:rsidRPr="007A600F">
        <w:rPr>
          <w:lang w:val="fr-FR"/>
        </w:rPr>
        <w:t xml:space="preserve"> </w:t>
      </w:r>
      <w:r w:rsidRPr="007A600F">
        <w:rPr>
          <w:lang w:val="fr-FR"/>
        </w:rPr>
        <w:t>trois liens essentiels entre</w:t>
      </w:r>
      <w:r w:rsidR="005E3C10" w:rsidRPr="007A600F">
        <w:rPr>
          <w:lang w:val="fr-FR"/>
        </w:rPr>
        <w:t xml:space="preserve"> l’agriculture et la nutrition - </w:t>
      </w:r>
      <w:r w:rsidRPr="007A600F">
        <w:rPr>
          <w:lang w:val="fr-FR"/>
        </w:rPr>
        <w:t xml:space="preserve">la production alimentaire, le revenu </w:t>
      </w:r>
      <w:r w:rsidR="00F963E2" w:rsidRPr="007A600F">
        <w:rPr>
          <w:lang w:val="fr-FR"/>
        </w:rPr>
        <w:t xml:space="preserve">généré </w:t>
      </w:r>
      <w:r w:rsidRPr="007A600F">
        <w:rPr>
          <w:lang w:val="fr-FR"/>
        </w:rPr>
        <w:t xml:space="preserve">et </w:t>
      </w:r>
      <w:r w:rsidR="00F963E2" w:rsidRPr="007A600F">
        <w:rPr>
          <w:lang w:val="fr-FR"/>
        </w:rPr>
        <w:t>la façon dont</w:t>
      </w:r>
      <w:r w:rsidRPr="007A600F">
        <w:rPr>
          <w:lang w:val="fr-FR"/>
        </w:rPr>
        <w:t xml:space="preserve"> les femmes </w:t>
      </w:r>
      <w:r w:rsidR="00F963E2" w:rsidRPr="007A600F">
        <w:rPr>
          <w:lang w:val="fr-FR"/>
        </w:rPr>
        <w:t>utilis</w:t>
      </w:r>
      <w:r w:rsidRPr="007A600F">
        <w:rPr>
          <w:lang w:val="fr-FR"/>
        </w:rPr>
        <w:t>ent leur temps et leur énergie)</w:t>
      </w:r>
      <w:r w:rsidR="00775763" w:rsidRPr="007A600F">
        <w:rPr>
          <w:lang w:val="fr-FR"/>
        </w:rPr>
        <w:t xml:space="preserve">. </w:t>
      </w:r>
    </w:p>
    <w:p w:rsidR="00775763" w:rsidRPr="007A600F" w:rsidRDefault="00440E4C" w:rsidP="007A600F">
      <w:pPr>
        <w:pStyle w:val="SP-SLIDEBullet1AM"/>
        <w:numPr>
          <w:ilvl w:val="0"/>
          <w:numId w:val="39"/>
        </w:numPr>
        <w:jc w:val="both"/>
        <w:rPr>
          <w:lang w:val="fr-FR"/>
        </w:rPr>
      </w:pPr>
      <w:r w:rsidRPr="007A600F">
        <w:rPr>
          <w:lang w:val="fr-FR"/>
        </w:rPr>
        <w:t>Dans les</w:t>
      </w:r>
      <w:r w:rsidR="00775763" w:rsidRPr="007A600F">
        <w:rPr>
          <w:lang w:val="fr-FR"/>
        </w:rPr>
        <w:t xml:space="preserve"> sessions</w:t>
      </w:r>
      <w:r w:rsidRPr="007A600F">
        <w:rPr>
          <w:lang w:val="fr-FR"/>
        </w:rPr>
        <w:t xml:space="preserve"> suivantes</w:t>
      </w:r>
      <w:r w:rsidR="00775763" w:rsidRPr="007A600F">
        <w:rPr>
          <w:lang w:val="fr-FR"/>
        </w:rPr>
        <w:t xml:space="preserve">, </w:t>
      </w:r>
      <w:r w:rsidRPr="007A600F">
        <w:rPr>
          <w:lang w:val="fr-FR"/>
        </w:rPr>
        <w:t>nous discuterons plus en d</w:t>
      </w:r>
      <w:r w:rsidR="005617CA" w:rsidRPr="007A600F">
        <w:rPr>
          <w:lang w:val="fr-FR"/>
        </w:rPr>
        <w:t>é</w:t>
      </w:r>
      <w:r w:rsidRPr="007A600F">
        <w:rPr>
          <w:lang w:val="fr-FR"/>
        </w:rPr>
        <w:t>tail de ces trois passerelles</w:t>
      </w:r>
      <w:r w:rsidR="005617CA" w:rsidRPr="007A600F">
        <w:rPr>
          <w:lang w:val="fr-FR"/>
        </w:rPr>
        <w:t xml:space="preserve"> et nous mettrons l’accent sur les liens spécifiques entre l’agriculture et la nutrition</w:t>
      </w:r>
      <w:r w:rsidR="00775763" w:rsidRPr="007A600F">
        <w:rPr>
          <w:lang w:val="fr-FR"/>
        </w:rPr>
        <w:t xml:space="preserve">. </w:t>
      </w:r>
    </w:p>
    <w:p w:rsidR="00775763" w:rsidRPr="007A600F" w:rsidRDefault="00775763" w:rsidP="007A600F">
      <w:pPr>
        <w:pStyle w:val="SP-SLIDEBullet1AM"/>
        <w:numPr>
          <w:ilvl w:val="0"/>
          <w:numId w:val="39"/>
        </w:numPr>
        <w:jc w:val="both"/>
        <w:rPr>
          <w:lang w:val="fr-FR"/>
        </w:rPr>
      </w:pPr>
      <w:r w:rsidRPr="007A600F">
        <w:rPr>
          <w:lang w:val="fr-FR"/>
        </w:rPr>
        <w:t xml:space="preserve">La présente session mettra plus particulièrement l’accent sur les éléments de l’agriculture de ces </w:t>
      </w:r>
      <w:r w:rsidR="00A07E4C" w:rsidRPr="007A600F">
        <w:rPr>
          <w:lang w:val="fr-FR"/>
        </w:rPr>
        <w:t>passerelles</w:t>
      </w:r>
      <w:r w:rsidRPr="007A600F">
        <w:rPr>
          <w:lang w:val="fr-FR"/>
        </w:rPr>
        <w:t>. Nous examinerons comment les programmes d’agriculture fonctionnent ainsi que les difficult</w:t>
      </w:r>
      <w:r w:rsidR="003B531D" w:rsidRPr="007A600F">
        <w:rPr>
          <w:lang w:val="fr-FR"/>
        </w:rPr>
        <w:t>és inhérentes à la production alimentaire</w:t>
      </w:r>
      <w:r w:rsidRPr="007A600F">
        <w:rPr>
          <w:lang w:val="fr-FR"/>
        </w:rPr>
        <w:t xml:space="preserve"> aujourd’hui.</w:t>
      </w:r>
    </w:p>
    <w:p w:rsidR="00775763" w:rsidRPr="007A600F" w:rsidRDefault="00775763" w:rsidP="007A600F">
      <w:pPr>
        <w:pStyle w:val="SP-SlideLineAM"/>
        <w:jc w:val="both"/>
        <w:outlineLvl w:val="0"/>
        <w:rPr>
          <w:lang w:val="fr-FR"/>
        </w:rPr>
      </w:pPr>
    </w:p>
    <w:p w:rsidR="00775763" w:rsidRPr="007A600F" w:rsidRDefault="00775763" w:rsidP="007A600F">
      <w:pPr>
        <w:pStyle w:val="SP-SlideLineAM"/>
        <w:jc w:val="both"/>
        <w:outlineLvl w:val="0"/>
        <w:rPr>
          <w:lang w:val="fr-FR"/>
        </w:rPr>
      </w:pPr>
      <w:r w:rsidRPr="007A600F">
        <w:rPr>
          <w:lang w:val="fr-FR"/>
        </w:rPr>
        <w:t>Diapositive 3</w:t>
      </w:r>
      <w:r w:rsidRPr="007A600F">
        <w:rPr>
          <w:lang w:val="fr-FR"/>
        </w:rPr>
        <w:tab/>
        <w:t>Objectifs</w:t>
      </w:r>
    </w:p>
    <w:p w:rsidR="00775763" w:rsidRPr="00F80337" w:rsidRDefault="00775763" w:rsidP="007A600F">
      <w:pPr>
        <w:pStyle w:val="SP-SLIDEBullet1AM"/>
        <w:numPr>
          <w:ilvl w:val="0"/>
          <w:numId w:val="40"/>
        </w:numPr>
        <w:jc w:val="both"/>
        <w:rPr>
          <w:lang w:val="fr-FR"/>
        </w:rPr>
      </w:pPr>
      <w:r w:rsidRPr="007A600F">
        <w:rPr>
          <w:lang w:val="fr-FR"/>
        </w:rPr>
        <w:t xml:space="preserve">Cette session donne aux participants une compréhension des concepts fondamentaux de l’agriculture et </w:t>
      </w:r>
      <w:r w:rsidRPr="00F80337">
        <w:rPr>
          <w:lang w:val="fr-FR"/>
        </w:rPr>
        <w:t>des systèmes alimentaires. À la fin de cette session, les participants seront capables :</w:t>
      </w:r>
    </w:p>
    <w:p w:rsidR="00775763" w:rsidRPr="007A600F" w:rsidRDefault="00495A83" w:rsidP="007A600F">
      <w:pPr>
        <w:pStyle w:val="SP-SLIDEBullet2AM"/>
        <w:numPr>
          <w:ilvl w:val="0"/>
          <w:numId w:val="41"/>
        </w:numPr>
        <w:jc w:val="both"/>
        <w:rPr>
          <w:lang w:val="fr-FR"/>
        </w:rPr>
      </w:pPr>
      <w:r w:rsidRPr="007A600F">
        <w:rPr>
          <w:lang w:val="fr-FR"/>
        </w:rPr>
        <w:t>d’expliquer l’importance de l’agriculture dans la production alimentaire, la génération de revenus et la vie des femmes ;</w:t>
      </w:r>
    </w:p>
    <w:p w:rsidR="00775763" w:rsidRPr="007A600F" w:rsidRDefault="00495A83" w:rsidP="007A600F">
      <w:pPr>
        <w:pStyle w:val="SP-SLIDEBullet2AM"/>
        <w:numPr>
          <w:ilvl w:val="0"/>
          <w:numId w:val="41"/>
        </w:numPr>
        <w:jc w:val="both"/>
        <w:rPr>
          <w:lang w:val="fr-FR"/>
        </w:rPr>
      </w:pPr>
      <w:r w:rsidRPr="007A600F">
        <w:rPr>
          <w:lang w:val="fr-FR"/>
        </w:rPr>
        <w:t>de formuler clairement les buts globaux de la plupart des programmes d’agriculture ;</w:t>
      </w:r>
    </w:p>
    <w:p w:rsidR="00775763" w:rsidRPr="007A600F" w:rsidRDefault="00495A83" w:rsidP="007A600F">
      <w:pPr>
        <w:pStyle w:val="SP-SLIDEBullet2AM"/>
        <w:numPr>
          <w:ilvl w:val="0"/>
          <w:numId w:val="41"/>
        </w:numPr>
        <w:jc w:val="both"/>
        <w:rPr>
          <w:lang w:val="fr-FR"/>
        </w:rPr>
      </w:pPr>
      <w:r w:rsidRPr="007A600F">
        <w:rPr>
          <w:lang w:val="fr-FR"/>
        </w:rPr>
        <w:lastRenderedPageBreak/>
        <w:t>d’expliquer la relation entre les chaînes de valeur agricole et les systèmes alimentaires ;</w:t>
      </w:r>
    </w:p>
    <w:p w:rsidR="00775763" w:rsidRPr="007A600F" w:rsidRDefault="0037516B" w:rsidP="007A600F">
      <w:pPr>
        <w:pStyle w:val="SP-SLIDEBullet2AM"/>
        <w:numPr>
          <w:ilvl w:val="0"/>
          <w:numId w:val="41"/>
        </w:numPr>
        <w:jc w:val="both"/>
        <w:rPr>
          <w:lang w:val="fr-FR"/>
        </w:rPr>
      </w:pPr>
      <w:r w:rsidRPr="007A600F">
        <w:rPr>
          <w:lang w:val="fr-FR"/>
        </w:rPr>
        <w:t>d’identifier les défis et les opportunités pour les programmes d’agriculture aujourd’hui</w:t>
      </w:r>
      <w:r w:rsidR="00775763" w:rsidRPr="007A600F">
        <w:rPr>
          <w:lang w:val="fr-FR"/>
        </w:rPr>
        <w:t>.</w:t>
      </w:r>
    </w:p>
    <w:p w:rsidR="00775763" w:rsidRPr="007A600F" w:rsidRDefault="00775763" w:rsidP="007A600F">
      <w:pPr>
        <w:pStyle w:val="SP-SLIDEBullet2AM"/>
        <w:ind w:left="1800"/>
        <w:jc w:val="both"/>
        <w:rPr>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775763" w:rsidRPr="00191041">
        <w:trPr>
          <w:trHeight w:val="1394"/>
        </w:trPr>
        <w:tc>
          <w:tcPr>
            <w:tcW w:w="1530" w:type="dxa"/>
            <w:tcBorders>
              <w:top w:val="single" w:sz="24" w:space="0" w:color="91993E"/>
              <w:bottom w:val="single" w:sz="24" w:space="0" w:color="91993E"/>
            </w:tcBorders>
            <w:shd w:val="clear" w:color="auto" w:fill="EBEED5"/>
            <w:vAlign w:val="center"/>
          </w:tcPr>
          <w:p w:rsidR="00775763" w:rsidRPr="007A600F" w:rsidRDefault="00122A8F" w:rsidP="007A600F">
            <w:pPr>
              <w:pStyle w:val="SP-SLIDEBullet1AM"/>
              <w:numPr>
                <w:ilvl w:val="0"/>
                <w:numId w:val="0"/>
              </w:numPr>
              <w:jc w:val="both"/>
              <w:rPr>
                <w:lang w:val="fr-FR"/>
              </w:rPr>
            </w:pPr>
            <w:r>
              <w:rPr>
                <w:noProof/>
                <w:lang w:val="en-US"/>
              </w:rPr>
              <w:drawing>
                <wp:inline distT="0" distB="0" distL="0" distR="0" wp14:anchorId="0821C73C" wp14:editId="12E5021F">
                  <wp:extent cx="771525" cy="676275"/>
                  <wp:effectExtent l="0" t="0" r="0" b="0"/>
                  <wp:docPr id="25"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775763" w:rsidRPr="007A600F" w:rsidRDefault="00775763"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lang w:val="fr-FR"/>
              </w:rPr>
              <w:t xml:space="preserve"> Il est important de prendre le temps de créer une base solide en nutrition et en agriculture avant de discuter de l’agriculture sensible à la nutrition. Cette étape permet de s’assurer que tous les participants sont suffisamment informés pour discuter des passerelles qui </w:t>
            </w:r>
            <w:r w:rsidR="00DC7B2F" w:rsidRPr="007A600F">
              <w:rPr>
                <w:noProof w:val="0"/>
                <w:lang w:val="fr-FR"/>
              </w:rPr>
              <w:t>re</w:t>
            </w:r>
            <w:r w:rsidRPr="007A600F">
              <w:rPr>
                <w:noProof w:val="0"/>
                <w:lang w:val="fr-FR"/>
              </w:rPr>
              <w:t xml:space="preserve">lient l’agriculture et la nutrition. Le fait de réunir les experts de l’agriculture et de la nutrition peut </w:t>
            </w:r>
            <w:r w:rsidR="00DC7B2F" w:rsidRPr="007A600F">
              <w:rPr>
                <w:noProof w:val="0"/>
                <w:lang w:val="fr-FR"/>
              </w:rPr>
              <w:t>génér</w:t>
            </w:r>
            <w:r w:rsidRPr="007A600F">
              <w:rPr>
                <w:noProof w:val="0"/>
                <w:lang w:val="fr-FR"/>
              </w:rPr>
              <w:t>er des tensions, dont certa</w:t>
            </w:r>
            <w:r w:rsidR="00596E92" w:rsidRPr="007A600F">
              <w:rPr>
                <w:noProof w:val="0"/>
                <w:lang w:val="fr-FR"/>
              </w:rPr>
              <w:t xml:space="preserve">ines </w:t>
            </w:r>
            <w:r w:rsidR="00EE65FA" w:rsidRPr="007A600F">
              <w:rPr>
                <w:noProof w:val="0"/>
                <w:lang w:val="fr-FR"/>
              </w:rPr>
              <w:t>sont peut-être</w:t>
            </w:r>
            <w:r w:rsidRPr="007A600F">
              <w:rPr>
                <w:noProof w:val="0"/>
                <w:lang w:val="fr-FR"/>
              </w:rPr>
              <w:t xml:space="preserve"> </w:t>
            </w:r>
            <w:r w:rsidR="00596E92" w:rsidRPr="007A600F">
              <w:rPr>
                <w:noProof w:val="0"/>
                <w:lang w:val="fr-FR"/>
              </w:rPr>
              <w:t>dues au manque de vocabulaire partagé et d</w:t>
            </w:r>
            <w:r w:rsidRPr="007A600F">
              <w:rPr>
                <w:noProof w:val="0"/>
                <w:lang w:val="fr-FR"/>
              </w:rPr>
              <w:t xml:space="preserve">e compréhension commune des liens entre l’agriculture et la nutrition. Le fait de poser une base solide dans les deux secteurs permet de créer ce vocabulaire partagé et de développer la compréhension mutuelle nécessaire pour travailler efficacement ensemble. Pour en savoir plus sur cette question, référez-vous au </w:t>
            </w:r>
            <w:r w:rsidRPr="0034180D">
              <w:rPr>
                <w:noProof w:val="0"/>
                <w:lang w:val="fr-FR"/>
              </w:rPr>
              <w:t>document «  Convergence and Tension in Nutrition-sensitive Agricultural Market Development Activities: Discussion Paper</w:t>
            </w:r>
            <w:r w:rsidRPr="0034180D">
              <w:rPr>
                <w:i w:val="0"/>
                <w:noProof w:val="0"/>
                <w:lang w:val="fr-FR"/>
              </w:rPr>
              <w:t> »</w:t>
            </w:r>
            <w:r w:rsidRPr="0034180D">
              <w:rPr>
                <w:noProof w:val="0"/>
                <w:lang w:val="fr-FR"/>
              </w:rPr>
              <w:t xml:space="preserve"> dans la section des </w:t>
            </w:r>
            <w:r w:rsidR="002064BD" w:rsidRPr="0034180D">
              <w:rPr>
                <w:noProof w:val="0"/>
                <w:lang w:val="fr-FR"/>
              </w:rPr>
              <w:t>ressources supplémentaires</w:t>
            </w:r>
            <w:r w:rsidRPr="0034180D">
              <w:rPr>
                <w:noProof w:val="0"/>
                <w:lang w:val="fr-FR"/>
              </w:rPr>
              <w:t>.</w:t>
            </w:r>
          </w:p>
        </w:tc>
      </w:tr>
    </w:tbl>
    <w:p w:rsidR="00775763" w:rsidRPr="007A600F" w:rsidRDefault="00775763" w:rsidP="007A600F">
      <w:pPr>
        <w:pStyle w:val="SP-SLIDEBullet2AM"/>
        <w:ind w:left="1440"/>
        <w:jc w:val="both"/>
        <w:rPr>
          <w:lang w:val="fr-FR"/>
        </w:rPr>
      </w:pPr>
    </w:p>
    <w:p w:rsidR="00775763" w:rsidRPr="007A600F" w:rsidRDefault="00775763" w:rsidP="007A600F">
      <w:pPr>
        <w:jc w:val="both"/>
        <w:rPr>
          <w:sz w:val="2"/>
          <w:szCs w:val="2"/>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775763"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775763" w:rsidRPr="007A600F" w:rsidRDefault="00122A8F" w:rsidP="007A600F">
            <w:pPr>
              <w:pStyle w:val="SP-SLIDEBullet1AM"/>
              <w:numPr>
                <w:ilvl w:val="0"/>
                <w:numId w:val="0"/>
              </w:numPr>
              <w:jc w:val="both"/>
              <w:rPr>
                <w:lang w:val="fr-FR"/>
              </w:rPr>
            </w:pPr>
            <w:r>
              <w:rPr>
                <w:noProof/>
                <w:lang w:val="en-US"/>
              </w:rPr>
              <w:drawing>
                <wp:inline distT="0" distB="0" distL="0" distR="0" wp14:anchorId="6D94FCEB" wp14:editId="07B7A887">
                  <wp:extent cx="647700" cy="666750"/>
                  <wp:effectExtent l="0" t="0" r="0" b="0"/>
                  <wp:docPr id="26" name="Picture 32"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775763" w:rsidRPr="007A600F" w:rsidRDefault="00775763"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Toutes les statistiques incluses dans cette session sont reliées à une citation internet dans </w:t>
            </w:r>
            <w:r w:rsidRPr="0034180D">
              <w:rPr>
                <w:noProof w:val="0"/>
                <w:lang w:val="fr-FR"/>
              </w:rPr>
              <w:t>la note</w:t>
            </w:r>
            <w:r w:rsidRPr="007A600F">
              <w:rPr>
                <w:noProof w:val="0"/>
                <w:lang w:val="fr-FR"/>
              </w:rPr>
              <w:t xml:space="preserve"> de bas de page. Ces citations </w:t>
            </w:r>
            <w:r w:rsidR="003C2582" w:rsidRPr="007A600F">
              <w:rPr>
                <w:noProof w:val="0"/>
                <w:lang w:val="fr-FR"/>
              </w:rPr>
              <w:t>donn</w:t>
            </w:r>
            <w:r w:rsidRPr="007A600F">
              <w:rPr>
                <w:noProof w:val="0"/>
                <w:lang w:val="fr-FR"/>
              </w:rPr>
              <w:t xml:space="preserve">ent des informations spécifiques à votre région ou votre pays. Étant donné que les statistiques locales ont généralement plus d’impact que les statistiques mondiales, il est recommandé de remplacer </w:t>
            </w:r>
            <w:r w:rsidR="00101830" w:rsidRPr="007A600F">
              <w:rPr>
                <w:noProof w:val="0"/>
                <w:lang w:val="fr-FR"/>
              </w:rPr>
              <w:t xml:space="preserve">ces dernières </w:t>
            </w:r>
            <w:r w:rsidRPr="007A600F">
              <w:rPr>
                <w:noProof w:val="0"/>
                <w:lang w:val="fr-FR"/>
              </w:rPr>
              <w:t xml:space="preserve">ou </w:t>
            </w:r>
            <w:r w:rsidR="00101830" w:rsidRPr="007A600F">
              <w:rPr>
                <w:noProof w:val="0"/>
                <w:lang w:val="fr-FR"/>
              </w:rPr>
              <w:t xml:space="preserve">d’ajouter les données locales </w:t>
            </w:r>
            <w:r w:rsidRPr="007A600F">
              <w:rPr>
                <w:noProof w:val="0"/>
                <w:lang w:val="fr-FR"/>
              </w:rPr>
              <w:t>aux données incluses ici.</w:t>
            </w:r>
          </w:p>
        </w:tc>
      </w:tr>
    </w:tbl>
    <w:p w:rsidR="00775763" w:rsidRPr="007A600F" w:rsidRDefault="00775763" w:rsidP="007A600F">
      <w:pPr>
        <w:pStyle w:val="SP-SlideLineAM"/>
        <w:jc w:val="both"/>
        <w:rPr>
          <w:lang w:val="fr-FR"/>
        </w:rPr>
      </w:pPr>
    </w:p>
    <w:p w:rsidR="00775763" w:rsidRPr="007A600F" w:rsidRDefault="00775763" w:rsidP="007A600F">
      <w:pPr>
        <w:pStyle w:val="SP-SlideLineAM"/>
        <w:jc w:val="both"/>
        <w:rPr>
          <w:lang w:val="fr-FR"/>
        </w:rPr>
      </w:pPr>
      <w:r w:rsidRPr="007A600F">
        <w:rPr>
          <w:lang w:val="fr-FR"/>
        </w:rPr>
        <w:t>Diapositive 4</w:t>
      </w:r>
      <w:r w:rsidRPr="007A600F">
        <w:rPr>
          <w:lang w:val="fr-FR"/>
        </w:rPr>
        <w:tab/>
        <w:t xml:space="preserve">Comprendre l’agriculture </w:t>
      </w:r>
      <w:r w:rsidRPr="007A600F">
        <w:rPr>
          <w:b w:val="0"/>
          <w:i/>
          <w:lang w:val="fr-FR"/>
        </w:rPr>
        <w:t>(diapositive animée)</w:t>
      </w:r>
    </w:p>
    <w:p w:rsidR="00775763" w:rsidRPr="007A600F" w:rsidRDefault="00775763" w:rsidP="007A600F">
      <w:pPr>
        <w:pStyle w:val="SP-SLIDEBullet1AM"/>
        <w:numPr>
          <w:ilvl w:val="0"/>
          <w:numId w:val="0"/>
        </w:numPr>
        <w:ind w:left="1080"/>
        <w:jc w:val="both"/>
        <w:rPr>
          <w:lang w:val="fr-FR"/>
        </w:rPr>
      </w:pPr>
      <w:r w:rsidRPr="007A600F">
        <w:rPr>
          <w:lang w:val="fr-FR"/>
        </w:rPr>
        <w:t>Discussion : Lorsque nous parlons d’agriculture, quelles sont les activités qui nous viennent à l’esprit ? [</w:t>
      </w:r>
      <w:r w:rsidR="00274C28" w:rsidRPr="007A600F">
        <w:rPr>
          <w:lang w:val="fr-FR"/>
        </w:rPr>
        <w:t>Prenez plusieurs réponses</w:t>
      </w:r>
      <w:r w:rsidRPr="007A600F">
        <w:rPr>
          <w:lang w:val="fr-FR"/>
        </w:rPr>
        <w:t xml:space="preserve"> et </w:t>
      </w:r>
      <w:r w:rsidR="004D78A7" w:rsidRPr="007A600F">
        <w:rPr>
          <w:lang w:val="fr-FR"/>
        </w:rPr>
        <w:t xml:space="preserve">notez-les </w:t>
      </w:r>
      <w:r w:rsidRPr="007A600F">
        <w:rPr>
          <w:lang w:val="fr-FR"/>
        </w:rPr>
        <w:t>sur une feuille de tableau mobile]</w:t>
      </w:r>
    </w:p>
    <w:p w:rsidR="00775763" w:rsidRPr="007A600F" w:rsidRDefault="00775763" w:rsidP="007A600F">
      <w:pPr>
        <w:pStyle w:val="SP-SLIDEBullet2AM"/>
        <w:jc w:val="both"/>
        <w:rPr>
          <w:lang w:val="fr-FR"/>
        </w:rPr>
      </w:pPr>
      <w:r w:rsidRPr="007A600F">
        <w:rPr>
          <w:b/>
          <w:lang w:val="fr-FR"/>
        </w:rPr>
        <w:t xml:space="preserve">[Expliquez] </w:t>
      </w:r>
      <w:r w:rsidRPr="007A600F">
        <w:rPr>
          <w:lang w:val="fr-FR"/>
        </w:rPr>
        <w:t xml:space="preserve">Faire des </w:t>
      </w:r>
      <w:r w:rsidR="00FA119B" w:rsidRPr="007A600F">
        <w:rPr>
          <w:lang w:val="fr-FR"/>
        </w:rPr>
        <w:t>cultures vivrières</w:t>
      </w:r>
      <w:r w:rsidRPr="007A600F">
        <w:rPr>
          <w:lang w:val="fr-FR"/>
        </w:rPr>
        <w:t xml:space="preserve">, faire du maraichage, cultiver des plantes, travailler la terre, </w:t>
      </w:r>
      <w:r w:rsidR="006E5344" w:rsidRPr="007A600F">
        <w:rPr>
          <w:lang w:val="fr-FR"/>
        </w:rPr>
        <w:t xml:space="preserve">faire de l’élevage </w:t>
      </w:r>
      <w:r w:rsidRPr="007A600F">
        <w:rPr>
          <w:lang w:val="fr-FR"/>
        </w:rPr>
        <w:t xml:space="preserve">et récolter sont autant de termes qui nous viennent rapidement à l’esprit. L’agriculture inclut </w:t>
      </w:r>
      <w:r w:rsidR="00AE7978" w:rsidRPr="007A600F">
        <w:rPr>
          <w:lang w:val="fr-FR"/>
        </w:rPr>
        <w:t xml:space="preserve">toutes </w:t>
      </w:r>
      <w:r w:rsidRPr="007A600F">
        <w:rPr>
          <w:lang w:val="fr-FR"/>
        </w:rPr>
        <w:t xml:space="preserve">ces composantes et plus encore. </w:t>
      </w:r>
    </w:p>
    <w:p w:rsidR="00775763" w:rsidRPr="007A600F" w:rsidRDefault="00775763" w:rsidP="007A600F">
      <w:pPr>
        <w:pStyle w:val="SP-SLIDEBullet2AM"/>
        <w:jc w:val="both"/>
        <w:rPr>
          <w:lang w:val="fr-FR"/>
        </w:rPr>
      </w:pPr>
      <w:r w:rsidRPr="007A600F">
        <w:rPr>
          <w:b/>
          <w:bCs/>
          <w:lang w:val="fr-FR"/>
        </w:rPr>
        <w:t>[</w:t>
      </w:r>
      <w:r w:rsidR="00C55680">
        <w:rPr>
          <w:b/>
          <w:bCs/>
          <w:lang w:val="fr-FR"/>
        </w:rPr>
        <w:t>Cliquer</w:t>
      </w:r>
      <w:r w:rsidRPr="007A600F">
        <w:rPr>
          <w:b/>
          <w:bCs/>
          <w:lang w:val="fr-FR"/>
        </w:rPr>
        <w:t>]</w:t>
      </w:r>
      <w:r w:rsidRPr="007A600F">
        <w:rPr>
          <w:bCs/>
          <w:lang w:val="fr-FR"/>
        </w:rPr>
        <w:t xml:space="preserve"> L’agriculture est la science et la pratique de la culture – cultiver le sol pour faire pousser des plantes et élever des animaux pour produire des aliments, de la</w:t>
      </w:r>
      <w:r w:rsidR="00BA565B" w:rsidRPr="007A600F">
        <w:rPr>
          <w:bCs/>
          <w:lang w:val="fr-FR"/>
        </w:rPr>
        <w:t xml:space="preserve"> laine et </w:t>
      </w:r>
      <w:r w:rsidRPr="007A600F">
        <w:rPr>
          <w:bCs/>
          <w:lang w:val="fr-FR"/>
        </w:rPr>
        <w:t>autres produits</w:t>
      </w:r>
      <w:r w:rsidRPr="007A600F">
        <w:rPr>
          <w:lang w:val="fr-FR"/>
        </w:rPr>
        <w:t xml:space="preserve">. </w:t>
      </w:r>
    </w:p>
    <w:p w:rsidR="00775763" w:rsidRPr="007A600F" w:rsidRDefault="00FD0554" w:rsidP="007A600F">
      <w:pPr>
        <w:pStyle w:val="SP-SLIDEBullet2AM"/>
        <w:jc w:val="both"/>
        <w:rPr>
          <w:lang w:val="fr-FR"/>
        </w:rPr>
      </w:pPr>
      <w:r w:rsidRPr="007A600F">
        <w:rPr>
          <w:lang w:val="fr-FR"/>
        </w:rPr>
        <w:t>Lorsque nous parlons d</w:t>
      </w:r>
      <w:r w:rsidR="00775763" w:rsidRPr="007A600F">
        <w:rPr>
          <w:lang w:val="fr-FR"/>
        </w:rPr>
        <w:t xml:space="preserve">’agriculture, nous pensons </w:t>
      </w:r>
      <w:r w:rsidRPr="007A600F">
        <w:rPr>
          <w:lang w:val="fr-FR"/>
        </w:rPr>
        <w:t>aussi</w:t>
      </w:r>
      <w:r w:rsidR="00775763" w:rsidRPr="007A600F">
        <w:rPr>
          <w:lang w:val="fr-FR"/>
        </w:rPr>
        <w:t xml:space="preserve"> à des choses </w:t>
      </w:r>
      <w:r w:rsidRPr="007A600F">
        <w:rPr>
          <w:lang w:val="fr-FR"/>
        </w:rPr>
        <w:t>telles que</w:t>
      </w:r>
      <w:r w:rsidR="00775763" w:rsidRPr="007A600F">
        <w:rPr>
          <w:lang w:val="fr-FR"/>
        </w:rPr>
        <w:t xml:space="preserve"> : </w:t>
      </w:r>
      <w:r w:rsidRPr="007A600F">
        <w:rPr>
          <w:lang w:val="fr-FR"/>
        </w:rPr>
        <w:t xml:space="preserve">la </w:t>
      </w:r>
      <w:r w:rsidR="00775763" w:rsidRPr="007A600F">
        <w:rPr>
          <w:lang w:val="fr-FR"/>
        </w:rPr>
        <w:t xml:space="preserve">transformation, </w:t>
      </w:r>
      <w:r w:rsidRPr="007A600F">
        <w:rPr>
          <w:lang w:val="fr-FR"/>
        </w:rPr>
        <w:t xml:space="preserve">le </w:t>
      </w:r>
      <w:r w:rsidR="00775763" w:rsidRPr="007A600F">
        <w:rPr>
          <w:lang w:val="fr-FR"/>
        </w:rPr>
        <w:t xml:space="preserve">conditionnement, </w:t>
      </w:r>
      <w:r w:rsidRPr="007A600F">
        <w:rPr>
          <w:lang w:val="fr-FR"/>
        </w:rPr>
        <w:t>l’</w:t>
      </w:r>
      <w:r w:rsidR="00775763" w:rsidRPr="007A600F">
        <w:rPr>
          <w:lang w:val="fr-FR"/>
        </w:rPr>
        <w:t xml:space="preserve">achat et </w:t>
      </w:r>
      <w:r w:rsidRPr="007A600F">
        <w:rPr>
          <w:lang w:val="fr-FR"/>
        </w:rPr>
        <w:t xml:space="preserve">la </w:t>
      </w:r>
      <w:r w:rsidR="00775763" w:rsidRPr="007A600F">
        <w:rPr>
          <w:lang w:val="fr-FR"/>
        </w:rPr>
        <w:t>vente.</w:t>
      </w:r>
    </w:p>
    <w:p w:rsidR="00775763" w:rsidRPr="007A600F" w:rsidRDefault="00775763" w:rsidP="007A600F">
      <w:pPr>
        <w:pStyle w:val="SP-SLIDEBullet1AM"/>
        <w:numPr>
          <w:ilvl w:val="0"/>
          <w:numId w:val="40"/>
        </w:numPr>
        <w:jc w:val="both"/>
        <w:rPr>
          <w:lang w:val="fr-FR"/>
        </w:rPr>
      </w:pPr>
      <w:r w:rsidRPr="007A600F">
        <w:rPr>
          <w:b/>
          <w:lang w:val="fr-FR"/>
        </w:rPr>
        <w:t>[</w:t>
      </w:r>
      <w:r w:rsidR="00C55680">
        <w:rPr>
          <w:b/>
          <w:lang w:val="fr-FR"/>
        </w:rPr>
        <w:t>Cliquer</w:t>
      </w:r>
      <w:r w:rsidRPr="007A600F">
        <w:rPr>
          <w:b/>
          <w:lang w:val="fr-FR"/>
        </w:rPr>
        <w:t>]</w:t>
      </w:r>
      <w:r w:rsidRPr="007A600F">
        <w:rPr>
          <w:lang w:val="fr-FR"/>
        </w:rPr>
        <w:t xml:space="preserve"> L’agriculture a un impact </w:t>
      </w:r>
      <w:r w:rsidR="00204D0A" w:rsidRPr="007A600F">
        <w:rPr>
          <w:lang w:val="fr-FR"/>
        </w:rPr>
        <w:t xml:space="preserve">déterminant </w:t>
      </w:r>
      <w:r w:rsidRPr="007A600F">
        <w:rPr>
          <w:lang w:val="fr-FR"/>
        </w:rPr>
        <w:t>sur la population mondiale</w:t>
      </w:r>
      <w:r w:rsidR="009F187C" w:rsidRPr="007A600F">
        <w:rPr>
          <w:lang w:val="fr-FR"/>
        </w:rPr>
        <w:t xml:space="preserve"> </w:t>
      </w:r>
      <w:r w:rsidRPr="007A600F">
        <w:rPr>
          <w:lang w:val="fr-FR"/>
        </w:rPr>
        <w:t>: la production alimentaire</w:t>
      </w:r>
      <w:r w:rsidR="00D95E1F" w:rsidRPr="007A600F">
        <w:rPr>
          <w:lang w:val="fr-FR"/>
        </w:rPr>
        <w:t xml:space="preserve"> est une</w:t>
      </w:r>
      <w:r w:rsidRPr="007A600F">
        <w:rPr>
          <w:lang w:val="fr-FR"/>
        </w:rPr>
        <w:t xml:space="preserve"> source de moyens de subsistance et de revenus et, pour une grande partie de la population mondiale, c’est l’activité à laquelle les individus (en particulier les femmes) consacrent </w:t>
      </w:r>
      <w:r w:rsidR="003D5ED0" w:rsidRPr="007A600F">
        <w:rPr>
          <w:lang w:val="fr-FR"/>
        </w:rPr>
        <w:t>la plus grande partie</w:t>
      </w:r>
      <w:r w:rsidRPr="007A600F">
        <w:rPr>
          <w:lang w:val="fr-FR"/>
        </w:rPr>
        <w:t xml:space="preserve"> de leur temps et de leur énergie. </w:t>
      </w:r>
      <w:r w:rsidR="006F0C36" w:rsidRPr="007A600F">
        <w:rPr>
          <w:lang w:val="fr-FR"/>
        </w:rPr>
        <w:t>Dans la perspective de</w:t>
      </w:r>
      <w:r w:rsidRPr="007A600F">
        <w:rPr>
          <w:lang w:val="fr-FR"/>
        </w:rPr>
        <w:t xml:space="preserve"> la communauté mondiale qui cherche </w:t>
      </w:r>
      <w:r w:rsidR="006F0C36" w:rsidRPr="007A600F">
        <w:rPr>
          <w:lang w:val="fr-FR"/>
        </w:rPr>
        <w:t>à</w:t>
      </w:r>
      <w:r w:rsidRPr="007A600F">
        <w:rPr>
          <w:lang w:val="fr-FR"/>
        </w:rPr>
        <w:t xml:space="preserve"> nourrir une population </w:t>
      </w:r>
      <w:r w:rsidR="006F0C36" w:rsidRPr="007A600F">
        <w:rPr>
          <w:lang w:val="fr-FR"/>
        </w:rPr>
        <w:t>en pleine croissanc</w:t>
      </w:r>
      <w:r w:rsidRPr="007A600F">
        <w:rPr>
          <w:lang w:val="fr-FR"/>
        </w:rPr>
        <w:t>e, l’on met de plus en plus l’accent sur le rôle de l’agriculture (Département des affaires économiques et sociales des Nations Unies, 2017).</w:t>
      </w:r>
    </w:p>
    <w:p w:rsidR="00775763" w:rsidRPr="007A600F" w:rsidRDefault="00775763" w:rsidP="007A600F">
      <w:pPr>
        <w:pStyle w:val="SP-SLIDEBullet1AM"/>
        <w:numPr>
          <w:ilvl w:val="0"/>
          <w:numId w:val="0"/>
        </w:numPr>
        <w:ind w:left="135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775763"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775763" w:rsidRPr="007A600F" w:rsidRDefault="00122A8F" w:rsidP="007A600F">
            <w:pPr>
              <w:pStyle w:val="SP-SLIDEBullet1AM"/>
              <w:numPr>
                <w:ilvl w:val="0"/>
                <w:numId w:val="0"/>
              </w:numPr>
              <w:jc w:val="both"/>
              <w:rPr>
                <w:lang w:val="fr-FR"/>
              </w:rPr>
            </w:pPr>
            <w:r>
              <w:rPr>
                <w:noProof/>
                <w:lang w:val="en-US"/>
              </w:rPr>
              <w:lastRenderedPageBreak/>
              <w:drawing>
                <wp:inline distT="0" distB="0" distL="0" distR="0" wp14:anchorId="02B94BD9" wp14:editId="199F64A7">
                  <wp:extent cx="647700" cy="666750"/>
                  <wp:effectExtent l="0" t="0" r="0" b="0"/>
                  <wp:docPr id="27" name="Picture 36"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775763" w:rsidRPr="007A600F" w:rsidRDefault="00775763"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Il existe de nombreux termes qui sont importants pour comprendre l’agriculture, la sécurité alimentaire et les systèmes alimentaires. Nous n’avons inclus dans cette présentation que les termes les plus fondamentaux, en mettant l’accent sur la création d’une base en agriculture pour ces parties prenantes qui </w:t>
            </w:r>
            <w:r w:rsidR="00117590" w:rsidRPr="007A600F">
              <w:rPr>
                <w:noProof w:val="0"/>
                <w:lang w:val="fr-FR"/>
              </w:rPr>
              <w:t>pourraient n’avoir</w:t>
            </w:r>
            <w:r w:rsidRPr="007A600F">
              <w:rPr>
                <w:noProof w:val="0"/>
                <w:lang w:val="fr-FR"/>
              </w:rPr>
              <w:t xml:space="preserve"> qu’une exposition limitée à ces concepts. Se référer à la section « </w:t>
            </w:r>
            <w:r w:rsidR="001B5A3C" w:rsidRPr="007A600F">
              <w:rPr>
                <w:noProof w:val="0"/>
                <w:lang w:val="fr-FR"/>
              </w:rPr>
              <w:t>Ressources supplémentaires</w:t>
            </w:r>
            <w:r w:rsidRPr="007A600F">
              <w:rPr>
                <w:noProof w:val="0"/>
                <w:lang w:val="fr-FR"/>
              </w:rPr>
              <w:t xml:space="preserve"> » pour de plus amples informations. </w:t>
            </w:r>
          </w:p>
        </w:tc>
      </w:tr>
    </w:tbl>
    <w:p w:rsidR="00775763" w:rsidRPr="007A600F" w:rsidRDefault="00775763" w:rsidP="007A600F">
      <w:pPr>
        <w:pStyle w:val="SP-SLIDEBullet1AM"/>
        <w:numPr>
          <w:ilvl w:val="0"/>
          <w:numId w:val="0"/>
        </w:numPr>
        <w:ind w:left="1350"/>
        <w:jc w:val="both"/>
        <w:rPr>
          <w:lang w:val="fr-FR"/>
        </w:rPr>
      </w:pPr>
    </w:p>
    <w:p w:rsidR="00775763" w:rsidRPr="007A600F" w:rsidRDefault="00775763" w:rsidP="007A600F">
      <w:pPr>
        <w:pStyle w:val="SP-SlideLineAM"/>
        <w:jc w:val="both"/>
        <w:rPr>
          <w:lang w:val="fr-FR"/>
        </w:rPr>
      </w:pPr>
      <w:r w:rsidRPr="007A600F">
        <w:rPr>
          <w:lang w:val="fr-FR"/>
        </w:rPr>
        <w:t>Diapositive 5</w:t>
      </w:r>
      <w:r w:rsidRPr="007A600F">
        <w:rPr>
          <w:lang w:val="fr-FR"/>
        </w:rPr>
        <w:tab/>
        <w:t xml:space="preserve">L’on produit suffisamment d’aliments pour nourrir tout le monde </w:t>
      </w:r>
    </w:p>
    <w:p w:rsidR="00775763" w:rsidRPr="007A600F" w:rsidRDefault="00775763" w:rsidP="007A600F">
      <w:pPr>
        <w:pStyle w:val="SP-SLIDEBullet1AM"/>
        <w:numPr>
          <w:ilvl w:val="0"/>
          <w:numId w:val="40"/>
        </w:numPr>
        <w:jc w:val="both"/>
        <w:rPr>
          <w:lang w:val="fr-FR"/>
        </w:rPr>
      </w:pPr>
      <w:r w:rsidRPr="007A600F">
        <w:rPr>
          <w:lang w:val="fr-FR"/>
        </w:rPr>
        <w:t>Aujourd’hui, la production alimentaire est suffisante pour nour</w:t>
      </w:r>
      <w:r w:rsidR="00FC0780" w:rsidRPr="007A600F">
        <w:rPr>
          <w:lang w:val="fr-FR"/>
        </w:rPr>
        <w:t>rir la population mondiale ; et</w:t>
      </w:r>
      <w:r w:rsidRPr="007A600F">
        <w:rPr>
          <w:lang w:val="fr-FR"/>
        </w:rPr>
        <w:t xml:space="preserve"> pourtant, la faim continue être l’un des défis </w:t>
      </w:r>
      <w:r w:rsidR="00FC0780" w:rsidRPr="007A600F">
        <w:rPr>
          <w:lang w:val="fr-FR"/>
        </w:rPr>
        <w:t xml:space="preserve">les plus urgents </w:t>
      </w:r>
      <w:r w:rsidRPr="007A600F">
        <w:rPr>
          <w:lang w:val="fr-FR"/>
        </w:rPr>
        <w:t xml:space="preserve">du développement, parce qu’un grand nombre de personnes n’ont pas accès </w:t>
      </w:r>
      <w:r w:rsidR="00BA4572" w:rsidRPr="007A600F">
        <w:rPr>
          <w:lang w:val="fr-FR"/>
        </w:rPr>
        <w:t>aux</w:t>
      </w:r>
      <w:r w:rsidRPr="007A600F">
        <w:rPr>
          <w:lang w:val="fr-FR"/>
        </w:rPr>
        <w:t xml:space="preserve"> quantités adéquates de nourriture tout</w:t>
      </w:r>
      <w:r w:rsidR="00BA4572" w:rsidRPr="007A600F">
        <w:rPr>
          <w:lang w:val="fr-FR"/>
        </w:rPr>
        <w:t xml:space="preserve">e </w:t>
      </w:r>
      <w:r w:rsidRPr="007A600F">
        <w:rPr>
          <w:lang w:val="fr-FR"/>
        </w:rPr>
        <w:t>l’année</w:t>
      </w:r>
      <w:r w:rsidR="00FC0780" w:rsidRPr="007A600F">
        <w:rPr>
          <w:lang w:val="fr-FR"/>
        </w:rPr>
        <w:t xml:space="preserve"> ou ne peuvent s</w:t>
      </w:r>
      <w:r w:rsidR="00BA4572" w:rsidRPr="007A600F">
        <w:rPr>
          <w:lang w:val="fr-FR"/>
        </w:rPr>
        <w:t xml:space="preserve">e les </w:t>
      </w:r>
      <w:r w:rsidR="00FC0780" w:rsidRPr="007A600F">
        <w:rPr>
          <w:lang w:val="fr-FR"/>
        </w:rPr>
        <w:t>offrir</w:t>
      </w:r>
      <w:r w:rsidRPr="007A600F">
        <w:rPr>
          <w:lang w:val="fr-FR"/>
        </w:rPr>
        <w:t xml:space="preserve">. </w:t>
      </w:r>
    </w:p>
    <w:p w:rsidR="00775763" w:rsidRPr="007A600F" w:rsidRDefault="00775763" w:rsidP="007A600F">
      <w:pPr>
        <w:pStyle w:val="SP-SLIDEBullet1AM"/>
        <w:numPr>
          <w:ilvl w:val="0"/>
          <w:numId w:val="40"/>
        </w:numPr>
        <w:jc w:val="both"/>
        <w:rPr>
          <w:lang w:val="fr-FR"/>
        </w:rPr>
      </w:pPr>
      <w:r w:rsidRPr="007A600F">
        <w:rPr>
          <w:lang w:val="fr-FR"/>
        </w:rPr>
        <w:t xml:space="preserve">Le gaspillage alimentaire est également particulièrement élevé dans les pays développés où les pauvres ne peuvent pas s’offrir une nourriture suffisante et adéquate </w:t>
      </w:r>
      <w:r w:rsidR="005E6D96" w:rsidRPr="007A600F">
        <w:rPr>
          <w:lang w:val="fr-FR"/>
        </w:rPr>
        <w:t>au plan</w:t>
      </w:r>
      <w:r w:rsidRPr="007A600F">
        <w:rPr>
          <w:lang w:val="fr-FR"/>
        </w:rPr>
        <w:t xml:space="preserve"> nutritionnel. </w:t>
      </w:r>
    </w:p>
    <w:p w:rsidR="00775763" w:rsidRPr="007A600F" w:rsidRDefault="00775763" w:rsidP="007A600F">
      <w:pPr>
        <w:pStyle w:val="SP-SLIDEBullet1AM"/>
        <w:numPr>
          <w:ilvl w:val="0"/>
          <w:numId w:val="40"/>
        </w:numPr>
        <w:jc w:val="both"/>
        <w:rPr>
          <w:lang w:val="fr-FR"/>
        </w:rPr>
      </w:pPr>
      <w:r w:rsidRPr="007A600F">
        <w:rPr>
          <w:lang w:val="fr-FR"/>
        </w:rPr>
        <w:t>Près d’un tiers de la nourriture est perdu dans la chaîne d’approvisionnement alimentaire à travers le monde.</w:t>
      </w:r>
    </w:p>
    <w:p w:rsidR="00775763" w:rsidRPr="007A600F" w:rsidRDefault="00775763" w:rsidP="007A600F">
      <w:pPr>
        <w:pStyle w:val="SP-SLIDEBullet2AM"/>
        <w:numPr>
          <w:ilvl w:val="0"/>
          <w:numId w:val="42"/>
        </w:numPr>
        <w:jc w:val="both"/>
        <w:rPr>
          <w:lang w:val="fr-FR"/>
        </w:rPr>
      </w:pPr>
      <w:r w:rsidRPr="007A600F">
        <w:rPr>
          <w:lang w:val="fr-FR"/>
        </w:rPr>
        <w:t>Les pertes de nourriture dans les pays à faible revenu se produisent essentiellement au niveau du stockage, du transport et de la transformation. Dans les pays à revenu plus élevé, les pertes de nourriture se produisent au niveau de la vente au détail et des consommateurs (CCAFS, « Big Facts »).</w:t>
      </w:r>
    </w:p>
    <w:p w:rsidR="00775763" w:rsidRPr="007A600F" w:rsidRDefault="00775763" w:rsidP="007A600F">
      <w:pPr>
        <w:pStyle w:val="SP-SLIDEBullet1AM"/>
        <w:numPr>
          <w:ilvl w:val="0"/>
          <w:numId w:val="43"/>
        </w:numPr>
        <w:jc w:val="both"/>
        <w:rPr>
          <w:lang w:val="fr-FR"/>
        </w:rPr>
      </w:pPr>
      <w:r w:rsidRPr="007A600F">
        <w:rPr>
          <w:lang w:val="fr-FR"/>
        </w:rPr>
        <w:t xml:space="preserve">La récupération ne serait-ce que </w:t>
      </w:r>
      <w:r w:rsidR="00BA1EA1" w:rsidRPr="007A600F">
        <w:rPr>
          <w:lang w:val="fr-FR"/>
        </w:rPr>
        <w:t xml:space="preserve">de </w:t>
      </w:r>
      <w:r w:rsidRPr="007A600F">
        <w:rPr>
          <w:lang w:val="fr-FR"/>
        </w:rPr>
        <w:t>la moitié de ce qui est perdu ou gaspillé suffirait à nourrir le monde entier.</w:t>
      </w:r>
    </w:p>
    <w:p w:rsidR="00775763" w:rsidRPr="007A600F" w:rsidRDefault="00775763" w:rsidP="007A600F">
      <w:pPr>
        <w:pStyle w:val="SP-SlideLineAM"/>
        <w:jc w:val="both"/>
        <w:rPr>
          <w:lang w:val="fr-FR"/>
        </w:rPr>
      </w:pPr>
    </w:p>
    <w:p w:rsidR="00775763" w:rsidRPr="007A600F" w:rsidRDefault="00775763" w:rsidP="007A600F">
      <w:pPr>
        <w:pStyle w:val="SP-SlideLineAM"/>
        <w:jc w:val="both"/>
        <w:rPr>
          <w:lang w:val="fr-FR"/>
        </w:rPr>
      </w:pPr>
      <w:r w:rsidRPr="007A600F">
        <w:rPr>
          <w:lang w:val="fr-FR"/>
        </w:rPr>
        <w:t>Diapositive 6</w:t>
      </w:r>
      <w:r w:rsidRPr="007A600F">
        <w:rPr>
          <w:lang w:val="fr-FR"/>
        </w:rPr>
        <w:tab/>
        <w:t xml:space="preserve">Agriculture et production alimentaire </w:t>
      </w:r>
      <w:r w:rsidRPr="007A600F">
        <w:rPr>
          <w:b w:val="0"/>
          <w:i/>
          <w:lang w:val="fr-FR"/>
        </w:rPr>
        <w:t>(diapositive animée – pour voir l’intégralité du texte, le visualiser en mode présentation)</w:t>
      </w:r>
    </w:p>
    <w:p w:rsidR="00775763" w:rsidRPr="007A600F" w:rsidRDefault="00775763" w:rsidP="007A600F">
      <w:pPr>
        <w:pStyle w:val="SP-SLIDEBullet1AM"/>
        <w:numPr>
          <w:ilvl w:val="0"/>
          <w:numId w:val="43"/>
        </w:numPr>
        <w:jc w:val="both"/>
        <w:rPr>
          <w:lang w:val="fr-FR"/>
        </w:rPr>
      </w:pPr>
      <w:r w:rsidRPr="007A600F">
        <w:rPr>
          <w:b/>
          <w:lang w:val="fr-FR"/>
        </w:rPr>
        <w:t>[</w:t>
      </w:r>
      <w:r w:rsidR="00C55680">
        <w:rPr>
          <w:b/>
          <w:lang w:val="fr-FR"/>
        </w:rPr>
        <w:t>Cliquer</w:t>
      </w:r>
      <w:r w:rsidRPr="007A600F">
        <w:rPr>
          <w:b/>
          <w:lang w:val="fr-FR"/>
        </w:rPr>
        <w:t xml:space="preserve">] </w:t>
      </w:r>
      <w:r w:rsidRPr="007A600F">
        <w:rPr>
          <w:lang w:val="fr-FR"/>
        </w:rPr>
        <w:t>Aujourd’hui, l’on estime à 815 millions le nombre de personnes qui ont faim dans le monde (FAO, 2017).</w:t>
      </w:r>
    </w:p>
    <w:p w:rsidR="00775763" w:rsidRPr="007A600F" w:rsidRDefault="00775763" w:rsidP="007A600F">
      <w:pPr>
        <w:pStyle w:val="SP-SLIDEBullet2AM"/>
        <w:numPr>
          <w:ilvl w:val="0"/>
          <w:numId w:val="42"/>
        </w:numPr>
        <w:jc w:val="both"/>
        <w:rPr>
          <w:lang w:val="fr-FR"/>
        </w:rPr>
      </w:pPr>
      <w:r w:rsidRPr="007A600F">
        <w:rPr>
          <w:lang w:val="fr-FR"/>
        </w:rPr>
        <w:t xml:space="preserve">Les personnes pauvres dépensent entre 50 et 80 % de leurs revenus pour la nourriture, y compris les petits agriculteurs qui produisent une partie des aliments qu’ils consomment. </w:t>
      </w:r>
    </w:p>
    <w:p w:rsidR="00775763" w:rsidRPr="007A600F" w:rsidRDefault="00775763" w:rsidP="007A600F">
      <w:pPr>
        <w:pStyle w:val="SP-SLIDEBullet2AM"/>
        <w:numPr>
          <w:ilvl w:val="0"/>
          <w:numId w:val="42"/>
        </w:numPr>
        <w:jc w:val="both"/>
        <w:rPr>
          <w:lang w:val="fr-FR"/>
        </w:rPr>
      </w:pPr>
      <w:r w:rsidRPr="007A600F">
        <w:rPr>
          <w:b/>
          <w:bCs/>
          <w:lang w:val="fr-FR"/>
        </w:rPr>
        <w:t xml:space="preserve">La sécurité alimentaire </w:t>
      </w:r>
      <w:r w:rsidRPr="007A600F">
        <w:rPr>
          <w:lang w:val="fr-FR"/>
        </w:rPr>
        <w:t xml:space="preserve">signifie avoir, à tout moment, un accès physique et économique à suffisamment de nourriture pour satisfaire ses besoins alimentaires pour une vie productive et saine. Selon le </w:t>
      </w:r>
      <w:hyperlink r:id="rId70" w:tgtFrame="_blank" w:history="1">
        <w:r w:rsidRPr="007A600F">
          <w:rPr>
            <w:rStyle w:val="Hyperlink"/>
            <w:lang w:val="fr-FR"/>
          </w:rPr>
          <w:t xml:space="preserve">site web </w:t>
        </w:r>
        <w:r w:rsidR="0034180D">
          <w:rPr>
            <w:rStyle w:val="Hyperlink"/>
            <w:lang w:val="fr-FR"/>
          </w:rPr>
          <w:t xml:space="preserve">de </w:t>
        </w:r>
        <w:r w:rsidRPr="007A600F">
          <w:rPr>
            <w:rStyle w:val="Hyperlink"/>
            <w:lang w:val="fr-FR"/>
          </w:rPr>
          <w:t>USAID Feed the Future</w:t>
        </w:r>
      </w:hyperlink>
      <w:r w:rsidR="00BA7030" w:rsidRPr="00BA7030">
        <w:rPr>
          <w:rStyle w:val="Hyperlink"/>
          <w:i/>
          <w:u w:val="none"/>
          <w:lang w:val="fr-FR"/>
        </w:rPr>
        <w:t>,</w:t>
      </w:r>
      <w:r w:rsidR="00BA7030" w:rsidRPr="00BA7030">
        <w:rPr>
          <w:lang w:val="fr-FR"/>
        </w:rPr>
        <w:t xml:space="preserve"> </w:t>
      </w:r>
      <w:r w:rsidRPr="007A600F">
        <w:rPr>
          <w:lang w:val="fr-FR"/>
        </w:rPr>
        <w:t xml:space="preserve">une famille </w:t>
      </w:r>
      <w:r w:rsidR="00BA7030">
        <w:rPr>
          <w:lang w:val="fr-FR"/>
        </w:rPr>
        <w:t>jouit</w:t>
      </w:r>
      <w:r w:rsidRPr="007A600F">
        <w:rPr>
          <w:lang w:val="fr-FR"/>
        </w:rPr>
        <w:t xml:space="preserve"> la sécurité alimentaire, lorsque ses membres ne vivent pas dans la faim ou dans la peur de la faim.</w:t>
      </w:r>
    </w:p>
    <w:p w:rsidR="00775763" w:rsidRPr="007A600F" w:rsidRDefault="00D45DCA" w:rsidP="007A600F">
      <w:pPr>
        <w:pStyle w:val="SP-SLIDEBullet1AM"/>
        <w:numPr>
          <w:ilvl w:val="0"/>
          <w:numId w:val="43"/>
        </w:numPr>
        <w:jc w:val="both"/>
        <w:rPr>
          <w:lang w:val="fr-FR"/>
        </w:rPr>
      </w:pPr>
      <w:r w:rsidRPr="007A600F">
        <w:rPr>
          <w:rFonts w:cs="Segoe UI"/>
          <w:lang w:val="fr-FR"/>
        </w:rPr>
        <w:t>À</w:t>
      </w:r>
      <w:r w:rsidR="00775763" w:rsidRPr="007A600F">
        <w:rPr>
          <w:lang w:val="fr-FR"/>
        </w:rPr>
        <w:t xml:space="preserve"> l’avenir, la croissance démographique semble indiquer que la sécurité alimentaire risque de s’aggraver. Si nous ne réfléchissons pas soigneusement à la manière dont nous produisons et consommons </w:t>
      </w:r>
      <w:r w:rsidR="006E65EC" w:rsidRPr="007A600F">
        <w:rPr>
          <w:lang w:val="fr-FR"/>
        </w:rPr>
        <w:t>les aliments</w:t>
      </w:r>
      <w:r w:rsidR="00775763" w:rsidRPr="007A600F">
        <w:rPr>
          <w:lang w:val="fr-FR"/>
        </w:rPr>
        <w:t xml:space="preserve">, nous pourrions </w:t>
      </w:r>
      <w:r w:rsidR="006E65EC" w:rsidRPr="007A600F">
        <w:rPr>
          <w:lang w:val="fr-FR"/>
        </w:rPr>
        <w:t>être confrontés</w:t>
      </w:r>
      <w:r w:rsidR="00775763" w:rsidRPr="007A600F">
        <w:rPr>
          <w:lang w:val="fr-FR"/>
        </w:rPr>
        <w:t xml:space="preserve"> à une crise alimentaire mondiale d’ici 2050.</w:t>
      </w:r>
    </w:p>
    <w:p w:rsidR="00775763" w:rsidRPr="007A600F" w:rsidRDefault="00775763" w:rsidP="007A600F">
      <w:pPr>
        <w:pStyle w:val="SP-SLIDEBullet1AM"/>
        <w:numPr>
          <w:ilvl w:val="0"/>
          <w:numId w:val="43"/>
        </w:numPr>
        <w:jc w:val="both"/>
        <w:rPr>
          <w:lang w:val="fr-FR"/>
        </w:rPr>
      </w:pPr>
      <w:r w:rsidRPr="007A600F">
        <w:rPr>
          <w:b/>
          <w:lang w:val="fr-FR"/>
        </w:rPr>
        <w:t>En général, la croissance démographique est plus élevée lorsque les niveaux de revenus sont faibles.</w:t>
      </w:r>
      <w:r w:rsidRPr="007A600F">
        <w:rPr>
          <w:lang w:val="fr-FR"/>
        </w:rPr>
        <w:t xml:space="preserve"> Ceci est particulièrement vrai dans les villes où la terre est rare et, depuis 2008, il </w:t>
      </w:r>
      <w:r w:rsidR="00911A24" w:rsidRPr="007A600F">
        <w:rPr>
          <w:lang w:val="fr-FR"/>
        </w:rPr>
        <w:t>la population</w:t>
      </w:r>
      <w:r w:rsidRPr="007A600F">
        <w:rPr>
          <w:lang w:val="fr-FR"/>
        </w:rPr>
        <w:t xml:space="preserve"> viv</w:t>
      </w:r>
      <w:r w:rsidR="008A315C" w:rsidRPr="007A600F">
        <w:rPr>
          <w:lang w:val="fr-FR"/>
        </w:rPr>
        <w:t>a</w:t>
      </w:r>
      <w:r w:rsidRPr="007A600F">
        <w:rPr>
          <w:lang w:val="fr-FR"/>
        </w:rPr>
        <w:t xml:space="preserve">nt </w:t>
      </w:r>
      <w:r w:rsidR="008A315C" w:rsidRPr="007A600F">
        <w:rPr>
          <w:lang w:val="fr-FR"/>
        </w:rPr>
        <w:t>en zone urbaine</w:t>
      </w:r>
      <w:r w:rsidRPr="007A600F">
        <w:rPr>
          <w:lang w:val="fr-FR"/>
        </w:rPr>
        <w:t xml:space="preserve"> </w:t>
      </w:r>
      <w:r w:rsidR="00911A24" w:rsidRPr="007A600F">
        <w:rPr>
          <w:lang w:val="fr-FR"/>
        </w:rPr>
        <w:t xml:space="preserve">est plus importante que celle vivant </w:t>
      </w:r>
      <w:r w:rsidR="008A315C" w:rsidRPr="007A600F">
        <w:rPr>
          <w:lang w:val="fr-FR"/>
        </w:rPr>
        <w:t>en</w:t>
      </w:r>
      <w:r w:rsidR="00911A24" w:rsidRPr="007A600F">
        <w:rPr>
          <w:lang w:val="fr-FR"/>
        </w:rPr>
        <w:t xml:space="preserve"> zone rurale</w:t>
      </w:r>
      <w:r w:rsidRPr="007A600F">
        <w:rPr>
          <w:lang w:val="fr-FR"/>
        </w:rPr>
        <w:t xml:space="preserve">. </w:t>
      </w:r>
    </w:p>
    <w:p w:rsidR="00775763" w:rsidRPr="007A600F" w:rsidRDefault="00775763" w:rsidP="007A600F">
      <w:pPr>
        <w:pStyle w:val="SP-SLIDEBullet2AM"/>
        <w:numPr>
          <w:ilvl w:val="0"/>
          <w:numId w:val="42"/>
        </w:numPr>
        <w:jc w:val="both"/>
        <w:rPr>
          <w:lang w:val="fr-FR"/>
        </w:rPr>
      </w:pPr>
      <w:r w:rsidRPr="007A600F">
        <w:rPr>
          <w:lang w:val="fr-FR"/>
        </w:rPr>
        <w:t xml:space="preserve">L’on compte environ un demi-milliard de petites exploitations agricoles dans le monde qui </w:t>
      </w:r>
      <w:r w:rsidR="00C91F9F" w:rsidRPr="007A600F">
        <w:rPr>
          <w:lang w:val="fr-FR"/>
        </w:rPr>
        <w:t>nouriss</w:t>
      </w:r>
      <w:r w:rsidRPr="007A600F">
        <w:rPr>
          <w:lang w:val="fr-FR"/>
        </w:rPr>
        <w:t xml:space="preserve">ent environ deux milliards de personnes. </w:t>
      </w:r>
    </w:p>
    <w:p w:rsidR="00775763" w:rsidRPr="007A600F" w:rsidRDefault="00775763" w:rsidP="007A600F">
      <w:pPr>
        <w:pStyle w:val="SP-SLIDEBullet2AM"/>
        <w:numPr>
          <w:ilvl w:val="0"/>
          <w:numId w:val="42"/>
        </w:numPr>
        <w:jc w:val="both"/>
        <w:rPr>
          <w:lang w:val="fr-FR"/>
        </w:rPr>
      </w:pPr>
      <w:r w:rsidRPr="007A600F">
        <w:rPr>
          <w:b/>
          <w:lang w:val="fr-FR"/>
        </w:rPr>
        <w:t>[</w:t>
      </w:r>
      <w:r w:rsidR="00C55680">
        <w:rPr>
          <w:b/>
          <w:lang w:val="fr-FR"/>
        </w:rPr>
        <w:t>Cliquer</w:t>
      </w:r>
      <w:r w:rsidRPr="007A600F">
        <w:rPr>
          <w:b/>
          <w:lang w:val="fr-FR"/>
        </w:rPr>
        <w:t>]</w:t>
      </w:r>
      <w:r w:rsidRPr="007A600F">
        <w:rPr>
          <w:lang w:val="fr-FR"/>
        </w:rPr>
        <w:t xml:space="preserve"> Toutefois, avec les projections de croissance démographique d’ici 2050, la production alimentaire des pays en développement devra </w:t>
      </w:r>
      <w:r w:rsidRPr="007A600F">
        <w:rPr>
          <w:b/>
          <w:lang w:val="fr-FR"/>
        </w:rPr>
        <w:t>pratiquement doubler</w:t>
      </w:r>
      <w:r w:rsidRPr="007A600F">
        <w:rPr>
          <w:lang w:val="fr-FR"/>
        </w:rPr>
        <w:t xml:space="preserve"> pour pouvoir continuer à </w:t>
      </w:r>
      <w:r w:rsidR="008759D2" w:rsidRPr="007A600F">
        <w:rPr>
          <w:lang w:val="fr-FR"/>
        </w:rPr>
        <w:t>nourr</w:t>
      </w:r>
      <w:r w:rsidRPr="007A600F">
        <w:rPr>
          <w:lang w:val="fr-FR"/>
        </w:rPr>
        <w:t>ir la population.</w:t>
      </w:r>
    </w:p>
    <w:p w:rsidR="00775763" w:rsidRPr="007A600F" w:rsidRDefault="00775763" w:rsidP="007A600F">
      <w:pPr>
        <w:pStyle w:val="SP-SlideLineAM"/>
        <w:jc w:val="both"/>
        <w:rPr>
          <w:lang w:val="fr-FR"/>
        </w:rPr>
      </w:pPr>
    </w:p>
    <w:p w:rsidR="00775763" w:rsidRPr="007A600F" w:rsidRDefault="00775763" w:rsidP="007A600F">
      <w:pPr>
        <w:pStyle w:val="SP-SlideLineAM"/>
        <w:jc w:val="both"/>
        <w:rPr>
          <w:lang w:val="fr-FR"/>
        </w:rPr>
      </w:pPr>
      <w:r w:rsidRPr="007A600F">
        <w:rPr>
          <w:lang w:val="fr-FR"/>
        </w:rPr>
        <w:t>Diapositive 7</w:t>
      </w:r>
      <w:r w:rsidRPr="007A600F">
        <w:rPr>
          <w:lang w:val="fr-FR"/>
        </w:rPr>
        <w:tab/>
        <w:t>L’agriculture comme source de revenus</w:t>
      </w:r>
    </w:p>
    <w:p w:rsidR="00775763" w:rsidRPr="007A600F" w:rsidRDefault="00775763" w:rsidP="007A600F">
      <w:pPr>
        <w:pStyle w:val="SP-SLIDEBullet1AM"/>
        <w:numPr>
          <w:ilvl w:val="0"/>
          <w:numId w:val="44"/>
        </w:numPr>
        <w:jc w:val="both"/>
        <w:rPr>
          <w:lang w:val="fr-FR"/>
        </w:rPr>
      </w:pPr>
      <w:r w:rsidRPr="007A600F">
        <w:rPr>
          <w:lang w:val="fr-FR"/>
        </w:rPr>
        <w:t xml:space="preserve">En 2012, un travailleur sur 3 dans le monde est engagé dans le secteur agricole. En Afrique subsaharienne, 60 % de la main-d’œuvre </w:t>
      </w:r>
      <w:r w:rsidR="004C2EA3" w:rsidRPr="007A600F">
        <w:rPr>
          <w:lang w:val="fr-FR"/>
        </w:rPr>
        <w:t>travaillent</w:t>
      </w:r>
      <w:r w:rsidRPr="007A600F">
        <w:rPr>
          <w:lang w:val="fr-FR"/>
        </w:rPr>
        <w:t xml:space="preserve"> dans l’agriculture (FAO, 2013).</w:t>
      </w:r>
    </w:p>
    <w:p w:rsidR="00775763" w:rsidRPr="007A600F" w:rsidRDefault="00775763" w:rsidP="007A600F">
      <w:pPr>
        <w:pStyle w:val="SP-SLIDEBullet1AM"/>
        <w:numPr>
          <w:ilvl w:val="0"/>
          <w:numId w:val="44"/>
        </w:numPr>
        <w:jc w:val="both"/>
        <w:rPr>
          <w:lang w:val="fr-FR"/>
        </w:rPr>
      </w:pPr>
      <w:r w:rsidRPr="007A600F">
        <w:rPr>
          <w:lang w:val="fr-FR"/>
        </w:rPr>
        <w:t xml:space="preserve">Une large proportion des travailleurs pauvres est impliquée dans l’agriculture ; c’est pourquoi les développements dans ce secteur ont un impact majeur sur le bien-être presque partout dans le monde. </w:t>
      </w:r>
    </w:p>
    <w:p w:rsidR="00775763" w:rsidRPr="007A600F" w:rsidRDefault="00775763" w:rsidP="007A600F">
      <w:pPr>
        <w:pStyle w:val="SP-SLIDEBullet2AM"/>
        <w:numPr>
          <w:ilvl w:val="0"/>
          <w:numId w:val="45"/>
        </w:numPr>
        <w:jc w:val="both"/>
        <w:rPr>
          <w:lang w:val="fr-FR"/>
        </w:rPr>
      </w:pPr>
      <w:r w:rsidRPr="007A600F">
        <w:rPr>
          <w:lang w:val="fr-FR"/>
        </w:rPr>
        <w:t>La plupart des travailleurs de ces régions ne font pas partie de l</w:t>
      </w:r>
      <w:r w:rsidR="00F95E90" w:rsidRPr="007A600F">
        <w:rPr>
          <w:lang w:val="fr-FR"/>
        </w:rPr>
        <w:t>a main d’oeuvre</w:t>
      </w:r>
      <w:r w:rsidRPr="007A600F">
        <w:rPr>
          <w:lang w:val="fr-FR"/>
        </w:rPr>
        <w:t xml:space="preserve"> salarié</w:t>
      </w:r>
      <w:r w:rsidR="00F95E90" w:rsidRPr="007A600F">
        <w:rPr>
          <w:lang w:val="fr-FR"/>
        </w:rPr>
        <w:t>e</w:t>
      </w:r>
      <w:r w:rsidRPr="007A600F">
        <w:rPr>
          <w:lang w:val="fr-FR"/>
        </w:rPr>
        <w:t xml:space="preserve"> formel</w:t>
      </w:r>
      <w:r w:rsidR="00F95E90" w:rsidRPr="007A600F">
        <w:rPr>
          <w:lang w:val="fr-FR"/>
        </w:rPr>
        <w:t>le</w:t>
      </w:r>
      <w:r w:rsidRPr="007A600F">
        <w:rPr>
          <w:lang w:val="fr-FR"/>
        </w:rPr>
        <w:t xml:space="preserve">, mais plutôt sont engagés dans l’auto-emploi ou dans le travail familial non salarié comme l’agriculture et, en particulier, l’agriculture de subsistance. </w:t>
      </w:r>
    </w:p>
    <w:p w:rsidR="00775763" w:rsidRPr="007A600F" w:rsidRDefault="00775763" w:rsidP="007A600F">
      <w:pPr>
        <w:pStyle w:val="SP-SLIDEBullet2AM"/>
        <w:numPr>
          <w:ilvl w:val="0"/>
          <w:numId w:val="45"/>
        </w:numPr>
        <w:jc w:val="both"/>
        <w:rPr>
          <w:lang w:val="fr-FR"/>
        </w:rPr>
      </w:pPr>
      <w:r w:rsidRPr="007A600F">
        <w:rPr>
          <w:lang w:val="fr-FR"/>
        </w:rPr>
        <w:t>L’industrie agricole affecte profondément les personnes qui en font partie.</w:t>
      </w:r>
    </w:p>
    <w:p w:rsidR="00775763" w:rsidRPr="007A600F" w:rsidRDefault="00775763" w:rsidP="007A600F">
      <w:pPr>
        <w:pStyle w:val="SP-SLIDEBullet1AM"/>
        <w:numPr>
          <w:ilvl w:val="0"/>
          <w:numId w:val="46"/>
        </w:numPr>
        <w:jc w:val="both"/>
        <w:rPr>
          <w:lang w:val="fr-FR"/>
        </w:rPr>
      </w:pPr>
      <w:r w:rsidRPr="007A600F">
        <w:rPr>
          <w:lang w:val="fr-FR"/>
        </w:rPr>
        <w:t>La croissance du produit intérieur brut (PIB) généré</w:t>
      </w:r>
      <w:r w:rsidR="002E7475" w:rsidRPr="007A600F">
        <w:rPr>
          <w:lang w:val="fr-FR"/>
        </w:rPr>
        <w:t>e</w:t>
      </w:r>
      <w:r w:rsidRPr="007A600F">
        <w:rPr>
          <w:lang w:val="fr-FR"/>
        </w:rPr>
        <w:t xml:space="preserve"> par l’agriculture est jusqu’à </w:t>
      </w:r>
      <w:r w:rsidRPr="007A600F">
        <w:rPr>
          <w:u w:val="single"/>
          <w:lang w:val="fr-FR"/>
        </w:rPr>
        <w:t>quatre fois plus efficace</w:t>
      </w:r>
      <w:r w:rsidRPr="007A600F">
        <w:rPr>
          <w:lang w:val="fr-FR"/>
        </w:rPr>
        <w:t xml:space="preserve"> </w:t>
      </w:r>
      <w:r w:rsidR="0097771E" w:rsidRPr="007A600F">
        <w:rPr>
          <w:lang w:val="fr-FR"/>
        </w:rPr>
        <w:t xml:space="preserve">pour </w:t>
      </w:r>
      <w:r w:rsidRPr="007A600F">
        <w:rPr>
          <w:lang w:val="fr-FR"/>
        </w:rPr>
        <w:t>rédu</w:t>
      </w:r>
      <w:r w:rsidR="0097771E" w:rsidRPr="007A600F">
        <w:rPr>
          <w:lang w:val="fr-FR"/>
        </w:rPr>
        <w:t>ire</w:t>
      </w:r>
      <w:r w:rsidRPr="007A600F">
        <w:rPr>
          <w:lang w:val="fr-FR"/>
        </w:rPr>
        <w:t xml:space="preserve"> la pauvreté que la croissance générée par les autres secteurs. C’est pourquoi il est tout à fait logique que les gouvernements et le secteur privé continuent à investir dans l’agriculture (FAO, 2016).</w:t>
      </w:r>
    </w:p>
    <w:p w:rsidR="00775763" w:rsidRPr="007A600F" w:rsidRDefault="00775763" w:rsidP="007A600F">
      <w:pPr>
        <w:pStyle w:val="SP-SlideLineAM"/>
        <w:jc w:val="both"/>
        <w:rPr>
          <w:lang w:val="fr-FR"/>
        </w:rPr>
      </w:pPr>
    </w:p>
    <w:p w:rsidR="00775763" w:rsidRPr="007A600F" w:rsidRDefault="00775763" w:rsidP="007A600F">
      <w:pPr>
        <w:pStyle w:val="SP-SlideLineAM"/>
        <w:jc w:val="both"/>
        <w:rPr>
          <w:lang w:val="fr-FR"/>
        </w:rPr>
      </w:pPr>
      <w:r w:rsidRPr="007A600F">
        <w:rPr>
          <w:lang w:val="fr-FR"/>
        </w:rPr>
        <w:t>Diapositive 8</w:t>
      </w:r>
      <w:r w:rsidRPr="007A600F">
        <w:rPr>
          <w:lang w:val="fr-FR"/>
        </w:rPr>
        <w:tab/>
        <w:t>L’agriculture n’est pas facile</w:t>
      </w:r>
    </w:p>
    <w:p w:rsidR="00775763" w:rsidRPr="007A600F" w:rsidRDefault="00775763" w:rsidP="007A600F">
      <w:pPr>
        <w:pStyle w:val="SP-SLIDEBullet1AM"/>
        <w:numPr>
          <w:ilvl w:val="0"/>
          <w:numId w:val="46"/>
        </w:numPr>
        <w:jc w:val="both"/>
        <w:rPr>
          <w:lang w:val="fr-FR"/>
        </w:rPr>
      </w:pPr>
      <w:r w:rsidRPr="007A600F">
        <w:rPr>
          <w:lang w:val="fr-FR"/>
        </w:rPr>
        <w:t>Les agriculteurs dépendent des aliments qu’ils produisent pour nourrir leur</w:t>
      </w:r>
      <w:r w:rsidR="0042159D" w:rsidRPr="007A600F">
        <w:rPr>
          <w:lang w:val="fr-FR"/>
        </w:rPr>
        <w:t>s</w:t>
      </w:r>
      <w:r w:rsidRPr="007A600F">
        <w:rPr>
          <w:lang w:val="fr-FR"/>
        </w:rPr>
        <w:t xml:space="preserve"> famille</w:t>
      </w:r>
      <w:r w:rsidR="0042159D" w:rsidRPr="007A600F">
        <w:rPr>
          <w:lang w:val="fr-FR"/>
        </w:rPr>
        <w:t>s</w:t>
      </w:r>
      <w:r w:rsidRPr="007A600F">
        <w:rPr>
          <w:lang w:val="fr-FR"/>
        </w:rPr>
        <w:t xml:space="preserve"> et vendre sur le marché pour avoir des revenus. Ce sont des besoins essentiels qui doivent être satisfaits, mais </w:t>
      </w:r>
      <w:r w:rsidRPr="007A600F">
        <w:rPr>
          <w:b/>
          <w:lang w:val="fr-FR"/>
        </w:rPr>
        <w:t>l’agriculture est complexe et les résultats peuvent être tout à fait imprévisibles</w:t>
      </w:r>
      <w:r w:rsidRPr="007A600F">
        <w:rPr>
          <w:lang w:val="fr-FR"/>
        </w:rPr>
        <w:t>.</w:t>
      </w:r>
    </w:p>
    <w:p w:rsidR="00775763" w:rsidRPr="007A600F" w:rsidRDefault="00775763" w:rsidP="007A600F">
      <w:pPr>
        <w:pStyle w:val="SP-SLIDEBullet1AM"/>
        <w:numPr>
          <w:ilvl w:val="0"/>
          <w:numId w:val="46"/>
        </w:numPr>
        <w:jc w:val="both"/>
        <w:rPr>
          <w:lang w:val="fr-FR"/>
        </w:rPr>
      </w:pPr>
      <w:r w:rsidRPr="007A600F">
        <w:rPr>
          <w:lang w:val="fr-FR"/>
        </w:rPr>
        <w:t xml:space="preserve">Prendre des décisions sur ce que l’on doit cultiver, comment cultiver, quand récolter et comment vendre les aliments produits, tout cela fait partie </w:t>
      </w:r>
      <w:r w:rsidR="0042159D" w:rsidRPr="007A600F">
        <w:rPr>
          <w:lang w:val="fr-FR"/>
        </w:rPr>
        <w:t>des difficultés</w:t>
      </w:r>
      <w:r w:rsidRPr="007A600F">
        <w:rPr>
          <w:lang w:val="fr-FR"/>
        </w:rPr>
        <w:t xml:space="preserve"> </w:t>
      </w:r>
      <w:r w:rsidR="00C77B54" w:rsidRPr="007A600F">
        <w:rPr>
          <w:lang w:val="fr-FR"/>
        </w:rPr>
        <w:t>de</w:t>
      </w:r>
      <w:r w:rsidRPr="007A600F">
        <w:rPr>
          <w:lang w:val="fr-FR"/>
        </w:rPr>
        <w:t xml:space="preserve"> l’agriculture. La plupart des agriculteurs apprennent </w:t>
      </w:r>
      <w:r w:rsidR="00C77B54" w:rsidRPr="007A600F">
        <w:rPr>
          <w:lang w:val="fr-FR"/>
        </w:rPr>
        <w:t xml:space="preserve">auprès d’autres membres de la famille </w:t>
      </w:r>
      <w:r w:rsidRPr="007A600F">
        <w:rPr>
          <w:lang w:val="fr-FR"/>
        </w:rPr>
        <w:t>comment cultiver les plantes et élever des animaux.</w:t>
      </w:r>
    </w:p>
    <w:p w:rsidR="00775763" w:rsidRPr="007A600F" w:rsidRDefault="00775763" w:rsidP="007A600F">
      <w:pPr>
        <w:pStyle w:val="SP-SLIDEBullet1AM"/>
        <w:numPr>
          <w:ilvl w:val="0"/>
          <w:numId w:val="46"/>
        </w:numPr>
        <w:jc w:val="both"/>
        <w:rPr>
          <w:lang w:val="fr-FR"/>
        </w:rPr>
      </w:pPr>
      <w:r w:rsidRPr="007A600F">
        <w:rPr>
          <w:lang w:val="fr-FR"/>
        </w:rPr>
        <w:t>Toutefois, les aléas climatiques ainsi qu’une base de ressources naturelles en constante évolution présentent des défis nouveaux et continus – en plus des conditions météorologiques imprévisibles et de l’évolution des marchés.</w:t>
      </w:r>
    </w:p>
    <w:p w:rsidR="00775763" w:rsidRPr="007A600F" w:rsidRDefault="00775763" w:rsidP="007A600F">
      <w:pPr>
        <w:pStyle w:val="SP-SLIDEBullet1AM"/>
        <w:numPr>
          <w:ilvl w:val="0"/>
          <w:numId w:val="46"/>
        </w:numPr>
        <w:jc w:val="both"/>
        <w:rPr>
          <w:lang w:val="fr-FR"/>
        </w:rPr>
      </w:pPr>
      <w:r w:rsidRPr="007A600F">
        <w:rPr>
          <w:lang w:val="fr-FR"/>
        </w:rPr>
        <w:t>Pour les agriculteurs qui dépendent des cultures pour leur nourriture et leurs revenus, il y a de nombreux facteurs à prendre en compte.</w:t>
      </w:r>
    </w:p>
    <w:p w:rsidR="0002048A" w:rsidRPr="007A600F" w:rsidRDefault="0002048A" w:rsidP="007A600F">
      <w:pPr>
        <w:pStyle w:val="SP-SLIDEBullet1AM"/>
        <w:numPr>
          <w:ilvl w:val="0"/>
          <w:numId w:val="0"/>
        </w:numPr>
        <w:jc w:val="both"/>
        <w:rPr>
          <w:lang w:val="fr-FR"/>
        </w:rPr>
      </w:pPr>
    </w:p>
    <w:p w:rsidR="0002048A" w:rsidRPr="007A600F" w:rsidRDefault="0002048A" w:rsidP="007A600F">
      <w:pPr>
        <w:pStyle w:val="SP-SlideLineAM"/>
        <w:jc w:val="both"/>
        <w:rPr>
          <w:color w:val="auto"/>
          <w:lang w:val="fr-FR"/>
        </w:rPr>
      </w:pPr>
      <w:r w:rsidRPr="007A600F">
        <w:rPr>
          <w:color w:val="auto"/>
          <w:lang w:val="fr-FR"/>
        </w:rPr>
        <w:t>Diapositive 9</w:t>
      </w:r>
      <w:r w:rsidRPr="007A600F">
        <w:rPr>
          <w:color w:val="auto"/>
          <w:lang w:val="fr-FR"/>
        </w:rPr>
        <w:tab/>
        <w:t xml:space="preserve">L’agriculture dans la vie des femmes (temps et énergie) </w:t>
      </w:r>
    </w:p>
    <w:p w:rsidR="0002048A" w:rsidRPr="007A600F" w:rsidRDefault="0002048A" w:rsidP="007A600F">
      <w:pPr>
        <w:pStyle w:val="SP-SLIDEBullet1AM"/>
        <w:numPr>
          <w:ilvl w:val="0"/>
          <w:numId w:val="50"/>
        </w:numPr>
        <w:jc w:val="both"/>
        <w:rPr>
          <w:lang w:val="fr-FR"/>
        </w:rPr>
      </w:pPr>
      <w:r w:rsidRPr="007A600F">
        <w:rPr>
          <w:lang w:val="fr-FR"/>
        </w:rPr>
        <w:t xml:space="preserve">Un défi supplémentaire pour </w:t>
      </w:r>
      <w:r w:rsidR="00B75459" w:rsidRPr="007A600F">
        <w:rPr>
          <w:lang w:val="fr-FR"/>
        </w:rPr>
        <w:t>une agriculture réussie est lié</w:t>
      </w:r>
      <w:r w:rsidRPr="007A600F">
        <w:rPr>
          <w:lang w:val="fr-FR"/>
        </w:rPr>
        <w:t xml:space="preserve"> à la </w:t>
      </w:r>
      <w:r w:rsidR="00B75459" w:rsidRPr="007A600F">
        <w:rPr>
          <w:lang w:val="fr-FR"/>
        </w:rPr>
        <w:t xml:space="preserve">satisfaction de la </w:t>
      </w:r>
      <w:r w:rsidRPr="007A600F">
        <w:rPr>
          <w:lang w:val="fr-FR"/>
        </w:rPr>
        <w:t xml:space="preserve">demande de </w:t>
      </w:r>
      <w:r w:rsidR="00822FBF" w:rsidRPr="007A600F">
        <w:rPr>
          <w:lang w:val="fr-FR"/>
        </w:rPr>
        <w:t>travail</w:t>
      </w:r>
      <w:r w:rsidRPr="007A600F">
        <w:rPr>
          <w:lang w:val="fr-FR"/>
        </w:rPr>
        <w:t xml:space="preserve"> requise. Pour les familles qui cherchent à décider des personnes qui vont accomplir ce travail, il leur faut prendre en compte les besoins spécifiques des femmes. </w:t>
      </w:r>
    </w:p>
    <w:p w:rsidR="0002048A" w:rsidRPr="007A600F" w:rsidRDefault="0002048A" w:rsidP="007A600F">
      <w:pPr>
        <w:pStyle w:val="SP-SLIDEBullet1AM"/>
        <w:numPr>
          <w:ilvl w:val="0"/>
          <w:numId w:val="50"/>
        </w:numPr>
        <w:jc w:val="both"/>
        <w:rPr>
          <w:lang w:val="fr-FR"/>
        </w:rPr>
      </w:pPr>
      <w:r w:rsidRPr="007A600F">
        <w:rPr>
          <w:lang w:val="fr-FR"/>
        </w:rPr>
        <w:t xml:space="preserve">Au niveau mondial, les femmes sont plus actives dans le secteur agricole que les hommes – globalement, 38 % des personnes qui travaillent dans l’agriculture sont des femmes, comparativement à 33 % des hommes (FAO, 2013). </w:t>
      </w:r>
    </w:p>
    <w:p w:rsidR="0002048A" w:rsidRPr="007A600F" w:rsidRDefault="0002048A" w:rsidP="007A600F">
      <w:pPr>
        <w:pStyle w:val="SP-SLIDEBullet2AM"/>
        <w:numPr>
          <w:ilvl w:val="0"/>
          <w:numId w:val="51"/>
        </w:numPr>
        <w:jc w:val="both"/>
        <w:rPr>
          <w:lang w:val="fr-FR"/>
        </w:rPr>
      </w:pPr>
      <w:r w:rsidRPr="007A600F">
        <w:rPr>
          <w:lang w:val="fr-FR"/>
        </w:rPr>
        <w:t xml:space="preserve">En Inde, par exemple, l’agriculture est la source d’emploi pour au moins 60 % de l’ensemble des femmes employées (contre 45 % pour les hommes). Il en va de même au Bhoutan, où les pourcentages avoisinent près de 80 % pour les femmes et moins de 50 % pour les hommes (FAO, 2015). </w:t>
      </w:r>
    </w:p>
    <w:p w:rsidR="0002048A" w:rsidRPr="007A600F" w:rsidRDefault="0002048A" w:rsidP="007A600F">
      <w:pPr>
        <w:pStyle w:val="SP-SLIDEBullet2AM"/>
        <w:numPr>
          <w:ilvl w:val="0"/>
          <w:numId w:val="51"/>
        </w:numPr>
        <w:jc w:val="both"/>
        <w:rPr>
          <w:lang w:val="fr-FR"/>
        </w:rPr>
      </w:pPr>
      <w:r w:rsidRPr="007A600F">
        <w:rPr>
          <w:lang w:val="fr-FR"/>
        </w:rPr>
        <w:t xml:space="preserve">Il faut préciser au niveau de ces chiffres que la main-d’œuvre agricole inclut les personnes qui travaillent ou cherchent du travail dans des emplois formels ou informels et des emplois rémunérés ou non rémunérés dans l’agriculture. Il s’agit notamment de femmes auto-employées et de femmes travaillant dans des exploitations agricoles familiales. Cela </w:t>
      </w:r>
      <w:r w:rsidRPr="007A600F">
        <w:rPr>
          <w:lang w:val="fr-FR"/>
        </w:rPr>
        <w:lastRenderedPageBreak/>
        <w:t>ne prend pas en compte les tâches ménagères, comme la collecte de l’eau et le ramassage du bois de chauffe, la préparation de la nourriture et la prise en charge des enfants et des autres membres de la famille (FAO, 2011).</w:t>
      </w:r>
    </w:p>
    <w:p w:rsidR="0002048A" w:rsidRPr="007A600F" w:rsidRDefault="0002048A" w:rsidP="007A600F">
      <w:pPr>
        <w:pStyle w:val="SP-SLIDEBullet1AM"/>
        <w:numPr>
          <w:ilvl w:val="0"/>
          <w:numId w:val="52"/>
        </w:numPr>
        <w:jc w:val="both"/>
        <w:rPr>
          <w:lang w:val="fr-FR"/>
        </w:rPr>
      </w:pPr>
      <w:r w:rsidRPr="007A600F">
        <w:rPr>
          <w:lang w:val="fr-FR"/>
        </w:rPr>
        <w:t>L’agriculture a des répercussions importantes sur la vie des femmes.</w:t>
      </w:r>
    </w:p>
    <w:p w:rsidR="0002048A" w:rsidRPr="007A600F" w:rsidRDefault="0002048A" w:rsidP="007A600F">
      <w:pPr>
        <w:pStyle w:val="SP-SLIDEBullet2AM"/>
        <w:numPr>
          <w:ilvl w:val="0"/>
          <w:numId w:val="53"/>
        </w:numPr>
        <w:jc w:val="both"/>
        <w:rPr>
          <w:lang w:val="fr-FR"/>
        </w:rPr>
      </w:pPr>
      <w:r w:rsidRPr="007A600F">
        <w:rPr>
          <w:lang w:val="fr-FR"/>
        </w:rPr>
        <w:t>L’agriculture est un dur labeur. Pour les hommes et les femmes, l</w:t>
      </w:r>
      <w:r w:rsidR="006E2688" w:rsidRPr="007A600F">
        <w:rPr>
          <w:lang w:val="fr-FR"/>
        </w:rPr>
        <w:t>’effort</w:t>
      </w:r>
      <w:r w:rsidRPr="007A600F">
        <w:rPr>
          <w:lang w:val="fr-FR"/>
        </w:rPr>
        <w:t xml:space="preserve"> </w:t>
      </w:r>
      <w:r w:rsidR="006E2688" w:rsidRPr="007A600F">
        <w:rPr>
          <w:lang w:val="fr-FR"/>
        </w:rPr>
        <w:t xml:space="preserve">physique qu’exige </w:t>
      </w:r>
      <w:r w:rsidRPr="007A600F">
        <w:rPr>
          <w:lang w:val="fr-FR"/>
        </w:rPr>
        <w:t xml:space="preserve">l’agriculture </w:t>
      </w:r>
      <w:r w:rsidR="006E2688" w:rsidRPr="007A600F">
        <w:rPr>
          <w:lang w:val="fr-FR"/>
        </w:rPr>
        <w:t>est important</w:t>
      </w:r>
      <w:r w:rsidRPr="007A600F">
        <w:rPr>
          <w:lang w:val="fr-FR"/>
        </w:rPr>
        <w:t xml:space="preserve"> – depuis le labourage des champs jusqu’à la récolte, en passant par le désherbage. Le corps brûle de nombreuses calories en effectuant ce dur labeur.</w:t>
      </w:r>
    </w:p>
    <w:p w:rsidR="0002048A" w:rsidRPr="007A600F" w:rsidRDefault="0002048A" w:rsidP="007A600F">
      <w:pPr>
        <w:pStyle w:val="SP-SLIDEBullet2AM"/>
        <w:numPr>
          <w:ilvl w:val="0"/>
          <w:numId w:val="53"/>
        </w:numPr>
        <w:jc w:val="both"/>
        <w:rPr>
          <w:lang w:val="fr-FR"/>
        </w:rPr>
      </w:pPr>
      <w:r w:rsidRPr="007A600F">
        <w:rPr>
          <w:lang w:val="fr-FR"/>
        </w:rPr>
        <w:t xml:space="preserve">Étant donné qu’une grande partie du travail agricole doit être effectuée au bon </w:t>
      </w:r>
      <w:r w:rsidR="00836908" w:rsidRPr="007A600F">
        <w:rPr>
          <w:lang w:val="fr-FR"/>
        </w:rPr>
        <w:t>approprié</w:t>
      </w:r>
      <w:r w:rsidRPr="007A600F">
        <w:rPr>
          <w:lang w:val="fr-FR"/>
        </w:rPr>
        <w:t>, les femmes qui sont des mères sont confrontées à des choix difficiles. Il n’est pas inhabituel de voir des femmes sont enceintes ou qui portent un petit bébé labourer des champs ou faire la récolte. Ces responsabilités multiplient les pressions physiques sur le corps et nécessitent que les femmes consomment de la nourriture en plus grande quantité et de meilleure qualité pour s’assurer que leurs bébés naissent en bonne santé.</w:t>
      </w:r>
    </w:p>
    <w:p w:rsidR="0002048A" w:rsidRPr="007A600F" w:rsidRDefault="0002048A" w:rsidP="007A600F">
      <w:pPr>
        <w:pStyle w:val="SP-SLIDEBullet2AM"/>
        <w:numPr>
          <w:ilvl w:val="0"/>
          <w:numId w:val="53"/>
        </w:numPr>
        <w:jc w:val="both"/>
        <w:rPr>
          <w:lang w:val="fr-FR"/>
        </w:rPr>
      </w:pPr>
      <w:r w:rsidRPr="007A600F">
        <w:rPr>
          <w:lang w:val="fr-FR"/>
        </w:rPr>
        <w:t xml:space="preserve">Bien trop souvent, les enfants plus âgés sont soit emmenés au champ, soit laissés à la garde d’autres personnes, limitant ainsi le temps </w:t>
      </w:r>
      <w:r w:rsidR="00470510" w:rsidRPr="007A600F">
        <w:rPr>
          <w:lang w:val="fr-FR"/>
        </w:rPr>
        <w:t>que</w:t>
      </w:r>
      <w:r w:rsidRPr="007A600F">
        <w:rPr>
          <w:lang w:val="fr-FR"/>
        </w:rPr>
        <w:t xml:space="preserve"> les femmes </w:t>
      </w:r>
      <w:r w:rsidR="00470510" w:rsidRPr="007A600F">
        <w:rPr>
          <w:lang w:val="fr-FR"/>
        </w:rPr>
        <w:t>peuvent consacrer à</w:t>
      </w:r>
      <w:r w:rsidRPr="007A600F">
        <w:rPr>
          <w:lang w:val="fr-FR"/>
        </w:rPr>
        <w:t xml:space="preserve"> leurs enfants. </w:t>
      </w:r>
      <w:r w:rsidR="00345787" w:rsidRPr="007A600F">
        <w:rPr>
          <w:lang w:val="fr-FR"/>
        </w:rPr>
        <w:t xml:space="preserve">Parfois, quand </w:t>
      </w:r>
      <w:r w:rsidRPr="007A600F">
        <w:rPr>
          <w:lang w:val="fr-FR"/>
        </w:rPr>
        <w:t>ils sont assez grands, l</w:t>
      </w:r>
      <w:r w:rsidR="00345787" w:rsidRPr="007A600F">
        <w:rPr>
          <w:lang w:val="fr-FR"/>
        </w:rPr>
        <w:t>’on attend aussi d</w:t>
      </w:r>
      <w:r w:rsidRPr="007A600F">
        <w:rPr>
          <w:lang w:val="fr-FR"/>
        </w:rPr>
        <w:t xml:space="preserve">es enfants </w:t>
      </w:r>
      <w:r w:rsidR="00345787" w:rsidRPr="007A600F">
        <w:rPr>
          <w:lang w:val="fr-FR"/>
        </w:rPr>
        <w:t>qu’ils</w:t>
      </w:r>
      <w:r w:rsidRPr="007A600F">
        <w:rPr>
          <w:lang w:val="fr-FR"/>
        </w:rPr>
        <w:t xml:space="preserve"> travaille</w:t>
      </w:r>
      <w:r w:rsidR="00345787" w:rsidRPr="007A600F">
        <w:rPr>
          <w:lang w:val="fr-FR"/>
        </w:rPr>
        <w:t>nt</w:t>
      </w:r>
      <w:r w:rsidRPr="007A600F">
        <w:rPr>
          <w:lang w:val="fr-FR"/>
        </w:rPr>
        <w:t xml:space="preserve"> sur l’exploitation familiale, ce qui limite leurs possibilités d</w:t>
      </w:r>
      <w:r w:rsidR="00436CF5" w:rsidRPr="007A600F">
        <w:rPr>
          <w:lang w:val="fr-FR"/>
        </w:rPr>
        <w:t>’aller à l’école</w:t>
      </w:r>
      <w:r w:rsidRPr="007A600F">
        <w:rPr>
          <w:lang w:val="fr-FR"/>
        </w:rPr>
        <w:t>.</w:t>
      </w:r>
    </w:p>
    <w:p w:rsidR="0002048A" w:rsidRPr="007A600F" w:rsidRDefault="0002048A" w:rsidP="007A600F">
      <w:pPr>
        <w:pStyle w:val="SP-SLIDEBullet2AM"/>
        <w:numPr>
          <w:ilvl w:val="0"/>
          <w:numId w:val="53"/>
        </w:numPr>
        <w:jc w:val="both"/>
        <w:rPr>
          <w:lang w:val="fr-FR"/>
        </w:rPr>
      </w:pPr>
      <w:r w:rsidRPr="007A600F">
        <w:rPr>
          <w:lang w:val="fr-FR"/>
        </w:rPr>
        <w:t>Par ailleurs, les femmes sont plus susceptibles que les hommes d’effectuer du travail non rémunéré (sur la parcelle fami</w:t>
      </w:r>
      <w:r w:rsidR="00436CF5" w:rsidRPr="007A600F">
        <w:rPr>
          <w:lang w:val="fr-FR"/>
        </w:rPr>
        <w:t xml:space="preserve">liale ou dans le cadre de la </w:t>
      </w:r>
      <w:r w:rsidRPr="007A600F">
        <w:rPr>
          <w:lang w:val="fr-FR"/>
        </w:rPr>
        <w:t xml:space="preserve">culture de subsistance), mais </w:t>
      </w:r>
      <w:r w:rsidR="00173E1F" w:rsidRPr="007A600F">
        <w:rPr>
          <w:lang w:val="fr-FR"/>
        </w:rPr>
        <w:t>elles ont généralement</w:t>
      </w:r>
      <w:r w:rsidRPr="007A600F">
        <w:rPr>
          <w:lang w:val="fr-FR"/>
        </w:rPr>
        <w:t xml:space="preserve"> peu de contrôle sur la façon dont l’argent gagné grâce aux activités agricoles est dépensé.</w:t>
      </w:r>
    </w:p>
    <w:p w:rsidR="0002048A" w:rsidRPr="007A600F" w:rsidRDefault="0002048A" w:rsidP="007A600F">
      <w:pPr>
        <w:pStyle w:val="SP-SLIDEBullet1AM"/>
        <w:numPr>
          <w:ilvl w:val="0"/>
          <w:numId w:val="52"/>
        </w:numPr>
        <w:jc w:val="both"/>
        <w:rPr>
          <w:lang w:val="fr-FR"/>
        </w:rPr>
      </w:pPr>
      <w:r w:rsidRPr="007A600F">
        <w:rPr>
          <w:lang w:val="fr-FR"/>
        </w:rPr>
        <w:t>L’implication disproportionnée des femmes dans le travail agricole a souvent un impact négatif sur la santé et le bien-être de l’ensemble de la famille.</w:t>
      </w:r>
    </w:p>
    <w:p w:rsidR="0002048A" w:rsidRPr="007A600F" w:rsidRDefault="0002048A" w:rsidP="007A600F">
      <w:pPr>
        <w:pStyle w:val="SP-SLIDEBullet1AM"/>
        <w:numPr>
          <w:ilvl w:val="0"/>
          <w:numId w:val="0"/>
        </w:numPr>
        <w:ind w:left="1350"/>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02048A" w:rsidRPr="007A600F">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49536" behindDoc="0" locked="0" layoutInCell="1" allowOverlap="1" wp14:anchorId="462DC9B3" wp14:editId="659FB2B0">
                  <wp:simplePos x="0" y="0"/>
                  <wp:positionH relativeFrom="column">
                    <wp:posOffset>51435</wp:posOffset>
                  </wp:positionH>
                  <wp:positionV relativeFrom="paragraph">
                    <wp:posOffset>177800</wp:posOffset>
                  </wp:positionV>
                  <wp:extent cx="670560" cy="457200"/>
                  <wp:effectExtent l="0" t="0" r="0" b="0"/>
                  <wp:wrapSquare wrapText="bothSides"/>
                  <wp:docPr id="87" name="Picture 2054"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4"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vAlign w:val="center"/>
          </w:tcPr>
          <w:p w:rsidR="0002048A" w:rsidRPr="007A600F" w:rsidRDefault="0002048A" w:rsidP="007A600F">
            <w:pPr>
              <w:pStyle w:val="SP-Discussionprompt"/>
              <w:jc w:val="both"/>
              <w:rPr>
                <w:noProof w:val="0"/>
                <w:lang w:val="fr-FR"/>
              </w:rPr>
            </w:pPr>
            <w:r w:rsidRPr="007A600F">
              <w:rPr>
                <w:b/>
                <w:noProof w:val="0"/>
                <w:color w:val="4297B4"/>
                <w:lang w:val="fr-FR"/>
              </w:rPr>
              <w:t>Discussion :</w:t>
            </w:r>
            <w:r w:rsidRPr="007A600F">
              <w:rPr>
                <w:noProof w:val="0"/>
                <w:color w:val="4297B4"/>
                <w:lang w:val="fr-FR"/>
              </w:rPr>
              <w:t xml:space="preserve"> </w:t>
            </w:r>
            <w:r w:rsidRPr="007A600F">
              <w:rPr>
                <w:noProof w:val="0"/>
                <w:lang w:val="fr-FR"/>
              </w:rPr>
              <w:t xml:space="preserve">Quels sont les exemples d’activités agricoles que vous avez vu </w:t>
            </w:r>
            <w:r w:rsidR="001A03B7" w:rsidRPr="007A600F">
              <w:rPr>
                <w:noProof w:val="0"/>
                <w:lang w:val="fr-FR"/>
              </w:rPr>
              <w:t xml:space="preserve">réaliser par </w:t>
            </w:r>
            <w:r w:rsidRPr="007A600F">
              <w:rPr>
                <w:noProof w:val="0"/>
                <w:lang w:val="fr-FR"/>
              </w:rPr>
              <w:t xml:space="preserve">des femmes là où vous travaillez ? Comment ces tâches affectent-elles la santé des femmes ? Est-ce que cela affecte leurs enfants ? </w:t>
            </w:r>
            <w:r w:rsidRPr="00BA7030">
              <w:rPr>
                <w:noProof w:val="0"/>
                <w:lang w:val="fr-FR"/>
              </w:rPr>
              <w:t>[</w:t>
            </w:r>
            <w:r w:rsidR="00274C28" w:rsidRPr="00BA7030">
              <w:rPr>
                <w:b/>
                <w:noProof w:val="0"/>
                <w:lang w:val="fr-FR"/>
              </w:rPr>
              <w:t>Prenez plusieurs réponses</w:t>
            </w:r>
            <w:r w:rsidRPr="007A600F">
              <w:rPr>
                <w:noProof w:val="0"/>
                <w:lang w:val="fr-FR"/>
              </w:rPr>
              <w:t>]</w:t>
            </w:r>
          </w:p>
        </w:tc>
      </w:tr>
    </w:tbl>
    <w:p w:rsidR="0002048A" w:rsidRPr="007A600F" w:rsidRDefault="0002048A" w:rsidP="007A600F">
      <w:pPr>
        <w:pStyle w:val="SP-LessonsLearned"/>
        <w:shd w:val="clear" w:color="auto" w:fill="auto"/>
        <w:ind w:left="0"/>
        <w:jc w:val="both"/>
        <w:rPr>
          <w:noProof w:val="0"/>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02048A" w:rsidRPr="00191041">
        <w:trPr>
          <w:trHeight w:val="1394"/>
        </w:trPr>
        <w:tc>
          <w:tcPr>
            <w:tcW w:w="1530"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3A9701E6" wp14:editId="4E30A6FA">
                  <wp:extent cx="771525" cy="676275"/>
                  <wp:effectExtent l="0" t="0" r="0" b="0"/>
                  <wp:docPr id="2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02048A" w:rsidRPr="007A600F" w:rsidRDefault="0002048A"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 xml:space="preserve">En discutant de l’égalité des sexes et de l’autonomisation des femmes, nous </w:t>
            </w:r>
            <w:r w:rsidR="00E271EA" w:rsidRPr="007A600F">
              <w:rPr>
                <w:noProof w:val="0"/>
                <w:lang w:val="fr-FR"/>
              </w:rPr>
              <w:t xml:space="preserve">rencontrons </w:t>
            </w:r>
            <w:r w:rsidRPr="007A600F">
              <w:rPr>
                <w:noProof w:val="0"/>
                <w:lang w:val="fr-FR"/>
              </w:rPr>
              <w:t xml:space="preserve">sommes parfois </w:t>
            </w:r>
            <w:r w:rsidR="00E271EA" w:rsidRPr="007A600F">
              <w:rPr>
                <w:noProof w:val="0"/>
                <w:lang w:val="fr-FR"/>
              </w:rPr>
              <w:t>de</w:t>
            </w:r>
            <w:r w:rsidRPr="007A600F">
              <w:rPr>
                <w:noProof w:val="0"/>
                <w:lang w:val="fr-FR"/>
              </w:rPr>
              <w:t xml:space="preserve"> la résistance, en particulier autour de questions culturelles sensibles comme la manipulation de l’argent par les femmes. Il est important de comprendre que nombre de ces croyances sont profondément enracinées dans la culture. Nous devrions encourager le changement, mais cela ne se produira pas rapidement.</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outlineLvl w:val="0"/>
        <w:rPr>
          <w:lang w:val="fr-FR"/>
        </w:rPr>
      </w:pPr>
      <w:r w:rsidRPr="007A600F">
        <w:rPr>
          <w:lang w:val="fr-FR"/>
        </w:rPr>
        <w:t>Diapositive 10</w:t>
      </w:r>
      <w:r w:rsidRPr="007A600F">
        <w:rPr>
          <w:lang w:val="fr-FR"/>
        </w:rPr>
        <w:tab/>
        <w:t xml:space="preserve">Les programmes d’agriculture ont deux </w:t>
      </w:r>
      <w:r w:rsidRPr="00BA7030">
        <w:rPr>
          <w:color w:val="auto"/>
          <w:lang w:val="fr-FR"/>
        </w:rPr>
        <w:t xml:space="preserve">objectifs </w:t>
      </w:r>
      <w:r w:rsidR="00EC3638" w:rsidRPr="00BA7030">
        <w:rPr>
          <w:color w:val="auto"/>
          <w:lang w:val="fr-FR"/>
        </w:rPr>
        <w:t>g</w:t>
      </w:r>
      <w:r w:rsidR="009458A0" w:rsidRPr="00BA7030">
        <w:rPr>
          <w:color w:val="auto"/>
          <w:lang w:val="fr-FR"/>
        </w:rPr>
        <w:t>lobau</w:t>
      </w:r>
      <w:r w:rsidR="00EC3638" w:rsidRPr="00BA7030">
        <w:rPr>
          <w:color w:val="auto"/>
          <w:lang w:val="fr-FR"/>
        </w:rPr>
        <w:t>x</w:t>
      </w:r>
      <w:r w:rsidRPr="007A600F">
        <w:rPr>
          <w:lang w:val="fr-FR"/>
        </w:rPr>
        <w:t xml:space="preserve"> </w:t>
      </w:r>
    </w:p>
    <w:p w:rsidR="0002048A" w:rsidRPr="007A600F" w:rsidRDefault="0002048A" w:rsidP="007A600F">
      <w:pPr>
        <w:pStyle w:val="SP-SLIDEBullet1AM"/>
        <w:numPr>
          <w:ilvl w:val="0"/>
          <w:numId w:val="0"/>
        </w:numPr>
        <w:ind w:left="1080"/>
        <w:jc w:val="both"/>
        <w:rPr>
          <w:b/>
          <w:lang w:val="fr-FR"/>
        </w:rPr>
      </w:pPr>
      <w:r w:rsidRPr="007A600F">
        <w:rPr>
          <w:b/>
          <w:lang w:val="fr-FR"/>
        </w:rPr>
        <w:t xml:space="preserve">Discussion : </w:t>
      </w:r>
      <w:r w:rsidRPr="007A600F">
        <w:rPr>
          <w:lang w:val="fr-FR"/>
        </w:rPr>
        <w:t xml:space="preserve">Combien </w:t>
      </w:r>
      <w:r w:rsidR="00BD798B" w:rsidRPr="007A600F">
        <w:rPr>
          <w:lang w:val="fr-FR"/>
        </w:rPr>
        <w:t>parmi</w:t>
      </w:r>
      <w:r w:rsidRPr="007A600F">
        <w:rPr>
          <w:lang w:val="fr-FR"/>
        </w:rPr>
        <w:t xml:space="preserve"> vous </w:t>
      </w:r>
      <w:r w:rsidR="00BD798B" w:rsidRPr="007A600F">
        <w:rPr>
          <w:lang w:val="fr-FR"/>
        </w:rPr>
        <w:t>ont</w:t>
      </w:r>
      <w:r w:rsidRPr="007A600F">
        <w:rPr>
          <w:lang w:val="fr-FR"/>
        </w:rPr>
        <w:t xml:space="preserve"> </w:t>
      </w:r>
      <w:r w:rsidR="003823B1" w:rsidRPr="007A600F">
        <w:rPr>
          <w:lang w:val="fr-FR"/>
        </w:rPr>
        <w:t>particip</w:t>
      </w:r>
      <w:r w:rsidRPr="007A600F">
        <w:rPr>
          <w:lang w:val="fr-FR"/>
        </w:rPr>
        <w:t>é une activité agricole ? Quels étaient les principaux objectifs ? [</w:t>
      </w:r>
      <w:r w:rsidR="00274C28" w:rsidRPr="007A600F">
        <w:rPr>
          <w:b/>
          <w:lang w:val="fr-FR"/>
        </w:rPr>
        <w:t>Prenez plusieurs réponses</w:t>
      </w:r>
      <w:r w:rsidRPr="007A600F">
        <w:rPr>
          <w:lang w:val="fr-FR"/>
        </w:rPr>
        <w:t>.]</w:t>
      </w:r>
    </w:p>
    <w:p w:rsidR="0002048A" w:rsidRPr="007A600F" w:rsidRDefault="0002048A" w:rsidP="007A600F">
      <w:pPr>
        <w:pStyle w:val="SP-SLIDEBullet1AM"/>
        <w:numPr>
          <w:ilvl w:val="0"/>
          <w:numId w:val="52"/>
        </w:numPr>
        <w:jc w:val="both"/>
        <w:rPr>
          <w:lang w:val="fr-FR"/>
        </w:rPr>
      </w:pPr>
      <w:r w:rsidRPr="007A600F">
        <w:rPr>
          <w:lang w:val="fr-FR"/>
        </w:rPr>
        <w:t>Le système de moyens de subsistance agricole</w:t>
      </w:r>
      <w:r w:rsidR="00D24D73" w:rsidRPr="007A600F">
        <w:rPr>
          <w:lang w:val="fr-FR"/>
        </w:rPr>
        <w:t>s</w:t>
      </w:r>
      <w:r w:rsidRPr="007A600F">
        <w:rPr>
          <w:lang w:val="fr-FR"/>
        </w:rPr>
        <w:t xml:space="preserve"> comporte généralement deux volets généraux interdépendants : 1) une production (ou rendements) </w:t>
      </w:r>
      <w:r w:rsidR="003823B1" w:rsidRPr="007A600F">
        <w:rPr>
          <w:lang w:val="fr-FR"/>
        </w:rPr>
        <w:t>et</w:t>
      </w:r>
      <w:r w:rsidRPr="007A600F">
        <w:rPr>
          <w:lang w:val="fr-FR"/>
        </w:rPr>
        <w:t xml:space="preserve"> une protection accrue</w:t>
      </w:r>
      <w:r w:rsidR="003823B1" w:rsidRPr="007A600F">
        <w:rPr>
          <w:lang w:val="fr-FR"/>
        </w:rPr>
        <w:t>s</w:t>
      </w:r>
      <w:r w:rsidRPr="007A600F">
        <w:rPr>
          <w:lang w:val="fr-FR"/>
        </w:rPr>
        <w:t> ; et 2) des revenus accrus. Généralement, vous verrez l’un de ces objectifs ou les deux dans une proposition d’activités visant :</w:t>
      </w:r>
    </w:p>
    <w:p w:rsidR="0002048A" w:rsidRPr="007A600F" w:rsidRDefault="0002048A" w:rsidP="007A600F">
      <w:pPr>
        <w:pStyle w:val="SP-SLIDEBullet2AM"/>
        <w:numPr>
          <w:ilvl w:val="0"/>
          <w:numId w:val="54"/>
        </w:numPr>
        <w:jc w:val="both"/>
        <w:rPr>
          <w:lang w:val="fr-FR"/>
        </w:rPr>
      </w:pPr>
      <w:r w:rsidRPr="007A600F">
        <w:rPr>
          <w:lang w:val="fr-FR"/>
        </w:rPr>
        <w:lastRenderedPageBreak/>
        <w:t xml:space="preserve">une production et une productivité accrues (par exemple, par le biais de </w:t>
      </w:r>
      <w:r w:rsidRPr="007A600F">
        <w:rPr>
          <w:i/>
          <w:lang w:val="fr-FR"/>
        </w:rPr>
        <w:t>pratiques améliorées de gestion des terres et de production</w:t>
      </w:r>
      <w:r w:rsidRPr="007A600F">
        <w:rPr>
          <w:lang w:val="fr-FR"/>
        </w:rPr>
        <w:t>) ;</w:t>
      </w:r>
    </w:p>
    <w:p w:rsidR="0002048A" w:rsidRPr="007A600F" w:rsidRDefault="0002048A" w:rsidP="007A600F">
      <w:pPr>
        <w:pStyle w:val="SP-SLIDEBullet2AM"/>
        <w:numPr>
          <w:ilvl w:val="0"/>
          <w:numId w:val="54"/>
        </w:numPr>
        <w:jc w:val="both"/>
        <w:rPr>
          <w:lang w:val="fr-FR"/>
        </w:rPr>
      </w:pPr>
      <w:r w:rsidRPr="007A600F">
        <w:rPr>
          <w:lang w:val="fr-FR"/>
        </w:rPr>
        <w:t xml:space="preserve">l’augmentation des revenus (par exemple, suite à des investissements dans les moyens de subsistance et les chaînes de valeur). </w:t>
      </w:r>
    </w:p>
    <w:p w:rsidR="0002048A" w:rsidRPr="007A600F" w:rsidRDefault="0002048A" w:rsidP="007A600F">
      <w:pPr>
        <w:pStyle w:val="SP-SlideLineAM"/>
        <w:jc w:val="both"/>
        <w:outlineLvl w:val="0"/>
        <w:rPr>
          <w:lang w:val="fr-FR"/>
        </w:rPr>
      </w:pPr>
    </w:p>
    <w:p w:rsidR="0002048A" w:rsidRPr="007A600F" w:rsidRDefault="0002048A" w:rsidP="007A600F">
      <w:pPr>
        <w:pStyle w:val="SP-SlideLineAM"/>
        <w:jc w:val="both"/>
        <w:outlineLvl w:val="0"/>
        <w:rPr>
          <w:lang w:val="fr-FR"/>
        </w:rPr>
      </w:pPr>
      <w:r w:rsidRPr="007A600F">
        <w:rPr>
          <w:lang w:val="fr-FR"/>
        </w:rPr>
        <w:t>Diapositive 11</w:t>
      </w:r>
      <w:r w:rsidRPr="007A600F">
        <w:rPr>
          <w:lang w:val="fr-FR"/>
        </w:rPr>
        <w:tab/>
        <w:t xml:space="preserve">Les programmes d’agriculture fonctionnent à différents niveaux </w:t>
      </w:r>
    </w:p>
    <w:p w:rsidR="0002048A" w:rsidRPr="007A600F" w:rsidRDefault="0002048A" w:rsidP="007A600F">
      <w:pPr>
        <w:pStyle w:val="SP-SLIDEBullet1AM"/>
        <w:numPr>
          <w:ilvl w:val="0"/>
          <w:numId w:val="52"/>
        </w:numPr>
        <w:jc w:val="both"/>
        <w:rPr>
          <w:lang w:val="fr-FR"/>
        </w:rPr>
      </w:pPr>
      <w:r w:rsidRPr="007A600F">
        <w:rPr>
          <w:lang w:val="fr-FR"/>
        </w:rPr>
        <w:t>Les programmes d’agriculture sont conçus pour fonctionner à des niveaux multiples, à la fois au niveau de</w:t>
      </w:r>
      <w:r w:rsidRPr="007A600F">
        <w:rPr>
          <w:i/>
          <w:lang w:val="fr-FR"/>
        </w:rPr>
        <w:t xml:space="preserve"> l’exploitation agricole</w:t>
      </w:r>
      <w:r w:rsidRPr="007A600F">
        <w:rPr>
          <w:lang w:val="fr-FR"/>
        </w:rPr>
        <w:t xml:space="preserve"> et au sein des</w:t>
      </w:r>
      <w:r w:rsidRPr="007A600F">
        <w:rPr>
          <w:i/>
          <w:lang w:val="fr-FR"/>
        </w:rPr>
        <w:t xml:space="preserve"> systèmes</w:t>
      </w:r>
      <w:r w:rsidRPr="007A600F">
        <w:rPr>
          <w:lang w:val="fr-FR"/>
        </w:rPr>
        <w:t xml:space="preserve"> qui affectent l’</w:t>
      </w:r>
      <w:r w:rsidR="00441C1E" w:rsidRPr="007A600F">
        <w:rPr>
          <w:lang w:val="fr-FR"/>
        </w:rPr>
        <w:t>offre de</w:t>
      </w:r>
      <w:r w:rsidRPr="007A600F">
        <w:rPr>
          <w:lang w:val="fr-FR"/>
        </w:rPr>
        <w:t xml:space="preserve"> nourriture et la demande </w:t>
      </w:r>
      <w:r w:rsidR="00E036A0" w:rsidRPr="007A600F">
        <w:rPr>
          <w:lang w:val="fr-FR"/>
        </w:rPr>
        <w:t>de</w:t>
      </w:r>
      <w:r w:rsidRPr="007A600F">
        <w:rPr>
          <w:lang w:val="fr-FR"/>
        </w:rPr>
        <w:t xml:space="preserve"> produits spécifiques.</w:t>
      </w:r>
    </w:p>
    <w:p w:rsidR="0002048A" w:rsidRPr="007A600F" w:rsidRDefault="0002048A" w:rsidP="007A600F">
      <w:pPr>
        <w:pStyle w:val="SP-SLIDEBullet1AM"/>
        <w:numPr>
          <w:ilvl w:val="0"/>
          <w:numId w:val="52"/>
        </w:numPr>
        <w:jc w:val="both"/>
        <w:rPr>
          <w:lang w:val="fr-FR"/>
        </w:rPr>
      </w:pPr>
      <w:r w:rsidRPr="007A600F">
        <w:rPr>
          <w:lang w:val="fr-FR"/>
        </w:rPr>
        <w:t>Les activités agricoles soutiennent tous les niveaux, depuis les jardins familiaux jusqu’aux exploitations agricoles, en passant par la production de l’agriculteur pour sa propre famille et la production destinée à l’achat par les consommateurs, via les marchés locaux, nationaux et internationaux.</w:t>
      </w:r>
    </w:p>
    <w:p w:rsidR="0002048A" w:rsidRPr="007A600F" w:rsidRDefault="0002048A" w:rsidP="007A600F">
      <w:pPr>
        <w:pStyle w:val="SP-SLIDEBullet1AM"/>
        <w:numPr>
          <w:ilvl w:val="0"/>
          <w:numId w:val="52"/>
        </w:numPr>
        <w:jc w:val="both"/>
        <w:rPr>
          <w:lang w:val="fr-FR"/>
        </w:rPr>
      </w:pPr>
      <w:r w:rsidRPr="007A600F">
        <w:rPr>
          <w:lang w:val="fr-FR"/>
        </w:rPr>
        <w:t>Lorsque les programmes d’agriculture cherchent des occasions d’apporter des améli</w:t>
      </w:r>
      <w:r w:rsidR="0013610E" w:rsidRPr="007A600F">
        <w:rPr>
          <w:lang w:val="fr-FR"/>
        </w:rPr>
        <w:t>orations et une plus-</w:t>
      </w:r>
      <w:r w:rsidRPr="007A600F">
        <w:rPr>
          <w:lang w:val="fr-FR"/>
        </w:rPr>
        <w:t xml:space="preserve">value, nous </w:t>
      </w:r>
      <w:r w:rsidR="0013610E" w:rsidRPr="007A600F">
        <w:rPr>
          <w:lang w:val="fr-FR"/>
        </w:rPr>
        <w:t>prenons en compte</w:t>
      </w:r>
      <w:r w:rsidRPr="007A600F">
        <w:rPr>
          <w:lang w:val="fr-FR"/>
        </w:rPr>
        <w:t xml:space="preserve"> l’ensemble du système qui entoure les aliments : la production, la transformation, la commercialisation, la distribution, l’utilisation et le commerce – en d’autres termes, l’ensemble du système qui englobe la culture /la production, l’achat et la consommation des aliments.</w:t>
      </w:r>
    </w:p>
    <w:p w:rsidR="0002048A" w:rsidRPr="007A600F" w:rsidRDefault="0002048A" w:rsidP="007A600F">
      <w:pPr>
        <w:pStyle w:val="SP-SLIDEBullet1AM"/>
        <w:numPr>
          <w:ilvl w:val="0"/>
          <w:numId w:val="52"/>
        </w:numPr>
        <w:jc w:val="both"/>
        <w:rPr>
          <w:lang w:val="fr-FR"/>
        </w:rPr>
      </w:pPr>
      <w:r w:rsidRPr="007A600F">
        <w:rPr>
          <w:lang w:val="fr-FR"/>
        </w:rPr>
        <w:t>Nous portons également notre regard sur les personnes impliquées à différents stades de ce système alimentaire : les agriculteurs, les consommateurs, les acheteurs, les commerçants, les transformateurs, les fournisseurs, les agents gouvernementaux, les chercheurs et les banquiers.</w:t>
      </w:r>
    </w:p>
    <w:p w:rsidR="0002048A" w:rsidRPr="007A600F" w:rsidRDefault="0002048A" w:rsidP="007A600F">
      <w:pPr>
        <w:pStyle w:val="SP-SLIDEBullet1AM"/>
        <w:numPr>
          <w:ilvl w:val="0"/>
          <w:numId w:val="0"/>
        </w:numPr>
        <w:spacing w:after="240"/>
        <w:ind w:left="1354"/>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02048A"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3B93767E" wp14:editId="2335866F">
                  <wp:extent cx="647700" cy="666750"/>
                  <wp:effectExtent l="0" t="0" r="0" b="0"/>
                  <wp:docPr id="29" name="Picture 37"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02048A" w:rsidRPr="007A600F" w:rsidRDefault="0002048A" w:rsidP="007A600F">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L’activité suivante est conçue pour permettre de lancer un débat général sur les systèmes alimentaires, les systèmes de production et les chaînes de valeur. Notez que nous évitons d’introduire ces termes spécifiques avant la fin de l’activité. Cela permet aux participants d’explorer et d’expliquer les activités agricoles qu’ils connaissent déjà, sans être submergés par une nouvelle terminologie, de nouveaux concepts et de nouveaux cadres. Les listes que les participants génèreront pendant cette activité </w:t>
            </w:r>
            <w:r w:rsidR="00111E55" w:rsidRPr="007A600F">
              <w:rPr>
                <w:noProof w:val="0"/>
                <w:lang w:val="fr-FR"/>
              </w:rPr>
              <w:t>comporteront</w:t>
            </w:r>
            <w:r w:rsidRPr="007A600F">
              <w:rPr>
                <w:noProof w:val="0"/>
                <w:lang w:val="fr-FR"/>
              </w:rPr>
              <w:t xml:space="preserve"> probablement </w:t>
            </w:r>
            <w:r w:rsidR="00111E55" w:rsidRPr="007A600F">
              <w:rPr>
                <w:noProof w:val="0"/>
                <w:lang w:val="fr-FR"/>
              </w:rPr>
              <w:t>différents</w:t>
            </w:r>
            <w:r w:rsidRPr="007A600F">
              <w:rPr>
                <w:noProof w:val="0"/>
                <w:lang w:val="fr-FR"/>
              </w:rPr>
              <w:t xml:space="preserve"> concepts, qui seront clarifiés par la suite au cours de la session.</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jc w:val="both"/>
        <w:rPr>
          <w:rFonts w:ascii="Segoe UI" w:hAnsi="Segoe UI" w:cs="Segoe UI"/>
          <w:b/>
          <w:bCs/>
          <w:color w:val="000000"/>
          <w:sz w:val="20"/>
          <w:szCs w:val="20"/>
          <w:lang w:val="fr-FR"/>
        </w:rPr>
      </w:pPr>
      <w:r w:rsidRPr="007A600F">
        <w:rPr>
          <w:lang w:val="fr-FR"/>
        </w:rPr>
        <w:br w:type="page"/>
      </w:r>
    </w:p>
    <w:p w:rsidR="0002048A" w:rsidRPr="007A600F" w:rsidRDefault="0002048A" w:rsidP="007A600F">
      <w:pPr>
        <w:pStyle w:val="SP-SlideLineAM"/>
        <w:jc w:val="both"/>
        <w:outlineLvl w:val="0"/>
        <w:rPr>
          <w:lang w:val="fr-FR"/>
        </w:rPr>
      </w:pPr>
      <w:r w:rsidRPr="007A600F">
        <w:rPr>
          <w:lang w:val="fr-FR"/>
        </w:rPr>
        <w:lastRenderedPageBreak/>
        <w:t>Diapositive 12 : Exercice – Cartographie d’un système alimentaire</w:t>
      </w:r>
    </w:p>
    <w:p w:rsidR="0002048A" w:rsidRPr="007A600F" w:rsidRDefault="0002048A" w:rsidP="007A600F">
      <w:pPr>
        <w:pStyle w:val="SP-SLIDEBullet1AM"/>
        <w:numPr>
          <w:ilvl w:val="0"/>
          <w:numId w:val="0"/>
        </w:numPr>
        <w:jc w:val="both"/>
        <w:rPr>
          <w:lang w:val="fr-FR"/>
        </w:rPr>
      </w:pPr>
    </w:p>
    <w:tbl>
      <w:tblPr>
        <w:tblW w:w="0" w:type="auto"/>
        <w:jc w:val="center"/>
        <w:tblBorders>
          <w:top w:val="single" w:sz="18" w:space="0" w:color="47652D"/>
          <w:left w:val="single" w:sz="18" w:space="0" w:color="47652D"/>
          <w:bottom w:val="single" w:sz="18" w:space="0" w:color="47652D"/>
          <w:right w:val="single" w:sz="18" w:space="0" w:color="47652D"/>
        </w:tblBorders>
        <w:tblLook w:val="00A0" w:firstRow="1" w:lastRow="0" w:firstColumn="1" w:lastColumn="0" w:noHBand="0" w:noVBand="0"/>
      </w:tblPr>
      <w:tblGrid>
        <w:gridCol w:w="10296"/>
      </w:tblGrid>
      <w:tr w:rsidR="0002048A" w:rsidRPr="00191041">
        <w:trPr>
          <w:tblHeader/>
          <w:jc w:val="center"/>
        </w:trPr>
        <w:tc>
          <w:tcPr>
            <w:tcW w:w="0" w:type="auto"/>
            <w:tcBorders>
              <w:top w:val="single" w:sz="18" w:space="0" w:color="47652D"/>
              <w:left w:val="single" w:sz="18" w:space="0" w:color="47652D"/>
              <w:right w:val="single" w:sz="18" w:space="0" w:color="47652D"/>
            </w:tcBorders>
            <w:shd w:val="clear" w:color="auto" w:fill="47652D"/>
          </w:tcPr>
          <w:p w:rsidR="0002048A" w:rsidRPr="007A600F" w:rsidRDefault="0002048A" w:rsidP="007A600F">
            <w:pPr>
              <w:pStyle w:val="SP-Heading1"/>
              <w:jc w:val="both"/>
              <w:rPr>
                <w:color w:val="FFFFFF"/>
                <w:lang w:val="fr-FR"/>
              </w:rPr>
            </w:pPr>
            <w:bookmarkStart w:id="66" w:name="_Toc496873990"/>
            <w:bookmarkStart w:id="67" w:name="_Toc507687058"/>
            <w:bookmarkStart w:id="68" w:name="_Toc510813585"/>
            <w:r w:rsidRPr="007A600F">
              <w:rPr>
                <w:color w:val="FFFFFF"/>
                <w:lang w:val="fr-FR"/>
              </w:rPr>
              <w:t>Exercice : Cartographie d’un système alimentaire</w:t>
            </w:r>
            <w:bookmarkEnd w:id="66"/>
            <w:bookmarkEnd w:id="67"/>
            <w:bookmarkEnd w:id="68"/>
          </w:p>
        </w:tc>
      </w:tr>
      <w:tr w:rsidR="0002048A" w:rsidRPr="00191041">
        <w:trPr>
          <w:jc w:val="center"/>
        </w:trPr>
        <w:tc>
          <w:tcPr>
            <w:tcW w:w="0" w:type="auto"/>
            <w:tcBorders>
              <w:left w:val="single" w:sz="18" w:space="0" w:color="47652D"/>
              <w:right w:val="single" w:sz="18" w:space="0" w:color="47652D"/>
            </w:tcBorders>
          </w:tcPr>
          <w:p w:rsidR="0002048A" w:rsidRPr="007A600F" w:rsidRDefault="0002048A" w:rsidP="007A600F">
            <w:pPr>
              <w:pStyle w:val="SP-SLIDEBullet1AM"/>
              <w:numPr>
                <w:ilvl w:val="0"/>
                <w:numId w:val="0"/>
              </w:numPr>
              <w:jc w:val="both"/>
              <w:rPr>
                <w:b/>
                <w:lang w:val="fr-FR"/>
              </w:rPr>
            </w:pPr>
            <w:r w:rsidRPr="007A600F">
              <w:rPr>
                <w:b/>
                <w:lang w:val="fr-FR"/>
              </w:rPr>
              <w:t>À propos de cet exercice</w:t>
            </w:r>
          </w:p>
          <w:p w:rsidR="0002048A" w:rsidRPr="007A600F" w:rsidRDefault="0002048A" w:rsidP="007A600F">
            <w:pPr>
              <w:pStyle w:val="SP-SLIDEBullet1AM"/>
              <w:numPr>
                <w:ilvl w:val="0"/>
                <w:numId w:val="55"/>
              </w:numPr>
              <w:jc w:val="both"/>
              <w:rPr>
                <w:b/>
                <w:lang w:val="fr-FR"/>
              </w:rPr>
            </w:pPr>
            <w:r w:rsidRPr="007A600F">
              <w:rPr>
                <w:b/>
                <w:lang w:val="fr-FR"/>
              </w:rPr>
              <w:t xml:space="preserve">But : </w:t>
            </w:r>
            <w:r w:rsidRPr="007A600F">
              <w:rPr>
                <w:lang w:val="fr-FR"/>
              </w:rPr>
              <w:t xml:space="preserve">Mieux comprendre le réseau des activités et des acteurs </w:t>
            </w:r>
            <w:r w:rsidR="00372884" w:rsidRPr="007A600F">
              <w:rPr>
                <w:lang w:val="fr-FR"/>
              </w:rPr>
              <w:t>de l’</w:t>
            </w:r>
            <w:r w:rsidRPr="007A600F">
              <w:rPr>
                <w:lang w:val="fr-FR"/>
              </w:rPr>
              <w:t>agric</w:t>
            </w:r>
            <w:r w:rsidR="00372884" w:rsidRPr="007A600F">
              <w:rPr>
                <w:lang w:val="fr-FR"/>
              </w:rPr>
              <w:t>ulture</w:t>
            </w:r>
          </w:p>
          <w:p w:rsidR="0002048A" w:rsidRPr="007A600F" w:rsidRDefault="0002048A" w:rsidP="007A600F">
            <w:pPr>
              <w:pStyle w:val="SP-SLIDEBullet1AM"/>
              <w:numPr>
                <w:ilvl w:val="0"/>
                <w:numId w:val="55"/>
              </w:numPr>
              <w:jc w:val="both"/>
              <w:rPr>
                <w:lang w:val="fr-FR"/>
              </w:rPr>
            </w:pPr>
            <w:r w:rsidRPr="007A600F">
              <w:rPr>
                <w:b/>
                <w:lang w:val="fr-FR"/>
              </w:rPr>
              <w:t>Durée :</w:t>
            </w:r>
            <w:r w:rsidRPr="007A600F">
              <w:rPr>
                <w:lang w:val="fr-FR"/>
              </w:rPr>
              <w:t xml:space="preserve"> 30 à 45 minutes</w:t>
            </w:r>
          </w:p>
          <w:p w:rsidR="0002048A" w:rsidRPr="00BA7030" w:rsidRDefault="0002048A" w:rsidP="007A600F">
            <w:pPr>
              <w:pStyle w:val="SP-SLIDEBullet1AM"/>
              <w:numPr>
                <w:ilvl w:val="0"/>
                <w:numId w:val="55"/>
              </w:numPr>
              <w:jc w:val="both"/>
              <w:rPr>
                <w:b/>
                <w:lang w:val="fr-FR"/>
              </w:rPr>
            </w:pPr>
            <w:r w:rsidRPr="007A600F">
              <w:rPr>
                <w:b/>
                <w:lang w:val="fr-FR"/>
              </w:rPr>
              <w:t xml:space="preserve">Matériel : </w:t>
            </w:r>
            <w:r w:rsidR="003232DE" w:rsidRPr="007A600F">
              <w:rPr>
                <w:lang w:val="fr-FR"/>
              </w:rPr>
              <w:t>Des fiches où sont inscrits des titres</w:t>
            </w:r>
            <w:r w:rsidRPr="007A600F">
              <w:rPr>
                <w:lang w:val="fr-FR"/>
              </w:rPr>
              <w:t xml:space="preserve">, </w:t>
            </w:r>
            <w:r w:rsidR="003232DE" w:rsidRPr="007A600F">
              <w:rPr>
                <w:lang w:val="fr-FR"/>
              </w:rPr>
              <w:t xml:space="preserve">des </w:t>
            </w:r>
            <w:r w:rsidRPr="007A600F">
              <w:rPr>
                <w:lang w:val="fr-FR"/>
              </w:rPr>
              <w:t xml:space="preserve">fiches vierges (10 à 15 par groupe), </w:t>
            </w:r>
            <w:r w:rsidR="003232DE" w:rsidRPr="007A600F">
              <w:rPr>
                <w:lang w:val="fr-FR"/>
              </w:rPr>
              <w:t>de</w:t>
            </w:r>
            <w:r w:rsidR="003232DE" w:rsidRPr="007A600F">
              <w:rPr>
                <w:color w:val="FF0000"/>
                <w:lang w:val="fr-FR"/>
              </w:rPr>
              <w:t xml:space="preserve"> </w:t>
            </w:r>
            <w:r w:rsidR="003232DE" w:rsidRPr="00BA7030">
              <w:rPr>
                <w:lang w:val="fr-FR"/>
              </w:rPr>
              <w:t xml:space="preserve">grands feuillets autocollants </w:t>
            </w:r>
          </w:p>
          <w:p w:rsidR="0002048A" w:rsidRPr="007A600F" w:rsidRDefault="0002048A" w:rsidP="007A600F">
            <w:pPr>
              <w:pStyle w:val="SP-SLIDEBullet1AM"/>
              <w:numPr>
                <w:ilvl w:val="0"/>
                <w:numId w:val="55"/>
              </w:numPr>
              <w:jc w:val="both"/>
              <w:rPr>
                <w:b/>
                <w:lang w:val="fr-FR"/>
              </w:rPr>
            </w:pPr>
            <w:r w:rsidRPr="00BA7030">
              <w:rPr>
                <w:b/>
                <w:lang w:val="fr-FR"/>
              </w:rPr>
              <w:t xml:space="preserve">Préparatifs : </w:t>
            </w:r>
            <w:r w:rsidRPr="00BA7030">
              <w:rPr>
                <w:lang w:val="fr-FR"/>
              </w:rPr>
              <w:t>Choisissez 2 à 4 produits agricoles dont les participants discuteront au cours de cette activité – les</w:t>
            </w:r>
            <w:r w:rsidRPr="007A600F">
              <w:rPr>
                <w:lang w:val="fr-FR"/>
              </w:rPr>
              <w:t xml:space="preserve"> ex</w:t>
            </w:r>
            <w:r w:rsidR="00FD387C" w:rsidRPr="007A600F">
              <w:rPr>
                <w:lang w:val="fr-FR"/>
              </w:rPr>
              <w:t>emples donné</w:t>
            </w:r>
            <w:r w:rsidRPr="007A600F">
              <w:rPr>
                <w:lang w:val="fr-FR"/>
              </w:rPr>
              <w:t>s ici sont l’</w:t>
            </w:r>
            <w:r w:rsidRPr="007A600F">
              <w:rPr>
                <w:b/>
                <w:lang w:val="fr-FR"/>
              </w:rPr>
              <w:t>oignon, le poisson, les œufs et le riz</w:t>
            </w:r>
            <w:r w:rsidRPr="007A600F">
              <w:rPr>
                <w:lang w:val="fr-FR"/>
              </w:rPr>
              <w:t>. Vous pouvez utiliser ces exemples ou choisir d’autres produits agricoles locaux qui représentent une large gamme de possibilités de production, de transformation, de stockage, de commerce et de commercialisation.</w:t>
            </w:r>
          </w:p>
          <w:p w:rsidR="0002048A" w:rsidRPr="007A600F" w:rsidRDefault="00BE67F4" w:rsidP="007A600F">
            <w:pPr>
              <w:pStyle w:val="SP-SLIDEBullet2AM"/>
              <w:numPr>
                <w:ilvl w:val="0"/>
                <w:numId w:val="56"/>
              </w:numPr>
              <w:jc w:val="both"/>
              <w:rPr>
                <w:lang w:val="fr-FR"/>
              </w:rPr>
            </w:pPr>
            <w:r w:rsidRPr="007A600F">
              <w:rPr>
                <w:lang w:val="fr-FR"/>
              </w:rPr>
              <w:t>P</w:t>
            </w:r>
            <w:r w:rsidR="0002048A" w:rsidRPr="007A600F">
              <w:rPr>
                <w:lang w:val="fr-FR"/>
              </w:rPr>
              <w:t xml:space="preserve">réparez les quatre fiches suivantes </w:t>
            </w:r>
            <w:r w:rsidRPr="007A600F">
              <w:rPr>
                <w:lang w:val="fr-FR"/>
              </w:rPr>
              <w:t>avec leurs</w:t>
            </w:r>
            <w:r w:rsidR="0002048A" w:rsidRPr="007A600F">
              <w:rPr>
                <w:lang w:val="fr-FR"/>
              </w:rPr>
              <w:t xml:space="preserve"> titres, une série pour chaque groupe : </w:t>
            </w:r>
            <w:r w:rsidR="004F4B8C" w:rsidRPr="007A600F">
              <w:rPr>
                <w:lang w:val="fr-FR"/>
              </w:rPr>
              <w:t>Activités</w:t>
            </w:r>
            <w:r w:rsidR="0002048A" w:rsidRPr="007A600F">
              <w:rPr>
                <w:lang w:val="fr-FR"/>
              </w:rPr>
              <w:t xml:space="preserve">, </w:t>
            </w:r>
            <w:r w:rsidR="004F4B8C" w:rsidRPr="007A600F">
              <w:rPr>
                <w:lang w:val="fr-FR"/>
              </w:rPr>
              <w:t>Acteurs</w:t>
            </w:r>
            <w:r w:rsidR="0002048A" w:rsidRPr="007A600F">
              <w:rPr>
                <w:lang w:val="fr-FR"/>
              </w:rPr>
              <w:t xml:space="preserve">, </w:t>
            </w:r>
            <w:r w:rsidR="004F4B8C" w:rsidRPr="007A600F">
              <w:rPr>
                <w:lang w:val="fr-FR"/>
              </w:rPr>
              <w:t xml:space="preserve">Facteurs </w:t>
            </w:r>
            <w:r w:rsidR="0002048A" w:rsidRPr="007A600F">
              <w:rPr>
                <w:lang w:val="fr-FR"/>
              </w:rPr>
              <w:t xml:space="preserve">externes, </w:t>
            </w:r>
            <w:r w:rsidR="004F4B8C" w:rsidRPr="007A600F">
              <w:rPr>
                <w:lang w:val="fr-FR"/>
              </w:rPr>
              <w:t xml:space="preserve">Produit </w:t>
            </w:r>
            <w:r w:rsidR="0002048A" w:rsidRPr="007A600F">
              <w:rPr>
                <w:lang w:val="fr-FR"/>
              </w:rPr>
              <w:t>(par exemple, oignon)</w:t>
            </w:r>
            <w:r w:rsidR="00EA36D3" w:rsidRPr="007A600F">
              <w:rPr>
                <w:lang w:val="fr-FR"/>
              </w:rPr>
              <w:t>.</w:t>
            </w:r>
          </w:p>
          <w:p w:rsidR="0002048A" w:rsidRPr="007A600F" w:rsidRDefault="00EA36D3" w:rsidP="007A600F">
            <w:pPr>
              <w:pStyle w:val="SP-SLIDEBullet2AM"/>
              <w:numPr>
                <w:ilvl w:val="0"/>
                <w:numId w:val="56"/>
              </w:numPr>
              <w:jc w:val="both"/>
              <w:rPr>
                <w:lang w:val="fr-FR"/>
              </w:rPr>
            </w:pPr>
            <w:r w:rsidRPr="007A600F">
              <w:rPr>
                <w:lang w:val="fr-FR"/>
              </w:rPr>
              <w:t>S</w:t>
            </w:r>
            <w:r w:rsidR="0002048A" w:rsidRPr="007A600F">
              <w:rPr>
                <w:lang w:val="fr-FR"/>
              </w:rPr>
              <w:t>cindez le groupe en 2</w:t>
            </w:r>
            <w:r w:rsidRPr="007A600F">
              <w:rPr>
                <w:lang w:val="fr-FR"/>
              </w:rPr>
              <w:t>-</w:t>
            </w:r>
            <w:r w:rsidR="006552C6" w:rsidRPr="007A600F">
              <w:rPr>
                <w:lang w:val="fr-FR"/>
              </w:rPr>
              <w:t>4 équipes.</w:t>
            </w:r>
          </w:p>
          <w:p w:rsidR="0002048A" w:rsidRPr="007A600F" w:rsidRDefault="006552C6" w:rsidP="007A600F">
            <w:pPr>
              <w:pStyle w:val="SP-SLIDEBullet2AM"/>
              <w:numPr>
                <w:ilvl w:val="0"/>
                <w:numId w:val="56"/>
              </w:numPr>
              <w:jc w:val="both"/>
              <w:rPr>
                <w:lang w:val="fr-FR"/>
              </w:rPr>
            </w:pPr>
            <w:r w:rsidRPr="007A600F">
              <w:rPr>
                <w:lang w:val="fr-FR"/>
              </w:rPr>
              <w:t>D</w:t>
            </w:r>
            <w:r w:rsidR="0002048A" w:rsidRPr="007A600F">
              <w:rPr>
                <w:lang w:val="fr-FR"/>
              </w:rPr>
              <w:t>onnez à chaque groupe 10 à 15 fiches et un bloc de feuillets a</w:t>
            </w:r>
            <w:r w:rsidRPr="007A600F">
              <w:rPr>
                <w:lang w:val="fr-FR"/>
              </w:rPr>
              <w:t>utocollant</w:t>
            </w:r>
            <w:r w:rsidR="0002048A" w:rsidRPr="007A600F">
              <w:rPr>
                <w:lang w:val="fr-FR"/>
              </w:rPr>
              <w:t>s ;</w:t>
            </w:r>
          </w:p>
          <w:p w:rsidR="0002048A" w:rsidRPr="007A600F" w:rsidRDefault="006552C6" w:rsidP="007A600F">
            <w:pPr>
              <w:pStyle w:val="SP-SLIDEBullet2AM"/>
              <w:numPr>
                <w:ilvl w:val="0"/>
                <w:numId w:val="56"/>
              </w:numPr>
              <w:jc w:val="both"/>
              <w:rPr>
                <w:lang w:val="fr-FR"/>
              </w:rPr>
            </w:pPr>
            <w:r w:rsidRPr="007A600F">
              <w:rPr>
                <w:lang w:val="fr-FR"/>
              </w:rPr>
              <w:t>A</w:t>
            </w:r>
            <w:r w:rsidR="0002048A" w:rsidRPr="007A600F">
              <w:rPr>
                <w:lang w:val="fr-FR"/>
              </w:rPr>
              <w:t>ffectez à chaque groupe un endroit dans la pièce où ils disposeront d’un espace suffisant sur le mur pour afficher leur travail.</w:t>
            </w:r>
          </w:p>
        </w:tc>
      </w:tr>
      <w:tr w:rsidR="0002048A" w:rsidRPr="00191041">
        <w:trPr>
          <w:jc w:val="center"/>
        </w:trPr>
        <w:tc>
          <w:tcPr>
            <w:tcW w:w="0" w:type="auto"/>
            <w:tcBorders>
              <w:left w:val="single" w:sz="18" w:space="0" w:color="47652D"/>
              <w:right w:val="single" w:sz="18" w:space="0" w:color="47652D"/>
            </w:tcBorders>
          </w:tcPr>
          <w:p w:rsidR="0002048A" w:rsidRPr="007A600F" w:rsidRDefault="0002048A" w:rsidP="007A600F">
            <w:pPr>
              <w:pStyle w:val="SP-TableText"/>
              <w:jc w:val="both"/>
              <w:rPr>
                <w:b/>
                <w:lang w:val="fr-FR"/>
              </w:rPr>
            </w:pPr>
            <w:r w:rsidRPr="007A600F">
              <w:rPr>
                <w:b/>
                <w:lang w:val="fr-FR"/>
              </w:rPr>
              <w:t>Instructions pour l’exercice</w:t>
            </w:r>
          </w:p>
          <w:p w:rsidR="0002048A" w:rsidRPr="007A600F" w:rsidRDefault="0002048A" w:rsidP="007A600F">
            <w:pPr>
              <w:pStyle w:val="SP-SLIDEBullet1AM"/>
              <w:numPr>
                <w:ilvl w:val="0"/>
                <w:numId w:val="57"/>
              </w:numPr>
              <w:jc w:val="both"/>
              <w:rPr>
                <w:lang w:val="fr-FR"/>
              </w:rPr>
            </w:pPr>
            <w:r w:rsidRPr="007A600F">
              <w:rPr>
                <w:lang w:val="fr-FR"/>
              </w:rPr>
              <w:t>Explique</w:t>
            </w:r>
            <w:r w:rsidR="004A777F" w:rsidRPr="007A600F">
              <w:rPr>
                <w:lang w:val="fr-FR"/>
              </w:rPr>
              <w:t>z</w:t>
            </w:r>
            <w:r w:rsidRPr="007A600F">
              <w:rPr>
                <w:lang w:val="fr-FR"/>
              </w:rPr>
              <w:t xml:space="preserve"> que nous allons créer une carte des activités agricoles sur le mur. Nous commencerons par examiner la série d’activités impliquées à différents niveaux – sur </w:t>
            </w:r>
            <w:r w:rsidRPr="007A600F">
              <w:rPr>
                <w:i/>
                <w:lang w:val="fr-FR"/>
              </w:rPr>
              <w:t>l’exploitation agricole</w:t>
            </w:r>
            <w:r w:rsidRPr="007A600F">
              <w:rPr>
                <w:lang w:val="fr-FR"/>
              </w:rPr>
              <w:t xml:space="preserve"> et y compris les </w:t>
            </w:r>
            <w:r w:rsidRPr="007A600F">
              <w:rPr>
                <w:i/>
                <w:lang w:val="fr-FR"/>
              </w:rPr>
              <w:t>systèmes qui affectent l’offre et la demande</w:t>
            </w:r>
            <w:r w:rsidRPr="007A600F">
              <w:rPr>
                <w:lang w:val="fr-FR"/>
              </w:rPr>
              <w:t xml:space="preserve">. Pour </w:t>
            </w:r>
            <w:r w:rsidR="004E0010" w:rsidRPr="007A600F">
              <w:rPr>
                <w:lang w:val="fr-FR"/>
              </w:rPr>
              <w:t>focaliser</w:t>
            </w:r>
            <w:r w:rsidRPr="007A600F">
              <w:rPr>
                <w:lang w:val="fr-FR"/>
              </w:rPr>
              <w:t xml:space="preserve"> notre réflexion, chaque groupe travaillera sur un exemple en utilisant un seul produit agricole. A</w:t>
            </w:r>
            <w:r w:rsidR="009F260F" w:rsidRPr="007A600F">
              <w:rPr>
                <w:lang w:val="fr-FR"/>
              </w:rPr>
              <w:t>ttribuez</w:t>
            </w:r>
            <w:r w:rsidRPr="007A600F">
              <w:rPr>
                <w:lang w:val="fr-FR"/>
              </w:rPr>
              <w:t xml:space="preserve"> à chaque groupe </w:t>
            </w:r>
            <w:r w:rsidRPr="007A600F">
              <w:rPr>
                <w:u w:val="single"/>
                <w:lang w:val="fr-FR"/>
              </w:rPr>
              <w:t>un seul</w:t>
            </w:r>
            <w:r w:rsidRPr="007A600F">
              <w:rPr>
                <w:lang w:val="fr-FR"/>
              </w:rPr>
              <w:t xml:space="preserve"> produit local ; par exemple : </w:t>
            </w:r>
            <w:r w:rsidRPr="007A600F">
              <w:rPr>
                <w:b/>
                <w:lang w:val="fr-FR"/>
              </w:rPr>
              <w:t>oignon, poisson, œufs ou riz</w:t>
            </w:r>
            <w:r w:rsidRPr="007A600F">
              <w:rPr>
                <w:lang w:val="fr-FR"/>
              </w:rPr>
              <w:t>.</w:t>
            </w:r>
          </w:p>
          <w:p w:rsidR="0002048A" w:rsidRPr="007A600F" w:rsidRDefault="009F260F" w:rsidP="007A600F">
            <w:pPr>
              <w:pStyle w:val="SP-SLIDEBullet2AM"/>
              <w:numPr>
                <w:ilvl w:val="0"/>
                <w:numId w:val="58"/>
              </w:numPr>
              <w:jc w:val="both"/>
              <w:rPr>
                <w:lang w:val="fr-FR"/>
              </w:rPr>
            </w:pPr>
            <w:r w:rsidRPr="007A600F">
              <w:rPr>
                <w:lang w:val="fr-FR"/>
              </w:rPr>
              <w:t xml:space="preserve">Si </w:t>
            </w:r>
            <w:r w:rsidR="0002048A" w:rsidRPr="007A600F">
              <w:rPr>
                <w:lang w:val="fr-FR"/>
              </w:rPr>
              <w:t xml:space="preserve">j’achète un </w:t>
            </w:r>
            <w:r w:rsidR="0002048A" w:rsidRPr="007A600F">
              <w:rPr>
                <w:b/>
                <w:lang w:val="fr-FR"/>
              </w:rPr>
              <w:t>oignon</w:t>
            </w:r>
            <w:r w:rsidR="0002048A" w:rsidRPr="007A600F">
              <w:rPr>
                <w:lang w:val="fr-FR"/>
              </w:rPr>
              <w:t xml:space="preserve"> au supermarché (un grand magasin dans la capitale), quelles sont les activités qui se sont déroulées </w:t>
            </w:r>
            <w:r w:rsidR="001F2510" w:rsidRPr="007A600F">
              <w:rPr>
                <w:lang w:val="fr-FR"/>
              </w:rPr>
              <w:t xml:space="preserve">jusqu’à ce </w:t>
            </w:r>
            <w:r w:rsidR="0002048A" w:rsidRPr="007A600F">
              <w:rPr>
                <w:lang w:val="fr-FR"/>
              </w:rPr>
              <w:t>que ce produit se retrouve ici dans ma main ?</w:t>
            </w:r>
          </w:p>
          <w:p w:rsidR="0002048A" w:rsidRPr="007A600F" w:rsidRDefault="001F2510" w:rsidP="007A600F">
            <w:pPr>
              <w:pStyle w:val="SP-SLIDEBullet2AM"/>
              <w:numPr>
                <w:ilvl w:val="0"/>
                <w:numId w:val="58"/>
              </w:numPr>
              <w:jc w:val="both"/>
              <w:rPr>
                <w:lang w:val="fr-FR"/>
              </w:rPr>
            </w:pPr>
            <w:r w:rsidRPr="007A600F">
              <w:rPr>
                <w:lang w:val="fr-FR"/>
              </w:rPr>
              <w:t xml:space="preserve">Imaginez </w:t>
            </w:r>
            <w:r w:rsidR="0002048A" w:rsidRPr="007A600F">
              <w:rPr>
                <w:lang w:val="fr-FR"/>
              </w:rPr>
              <w:t xml:space="preserve">toutes les activités qui se déroulent depuis le moment où un agriculteur a décidé de cultiver </w:t>
            </w:r>
            <w:r w:rsidR="004E15E6" w:rsidRPr="007A600F">
              <w:rPr>
                <w:lang w:val="fr-FR"/>
              </w:rPr>
              <w:t xml:space="preserve">ou de faire pousser </w:t>
            </w:r>
            <w:r w:rsidR="0002048A" w:rsidRPr="007A600F">
              <w:rPr>
                <w:lang w:val="fr-FR"/>
              </w:rPr>
              <w:t xml:space="preserve">cet </w:t>
            </w:r>
            <w:r w:rsidR="0002048A" w:rsidRPr="007A600F">
              <w:rPr>
                <w:b/>
                <w:lang w:val="fr-FR"/>
              </w:rPr>
              <w:t>oignon</w:t>
            </w:r>
            <w:r w:rsidR="0002048A" w:rsidRPr="007A600F">
              <w:rPr>
                <w:lang w:val="fr-FR"/>
              </w:rPr>
              <w:t xml:space="preserve"> jusqu’au moment où moi (le consommateur) j’ai décidé de l’acheter ;</w:t>
            </w:r>
          </w:p>
          <w:p w:rsidR="0002048A" w:rsidRPr="007A600F" w:rsidRDefault="004E15E6" w:rsidP="007A600F">
            <w:pPr>
              <w:pStyle w:val="SP-SLIDEBullet2AM"/>
              <w:numPr>
                <w:ilvl w:val="0"/>
                <w:numId w:val="58"/>
              </w:numPr>
              <w:jc w:val="both"/>
              <w:rPr>
                <w:lang w:val="fr-FR"/>
              </w:rPr>
            </w:pPr>
            <w:r w:rsidRPr="007A600F">
              <w:rPr>
                <w:lang w:val="fr-FR"/>
              </w:rPr>
              <w:t xml:space="preserve">À </w:t>
            </w:r>
            <w:r w:rsidR="0002048A" w:rsidRPr="007A600F">
              <w:rPr>
                <w:lang w:val="fr-FR"/>
              </w:rPr>
              <w:t>mesure que vous identifiez les activités, notez chacune d’elles sur une fiche distincte et collez la fiche sur le mur dans une colonne.</w:t>
            </w:r>
          </w:p>
          <w:p w:rsidR="0002048A" w:rsidRPr="007A600F" w:rsidRDefault="0002048A" w:rsidP="007A600F">
            <w:pPr>
              <w:pStyle w:val="SP-SLIDEBullet1AM"/>
              <w:numPr>
                <w:ilvl w:val="0"/>
                <w:numId w:val="57"/>
              </w:numPr>
              <w:jc w:val="both"/>
              <w:rPr>
                <w:lang w:val="fr-FR"/>
              </w:rPr>
            </w:pPr>
            <w:r w:rsidRPr="007A600F">
              <w:rPr>
                <w:lang w:val="fr-FR"/>
              </w:rPr>
              <w:t>Donnez aux participants environ 10 minutes pour produire leur</w:t>
            </w:r>
            <w:r w:rsidR="0098143E" w:rsidRPr="007A600F">
              <w:rPr>
                <w:lang w:val="fr-FR"/>
              </w:rPr>
              <w:t>s</w:t>
            </w:r>
            <w:r w:rsidRPr="007A600F">
              <w:rPr>
                <w:lang w:val="fr-FR"/>
              </w:rPr>
              <w:t xml:space="preserve"> liste</w:t>
            </w:r>
            <w:r w:rsidR="0098143E" w:rsidRPr="007A600F">
              <w:rPr>
                <w:lang w:val="fr-FR"/>
              </w:rPr>
              <w:t>s</w:t>
            </w:r>
            <w:r w:rsidRPr="007A600F">
              <w:rPr>
                <w:lang w:val="fr-FR"/>
              </w:rPr>
              <w:t>.</w:t>
            </w:r>
          </w:p>
          <w:p w:rsidR="0002048A" w:rsidRPr="007A600F" w:rsidRDefault="0002048A" w:rsidP="007A600F">
            <w:pPr>
              <w:pStyle w:val="SP-SLIDEBullet1AM"/>
              <w:numPr>
                <w:ilvl w:val="0"/>
                <w:numId w:val="57"/>
              </w:numPr>
              <w:jc w:val="both"/>
              <w:rPr>
                <w:lang w:val="fr-FR"/>
              </w:rPr>
            </w:pPr>
            <w:r w:rsidRPr="007A600F">
              <w:rPr>
                <w:lang w:val="fr-FR"/>
              </w:rPr>
              <w:t>Pendant que les équipes travaillent, le facilitateur devrait circuler dans la salle et s’assurer que les listes) ; et « En tant que consommateur, qu’est-ce qui m’attire dans un magasin pour acheter cet oignon ? (par exemple, la publicité, le marketing) ; et « Existe-t-il des marchés locaux et internationaux pour cet oignon ? Comment passe-t-il d’un endroit à un autre ? » (par exemple, le transport, le commerce).</w:t>
            </w:r>
          </w:p>
          <w:p w:rsidR="0002048A" w:rsidRPr="007A600F" w:rsidRDefault="0002048A" w:rsidP="007A600F">
            <w:pPr>
              <w:pStyle w:val="SP-SLIDEBullet2AM"/>
              <w:numPr>
                <w:ilvl w:val="0"/>
                <w:numId w:val="59"/>
              </w:numPr>
              <w:jc w:val="both"/>
              <w:rPr>
                <w:lang w:val="fr-FR"/>
              </w:rPr>
            </w:pPr>
            <w:r w:rsidRPr="007A600F">
              <w:rPr>
                <w:lang w:val="fr-FR"/>
              </w:rPr>
              <w:t xml:space="preserve">Maintenant, en </w:t>
            </w:r>
            <w:r w:rsidR="00B102F6" w:rsidRPr="007A600F">
              <w:rPr>
                <w:lang w:val="fr-FR"/>
              </w:rPr>
              <w:t>examinant</w:t>
            </w:r>
            <w:r w:rsidRPr="007A600F">
              <w:rPr>
                <w:lang w:val="fr-FR"/>
              </w:rPr>
              <w:t xml:space="preserve"> cette série d’activités, réfléchissez aux personnes impliquées dans la production des aliments. Qui est impliqué dans chaque activité ?</w:t>
            </w:r>
          </w:p>
          <w:p w:rsidR="0002048A" w:rsidRPr="007A600F" w:rsidRDefault="0002048A" w:rsidP="007A600F">
            <w:pPr>
              <w:pStyle w:val="SP-SLIDEBullet2AM"/>
              <w:numPr>
                <w:ilvl w:val="0"/>
                <w:numId w:val="59"/>
              </w:numPr>
              <w:jc w:val="both"/>
              <w:rPr>
                <w:lang w:val="fr-FR"/>
              </w:rPr>
            </w:pPr>
            <w:r w:rsidRPr="007A600F">
              <w:rPr>
                <w:lang w:val="fr-FR"/>
              </w:rPr>
              <w:t>Par exemple, l’une de nos activités co</w:t>
            </w:r>
            <w:r w:rsidR="00C552E6" w:rsidRPr="007A600F">
              <w:rPr>
                <w:lang w:val="fr-FR"/>
              </w:rPr>
              <w:t>rrespond au</w:t>
            </w:r>
            <w:r w:rsidRPr="007A600F">
              <w:rPr>
                <w:lang w:val="fr-FR"/>
              </w:rPr>
              <w:t xml:space="preserve"> transport</w:t>
            </w:r>
            <w:r w:rsidR="00C552E6" w:rsidRPr="007A600F">
              <w:rPr>
                <w:lang w:val="fr-FR"/>
              </w:rPr>
              <w:t xml:space="preserve"> d</w:t>
            </w:r>
            <w:r w:rsidRPr="007A600F">
              <w:rPr>
                <w:lang w:val="fr-FR"/>
              </w:rPr>
              <w:t>es oignons – les personnes impliquées dans cette activité sont notamment les propriétaires de la société de transport et les chauffeurs des véhicules de transport.</w:t>
            </w:r>
          </w:p>
          <w:p w:rsidR="0002048A" w:rsidRPr="007A600F" w:rsidRDefault="0002048A" w:rsidP="007A600F">
            <w:pPr>
              <w:pStyle w:val="SP-SLIDEBullet2AM"/>
              <w:numPr>
                <w:ilvl w:val="0"/>
                <w:numId w:val="59"/>
              </w:numPr>
              <w:jc w:val="both"/>
              <w:rPr>
                <w:lang w:val="fr-FR"/>
              </w:rPr>
            </w:pPr>
            <w:r w:rsidRPr="007A600F">
              <w:rPr>
                <w:lang w:val="fr-FR"/>
              </w:rPr>
              <w:t xml:space="preserve">À mesure que vous identifiez les groupes de personnes impliquées dans chaque activité, </w:t>
            </w:r>
            <w:r w:rsidRPr="007A600F">
              <w:rPr>
                <w:lang w:val="fr-FR"/>
              </w:rPr>
              <w:lastRenderedPageBreak/>
              <w:t xml:space="preserve">écrivez leurs noms sur un feuillet </w:t>
            </w:r>
            <w:r w:rsidR="00BB1A43" w:rsidRPr="007A600F">
              <w:rPr>
                <w:lang w:val="fr-FR"/>
              </w:rPr>
              <w:t>autocollant</w:t>
            </w:r>
            <w:r w:rsidRPr="007A600F">
              <w:rPr>
                <w:lang w:val="fr-FR"/>
              </w:rPr>
              <w:t xml:space="preserve"> </w:t>
            </w:r>
            <w:r w:rsidR="00C33568" w:rsidRPr="007A600F">
              <w:rPr>
                <w:lang w:val="fr-FR"/>
              </w:rPr>
              <w:t>à</w:t>
            </w:r>
            <w:r w:rsidRPr="007A600F">
              <w:rPr>
                <w:lang w:val="fr-FR"/>
              </w:rPr>
              <w:t xml:space="preserve"> colle</w:t>
            </w:r>
            <w:r w:rsidR="00C33568" w:rsidRPr="007A600F">
              <w:rPr>
                <w:lang w:val="fr-FR"/>
              </w:rPr>
              <w:t xml:space="preserve">r </w:t>
            </w:r>
            <w:r w:rsidRPr="007A600F">
              <w:rPr>
                <w:u w:val="single"/>
                <w:lang w:val="fr-FR"/>
              </w:rPr>
              <w:t>à droite</w:t>
            </w:r>
            <w:r w:rsidRPr="007A600F">
              <w:rPr>
                <w:lang w:val="fr-FR"/>
              </w:rPr>
              <w:t xml:space="preserve"> de l’activité correspondante.</w:t>
            </w:r>
          </w:p>
          <w:p w:rsidR="0002048A" w:rsidRPr="007A600F" w:rsidRDefault="0002048A" w:rsidP="007A600F">
            <w:pPr>
              <w:pStyle w:val="SP-SLIDEBullet2AM"/>
              <w:numPr>
                <w:ilvl w:val="0"/>
                <w:numId w:val="59"/>
              </w:numPr>
              <w:jc w:val="both"/>
              <w:rPr>
                <w:lang w:val="fr-FR"/>
              </w:rPr>
            </w:pPr>
            <w:r w:rsidRPr="007A600F">
              <w:rPr>
                <w:lang w:val="fr-FR"/>
              </w:rPr>
              <w:t xml:space="preserve">Inscrivez le nom de chaque groupe sur un feuillet </w:t>
            </w:r>
            <w:r w:rsidR="00BB1A43" w:rsidRPr="007A600F">
              <w:rPr>
                <w:lang w:val="fr-FR"/>
              </w:rPr>
              <w:t>autocollant</w:t>
            </w:r>
            <w:r w:rsidRPr="007A600F">
              <w:rPr>
                <w:lang w:val="fr-FR"/>
              </w:rPr>
              <w:t xml:space="preserve"> </w:t>
            </w:r>
            <w:r w:rsidR="00C33568" w:rsidRPr="007A600F">
              <w:rPr>
                <w:lang w:val="fr-FR"/>
              </w:rPr>
              <w:t>distinct</w:t>
            </w:r>
            <w:r w:rsidRPr="007A600F">
              <w:rPr>
                <w:lang w:val="fr-FR"/>
              </w:rPr>
              <w:t>.</w:t>
            </w:r>
          </w:p>
          <w:p w:rsidR="0002048A" w:rsidRPr="007A600F" w:rsidRDefault="0002048A" w:rsidP="007A600F">
            <w:pPr>
              <w:pStyle w:val="SP-SLIDEBullet1AM"/>
              <w:numPr>
                <w:ilvl w:val="0"/>
                <w:numId w:val="60"/>
              </w:numPr>
              <w:jc w:val="both"/>
              <w:rPr>
                <w:lang w:val="fr-FR"/>
              </w:rPr>
            </w:pPr>
            <w:r w:rsidRPr="007A600F">
              <w:rPr>
                <w:lang w:val="fr-FR"/>
              </w:rPr>
              <w:t xml:space="preserve">Donnez aux équipes environ 10 minutes pour </w:t>
            </w:r>
            <w:r w:rsidR="00DA3C80" w:rsidRPr="007A600F">
              <w:rPr>
                <w:lang w:val="fr-FR"/>
              </w:rPr>
              <w:t>produire</w:t>
            </w:r>
            <w:r w:rsidRPr="007A600F">
              <w:rPr>
                <w:lang w:val="fr-FR"/>
              </w:rPr>
              <w:t xml:space="preserve"> une liste d’acteurs impliqués dans les activités liées aux aliments.</w:t>
            </w:r>
          </w:p>
          <w:p w:rsidR="0002048A" w:rsidRPr="007A600F" w:rsidRDefault="0002048A" w:rsidP="007A600F">
            <w:pPr>
              <w:pStyle w:val="SP-SLIDEBullet1AM"/>
              <w:numPr>
                <w:ilvl w:val="0"/>
                <w:numId w:val="60"/>
              </w:numPr>
              <w:jc w:val="both"/>
              <w:rPr>
                <w:lang w:val="fr-FR"/>
              </w:rPr>
            </w:pPr>
            <w:r w:rsidRPr="007A600F">
              <w:rPr>
                <w:lang w:val="fr-FR"/>
              </w:rPr>
              <w:t>Pendant que les équipes travaillent, le facilitateur d</w:t>
            </w:r>
            <w:r w:rsidR="00DA3C80" w:rsidRPr="007A600F">
              <w:rPr>
                <w:lang w:val="fr-FR"/>
              </w:rPr>
              <w:t>evrait</w:t>
            </w:r>
            <w:r w:rsidRPr="007A600F">
              <w:rPr>
                <w:lang w:val="fr-FR"/>
              </w:rPr>
              <w:t xml:space="preserve"> circuler dans la salle et s’assurer que les listes d’acteurs couvrent un large éventail de personnes, y compris les consommateurs, les acheteurs, les commerçants, les transformateurs, les agriculteurs, le gouvernement, les chercheurs, les fournisseurs et les banquiers. Au besoin, demandez aux participants : « Qui d’autre est impliqué dans les activités et avec les acteurs déjà répertoriés ? Cela peut permettre aux groupes de penser à des acteurs primaires et secondaires.</w:t>
            </w:r>
          </w:p>
          <w:p w:rsidR="0002048A" w:rsidRPr="007A600F" w:rsidRDefault="0002048A" w:rsidP="007A600F">
            <w:pPr>
              <w:pStyle w:val="SP-SLIDEBullet2AM"/>
              <w:numPr>
                <w:ilvl w:val="0"/>
                <w:numId w:val="61"/>
              </w:numPr>
              <w:jc w:val="both"/>
              <w:rPr>
                <w:lang w:val="fr-FR"/>
              </w:rPr>
            </w:pPr>
            <w:r w:rsidRPr="007A600F">
              <w:rPr>
                <w:lang w:val="fr-FR"/>
              </w:rPr>
              <w:t>Maintenant, en parcourant votre liste d’activités et d’acteurs, quels sont les facteurs ext</w:t>
            </w:r>
            <w:r w:rsidR="00765DD6" w:rsidRPr="007A600F">
              <w:rPr>
                <w:lang w:val="fr-FR"/>
              </w:rPr>
              <w:t>ernes</w:t>
            </w:r>
            <w:r w:rsidRPr="007A600F">
              <w:rPr>
                <w:lang w:val="fr-FR"/>
              </w:rPr>
              <w:t xml:space="preserve"> qui pourraient </w:t>
            </w:r>
            <w:r w:rsidR="00210066" w:rsidRPr="007A600F">
              <w:rPr>
                <w:lang w:val="fr-FR"/>
              </w:rPr>
              <w:t>influer sur</w:t>
            </w:r>
            <w:r w:rsidRPr="007A600F">
              <w:rPr>
                <w:lang w:val="fr-FR"/>
              </w:rPr>
              <w:t xml:space="preserve"> le fait que cet oignon </w:t>
            </w:r>
            <w:r w:rsidRPr="007A600F">
              <w:rPr>
                <w:u w:val="single"/>
                <w:lang w:val="fr-FR"/>
              </w:rPr>
              <w:t>réussisse</w:t>
            </w:r>
            <w:r w:rsidRPr="007A600F">
              <w:rPr>
                <w:lang w:val="fr-FR"/>
              </w:rPr>
              <w:t xml:space="preserve"> à arriver dans le magasin où je l’ai acheté ?</w:t>
            </w:r>
          </w:p>
          <w:p w:rsidR="0002048A" w:rsidRPr="007A600F" w:rsidRDefault="0002048A" w:rsidP="007A600F">
            <w:pPr>
              <w:pStyle w:val="SP-SLIDEBullet2AM"/>
              <w:numPr>
                <w:ilvl w:val="0"/>
                <w:numId w:val="61"/>
              </w:numPr>
              <w:jc w:val="both"/>
              <w:rPr>
                <w:lang w:val="fr-FR"/>
              </w:rPr>
            </w:pPr>
            <w:r w:rsidRPr="007A600F">
              <w:rPr>
                <w:lang w:val="fr-FR"/>
              </w:rPr>
              <w:t xml:space="preserve">Notez chaque facteur sur un feuillet </w:t>
            </w:r>
            <w:r w:rsidR="00BB1A43" w:rsidRPr="007A600F">
              <w:rPr>
                <w:lang w:val="fr-FR"/>
              </w:rPr>
              <w:t>autocollant</w:t>
            </w:r>
            <w:r w:rsidRPr="007A600F">
              <w:rPr>
                <w:lang w:val="fr-FR"/>
              </w:rPr>
              <w:t xml:space="preserve"> </w:t>
            </w:r>
            <w:r w:rsidR="00210066" w:rsidRPr="007A600F">
              <w:rPr>
                <w:lang w:val="fr-FR"/>
              </w:rPr>
              <w:t>distinct</w:t>
            </w:r>
            <w:r w:rsidRPr="007A600F">
              <w:rPr>
                <w:lang w:val="fr-FR"/>
              </w:rPr>
              <w:t xml:space="preserve"> et collez-le </w:t>
            </w:r>
            <w:r w:rsidRPr="007A600F">
              <w:rPr>
                <w:u w:val="single"/>
                <w:lang w:val="fr-FR"/>
              </w:rPr>
              <w:t>à gauche</w:t>
            </w:r>
            <w:r w:rsidRPr="007A600F">
              <w:rPr>
                <w:lang w:val="fr-FR"/>
              </w:rPr>
              <w:t xml:space="preserve"> de vos activités.</w:t>
            </w:r>
          </w:p>
          <w:p w:rsidR="0002048A" w:rsidRPr="007A600F" w:rsidRDefault="0002048A" w:rsidP="007A600F">
            <w:pPr>
              <w:pStyle w:val="SP-SLIDEBullet2AM"/>
              <w:numPr>
                <w:ilvl w:val="0"/>
                <w:numId w:val="61"/>
              </w:numPr>
              <w:jc w:val="both"/>
              <w:rPr>
                <w:lang w:val="fr-FR"/>
              </w:rPr>
            </w:pPr>
            <w:r w:rsidRPr="007A600F">
              <w:rPr>
                <w:lang w:val="fr-FR"/>
              </w:rPr>
              <w:t xml:space="preserve">Par exemple, si des </w:t>
            </w:r>
            <w:r w:rsidR="001E3687" w:rsidRPr="007A600F">
              <w:rPr>
                <w:lang w:val="fr-FR"/>
              </w:rPr>
              <w:t>facteurs externes</w:t>
            </w:r>
            <w:r w:rsidRPr="007A600F">
              <w:rPr>
                <w:lang w:val="fr-FR"/>
              </w:rPr>
              <w:t xml:space="preserve"> comme la météo, les prix ou les réglementations environnementales ne sont pas favorables aux oignons, la production est faible et le magasin pourrait manquer d’oignons. Notez « météo défavorable » sur le feuillet </w:t>
            </w:r>
            <w:r w:rsidR="00BB1A43" w:rsidRPr="007A600F">
              <w:rPr>
                <w:lang w:val="fr-FR"/>
              </w:rPr>
              <w:t>autocollant</w:t>
            </w:r>
            <w:r w:rsidRPr="007A600F">
              <w:rPr>
                <w:lang w:val="fr-FR"/>
              </w:rPr>
              <w:t xml:space="preserve"> et placez</w:t>
            </w:r>
            <w:r w:rsidR="001C070D" w:rsidRPr="007A600F">
              <w:rPr>
                <w:lang w:val="fr-FR"/>
              </w:rPr>
              <w:t xml:space="preserve"> le feuillet</w:t>
            </w:r>
            <w:r w:rsidRPr="007A600F">
              <w:rPr>
                <w:lang w:val="fr-FR"/>
              </w:rPr>
              <w:t xml:space="preserve"> à gauche de l’activité.</w:t>
            </w:r>
          </w:p>
          <w:p w:rsidR="0002048A" w:rsidRPr="007A600F" w:rsidRDefault="0002048A" w:rsidP="007A600F">
            <w:pPr>
              <w:pStyle w:val="SP-SLIDEBullet1AM"/>
              <w:numPr>
                <w:ilvl w:val="0"/>
                <w:numId w:val="62"/>
              </w:numPr>
              <w:jc w:val="both"/>
              <w:rPr>
                <w:lang w:val="fr-FR"/>
              </w:rPr>
            </w:pPr>
            <w:r w:rsidRPr="007A600F">
              <w:rPr>
                <w:lang w:val="fr-FR"/>
              </w:rPr>
              <w:t xml:space="preserve">Donnez aux équipes environ 10 minutes pour </w:t>
            </w:r>
            <w:r w:rsidR="001C070D" w:rsidRPr="007A600F">
              <w:rPr>
                <w:lang w:val="fr-FR"/>
              </w:rPr>
              <w:t>produire</w:t>
            </w:r>
            <w:r w:rsidRPr="007A600F">
              <w:rPr>
                <w:lang w:val="fr-FR"/>
              </w:rPr>
              <w:t xml:space="preserve"> une liste des </w:t>
            </w:r>
            <w:r w:rsidR="001E3687" w:rsidRPr="007A600F">
              <w:rPr>
                <w:lang w:val="fr-FR"/>
              </w:rPr>
              <w:t>facteurs externes</w:t>
            </w:r>
            <w:r w:rsidRPr="007A600F">
              <w:rPr>
                <w:lang w:val="fr-FR"/>
              </w:rPr>
              <w:t>.</w:t>
            </w:r>
          </w:p>
          <w:p w:rsidR="0002048A" w:rsidRPr="007A600F" w:rsidRDefault="0002048A" w:rsidP="007A600F">
            <w:pPr>
              <w:pStyle w:val="SP-SLIDEBullet1AM"/>
              <w:numPr>
                <w:ilvl w:val="0"/>
                <w:numId w:val="62"/>
              </w:numPr>
              <w:jc w:val="both"/>
              <w:rPr>
                <w:lang w:val="fr-FR"/>
              </w:rPr>
            </w:pPr>
            <w:r w:rsidRPr="007A600F">
              <w:rPr>
                <w:lang w:val="fr-FR"/>
              </w:rPr>
              <w:t xml:space="preserve">Pendant que les équipes travaillent, le facilitateur devrait faire le tour de la salle et s’assurer que les listes d’acteurs couvrent un </w:t>
            </w:r>
            <w:r w:rsidR="00A158A2" w:rsidRPr="007A600F">
              <w:rPr>
                <w:lang w:val="fr-FR"/>
              </w:rPr>
              <w:t xml:space="preserve">large </w:t>
            </w:r>
            <w:r w:rsidRPr="007A600F">
              <w:rPr>
                <w:lang w:val="fr-FR"/>
              </w:rPr>
              <w:t xml:space="preserve">éventail de </w:t>
            </w:r>
            <w:r w:rsidR="001E3687" w:rsidRPr="007A600F">
              <w:rPr>
                <w:lang w:val="fr-FR"/>
              </w:rPr>
              <w:t>facteurs externes</w:t>
            </w:r>
            <w:r w:rsidRPr="007A600F">
              <w:rPr>
                <w:lang w:val="fr-FR"/>
              </w:rPr>
              <w:t xml:space="preserve">, en particulier ceux liés à l’environnement favorable et aux services </w:t>
            </w:r>
            <w:r w:rsidR="00A158A2" w:rsidRPr="007A600F">
              <w:rPr>
                <w:lang w:val="fr-FR"/>
              </w:rPr>
              <w:t>d’appui</w:t>
            </w:r>
            <w:r w:rsidRPr="007A600F">
              <w:rPr>
                <w:lang w:val="fr-FR"/>
              </w:rPr>
              <w:t>, notamment l’approvisionnement en eau, la qualité des semences, les lois et les réglementations qui favorisent ou entravent les affaires, la formation des agriculteurs, les subvention</w:t>
            </w:r>
            <w:r w:rsidR="00A158A2" w:rsidRPr="007A600F">
              <w:rPr>
                <w:lang w:val="fr-FR"/>
              </w:rPr>
              <w:t>s ou les prêts pour l’achat d</w:t>
            </w:r>
            <w:r w:rsidRPr="007A600F">
              <w:rPr>
                <w:lang w:val="fr-FR"/>
              </w:rPr>
              <w:t>’équipement et les services de réparation de l’équipement.</w:t>
            </w:r>
          </w:p>
          <w:p w:rsidR="0002048A" w:rsidRPr="007A600F" w:rsidRDefault="0002048A" w:rsidP="007A600F">
            <w:pPr>
              <w:pStyle w:val="SP-SLIDEBullet1AM"/>
              <w:numPr>
                <w:ilvl w:val="0"/>
                <w:numId w:val="62"/>
              </w:numPr>
              <w:jc w:val="both"/>
              <w:rPr>
                <w:lang w:val="fr-FR"/>
              </w:rPr>
            </w:pPr>
            <w:r w:rsidRPr="007A600F">
              <w:rPr>
                <w:lang w:val="fr-FR"/>
              </w:rPr>
              <w:t>Lorsque les participants ont terminé, invitez-les à faire le tour de la salle et à regarder les cartes créées par les autres groupes.</w:t>
            </w:r>
          </w:p>
          <w:p w:rsidR="0002048A" w:rsidRPr="007A600F" w:rsidRDefault="0002048A" w:rsidP="007A600F">
            <w:pPr>
              <w:pStyle w:val="SP-TableText"/>
              <w:jc w:val="both"/>
              <w:rPr>
                <w:lang w:val="fr-FR"/>
              </w:rPr>
            </w:pPr>
            <w:r w:rsidRPr="007A600F">
              <w:rPr>
                <w:b/>
                <w:lang w:val="fr-FR"/>
              </w:rPr>
              <w:t>Discussion</w:t>
            </w:r>
          </w:p>
          <w:p w:rsidR="0002048A" w:rsidRPr="007A600F" w:rsidRDefault="0002048A" w:rsidP="007A600F">
            <w:pPr>
              <w:pStyle w:val="SP-SLIDEBullet1AM"/>
              <w:numPr>
                <w:ilvl w:val="0"/>
                <w:numId w:val="63"/>
              </w:numPr>
              <w:jc w:val="both"/>
              <w:rPr>
                <w:lang w:val="fr-FR"/>
              </w:rPr>
            </w:pPr>
            <w:r w:rsidRPr="007A600F">
              <w:rPr>
                <w:lang w:val="fr-FR"/>
              </w:rPr>
              <w:t>Demand</w:t>
            </w:r>
            <w:r w:rsidR="00FE1647" w:rsidRPr="007A600F">
              <w:rPr>
                <w:lang w:val="fr-FR"/>
              </w:rPr>
              <w:t>e</w:t>
            </w:r>
            <w:r w:rsidRPr="007A600F">
              <w:rPr>
                <w:lang w:val="fr-FR"/>
              </w:rPr>
              <w:t xml:space="preserve">z aux participants de rejoindre le grand groupe pour une discussion plénière. Le facilitateur devrait choisir le travail d’une équipe pour la discussion. (Choisissez celui qui </w:t>
            </w:r>
            <w:r w:rsidR="00FE1647" w:rsidRPr="007A600F">
              <w:rPr>
                <w:lang w:val="fr-FR"/>
              </w:rPr>
              <w:t>est</w:t>
            </w:r>
            <w:r w:rsidRPr="007A600F">
              <w:rPr>
                <w:lang w:val="fr-FR"/>
              </w:rPr>
              <w:t xml:space="preserve"> le plus approfondi.) </w:t>
            </w:r>
          </w:p>
          <w:p w:rsidR="0002048A" w:rsidRPr="007A600F" w:rsidRDefault="0002048A" w:rsidP="007A600F">
            <w:pPr>
              <w:pStyle w:val="SP-SLIDEBullet1AM"/>
              <w:numPr>
                <w:ilvl w:val="0"/>
                <w:numId w:val="63"/>
              </w:numPr>
              <w:jc w:val="both"/>
              <w:rPr>
                <w:lang w:val="fr-FR"/>
              </w:rPr>
            </w:pPr>
            <w:r w:rsidRPr="007A600F">
              <w:rPr>
                <w:lang w:val="fr-FR"/>
              </w:rPr>
              <w:t xml:space="preserve">Choisissez 2 ou 3 activités que les participants ont </w:t>
            </w:r>
            <w:r w:rsidR="00F27CE1" w:rsidRPr="007A600F">
              <w:rPr>
                <w:lang w:val="fr-FR"/>
              </w:rPr>
              <w:t>décrit</w:t>
            </w:r>
            <w:r w:rsidRPr="007A600F">
              <w:rPr>
                <w:lang w:val="fr-FR"/>
              </w:rPr>
              <w:t xml:space="preserve">es et parlez brièvement des acteurs et autres facteurs qui </w:t>
            </w:r>
            <w:r w:rsidR="00F27CE1" w:rsidRPr="007A600F">
              <w:rPr>
                <w:lang w:val="fr-FR"/>
              </w:rPr>
              <w:t xml:space="preserve">y sont </w:t>
            </w:r>
            <w:r w:rsidRPr="007A600F">
              <w:rPr>
                <w:lang w:val="fr-FR"/>
              </w:rPr>
              <w:t xml:space="preserve">liés. Évitez de lire chaque élément sur le mur, </w:t>
            </w:r>
            <w:r w:rsidR="00F27CE1" w:rsidRPr="007A600F">
              <w:rPr>
                <w:lang w:val="fr-FR"/>
              </w:rPr>
              <w:t>étant donné que</w:t>
            </w:r>
            <w:r w:rsidRPr="007A600F">
              <w:rPr>
                <w:lang w:val="fr-FR"/>
              </w:rPr>
              <w:t xml:space="preserve"> quelques exemples suffisent pour s’assurer que tout le monde se trouve sur la même longueur d’onde.</w:t>
            </w:r>
          </w:p>
          <w:p w:rsidR="0002048A" w:rsidRPr="007A600F" w:rsidRDefault="0002048A" w:rsidP="007A600F">
            <w:pPr>
              <w:pStyle w:val="SP-SLIDEBullet1AM"/>
              <w:numPr>
                <w:ilvl w:val="0"/>
                <w:numId w:val="63"/>
              </w:numPr>
              <w:jc w:val="both"/>
              <w:rPr>
                <w:lang w:val="fr-FR"/>
              </w:rPr>
            </w:pPr>
            <w:r w:rsidRPr="007A600F">
              <w:rPr>
                <w:lang w:val="fr-FR"/>
              </w:rPr>
              <w:t>Expliquez que cet exercice nous amène à réfléchir à l’éventail et la va</w:t>
            </w:r>
            <w:r w:rsidR="00DD7C35" w:rsidRPr="007A600F">
              <w:rPr>
                <w:lang w:val="fr-FR"/>
              </w:rPr>
              <w:t>riété des activités agricoles, aux</w:t>
            </w:r>
            <w:r w:rsidRPr="007A600F">
              <w:rPr>
                <w:lang w:val="fr-FR"/>
              </w:rPr>
              <w:t xml:space="preserve"> personnes impliquées dans ces activités et affectées par ces activités, ainsi qu’à d’autres facteurs qui affectent le succès de ce produit agricole. </w:t>
            </w:r>
          </w:p>
          <w:p w:rsidR="0002048A" w:rsidRPr="007A600F" w:rsidRDefault="0002048A" w:rsidP="007A600F">
            <w:pPr>
              <w:pStyle w:val="SP-SLIDEBullet1AM"/>
              <w:numPr>
                <w:ilvl w:val="0"/>
                <w:numId w:val="63"/>
              </w:numPr>
              <w:jc w:val="both"/>
              <w:rPr>
                <w:lang w:val="fr-FR"/>
              </w:rPr>
            </w:pPr>
            <w:r w:rsidRPr="007A600F">
              <w:rPr>
                <w:lang w:val="fr-FR"/>
              </w:rPr>
              <w:t>Posez les questions de discussion suivantes et prenez 2 à 3 réponses pour chacune de ces questions.</w:t>
            </w:r>
          </w:p>
          <w:p w:rsidR="0002048A" w:rsidRPr="007A600F" w:rsidRDefault="0002048A" w:rsidP="007A600F">
            <w:pPr>
              <w:pStyle w:val="SP-SLIDEBullet1AM"/>
              <w:numPr>
                <w:ilvl w:val="0"/>
                <w:numId w:val="63"/>
              </w:numPr>
              <w:jc w:val="both"/>
              <w:rPr>
                <w:lang w:val="fr-FR"/>
              </w:rPr>
            </w:pPr>
            <w:r w:rsidRPr="007A600F">
              <w:rPr>
                <w:lang w:val="fr-FR"/>
              </w:rPr>
              <w:t>En examinant votre liste d’acteurs :</w:t>
            </w:r>
          </w:p>
          <w:p w:rsidR="0002048A" w:rsidRPr="007A600F" w:rsidRDefault="0002048A" w:rsidP="007A600F">
            <w:pPr>
              <w:pStyle w:val="SP-SLIDEBullet2AM"/>
              <w:numPr>
                <w:ilvl w:val="0"/>
                <w:numId w:val="65"/>
              </w:numPr>
              <w:jc w:val="both"/>
              <w:rPr>
                <w:lang w:val="fr-FR"/>
              </w:rPr>
            </w:pPr>
            <w:r w:rsidRPr="007A600F">
              <w:rPr>
                <w:lang w:val="fr-FR"/>
              </w:rPr>
              <w:t xml:space="preserve">Comment une activité agricole pourrait-elle </w:t>
            </w:r>
            <w:r w:rsidRPr="007A600F">
              <w:rPr>
                <w:u w:val="single"/>
                <w:lang w:val="fr-FR"/>
              </w:rPr>
              <w:t>accroître les revenus</w:t>
            </w:r>
            <w:r w:rsidRPr="007A600F">
              <w:rPr>
                <w:lang w:val="fr-FR"/>
              </w:rPr>
              <w:t xml:space="preserve"> de l’un de ces acteurs ?</w:t>
            </w:r>
          </w:p>
          <w:p w:rsidR="0002048A" w:rsidRPr="007A600F" w:rsidRDefault="0002048A" w:rsidP="007A600F">
            <w:pPr>
              <w:pStyle w:val="SP-SLIDEBullet2AM"/>
              <w:numPr>
                <w:ilvl w:val="0"/>
                <w:numId w:val="65"/>
              </w:numPr>
              <w:jc w:val="both"/>
              <w:rPr>
                <w:lang w:val="fr-FR"/>
              </w:rPr>
            </w:pPr>
            <w:r w:rsidRPr="007A600F">
              <w:rPr>
                <w:lang w:val="fr-FR"/>
              </w:rPr>
              <w:lastRenderedPageBreak/>
              <w:t xml:space="preserve">Comment une activité agricole pourrait-elle </w:t>
            </w:r>
            <w:r w:rsidRPr="007A600F">
              <w:rPr>
                <w:u w:val="single"/>
                <w:lang w:val="fr-FR"/>
              </w:rPr>
              <w:t>accroître la productivité</w:t>
            </w:r>
            <w:r w:rsidRPr="007A600F">
              <w:rPr>
                <w:lang w:val="fr-FR"/>
              </w:rPr>
              <w:t xml:space="preserve"> de l’un de ces acteurs ?</w:t>
            </w:r>
          </w:p>
          <w:p w:rsidR="0002048A" w:rsidRPr="007A600F" w:rsidRDefault="0002048A" w:rsidP="007A600F">
            <w:pPr>
              <w:pStyle w:val="SP-SLIDEBullet1AM"/>
              <w:numPr>
                <w:ilvl w:val="0"/>
                <w:numId w:val="64"/>
              </w:numPr>
              <w:jc w:val="both"/>
              <w:rPr>
                <w:lang w:val="fr-FR"/>
              </w:rPr>
            </w:pPr>
            <w:r w:rsidRPr="007A600F">
              <w:rPr>
                <w:lang w:val="fr-FR"/>
              </w:rPr>
              <w:t xml:space="preserve">En examinant votre liste de </w:t>
            </w:r>
            <w:r w:rsidR="001E3687" w:rsidRPr="007A600F">
              <w:rPr>
                <w:lang w:val="fr-FR"/>
              </w:rPr>
              <w:t>facteurs externes</w:t>
            </w:r>
            <w:r w:rsidRPr="007A600F">
              <w:rPr>
                <w:lang w:val="fr-FR"/>
              </w:rPr>
              <w:t> :</w:t>
            </w:r>
          </w:p>
          <w:p w:rsidR="0002048A" w:rsidRPr="007A600F" w:rsidRDefault="0002048A" w:rsidP="007A600F">
            <w:pPr>
              <w:pStyle w:val="SP-SLIDEBullet2AM"/>
              <w:numPr>
                <w:ilvl w:val="0"/>
                <w:numId w:val="66"/>
              </w:numPr>
              <w:jc w:val="both"/>
              <w:rPr>
                <w:lang w:val="fr-FR"/>
              </w:rPr>
            </w:pPr>
            <w:r w:rsidRPr="007A600F">
              <w:rPr>
                <w:lang w:val="fr-FR"/>
              </w:rPr>
              <w:t xml:space="preserve">Comment une activité agricole pourrait-elle </w:t>
            </w:r>
            <w:r w:rsidR="00814344" w:rsidRPr="007A600F">
              <w:rPr>
                <w:lang w:val="fr-FR"/>
              </w:rPr>
              <w:t>prendre en compte</w:t>
            </w:r>
            <w:r w:rsidRPr="007A600F">
              <w:rPr>
                <w:lang w:val="fr-FR"/>
              </w:rPr>
              <w:t xml:space="preserve"> l’un de ces facteurs pour accroître les revenus ?</w:t>
            </w:r>
          </w:p>
          <w:p w:rsidR="0002048A" w:rsidRPr="007A600F" w:rsidRDefault="0002048A" w:rsidP="007A600F">
            <w:pPr>
              <w:pStyle w:val="SP-SLIDEBullet2AM"/>
              <w:numPr>
                <w:ilvl w:val="0"/>
                <w:numId w:val="66"/>
              </w:numPr>
              <w:jc w:val="both"/>
              <w:rPr>
                <w:lang w:val="fr-FR"/>
              </w:rPr>
            </w:pPr>
            <w:r w:rsidRPr="007A600F">
              <w:rPr>
                <w:lang w:val="fr-FR"/>
              </w:rPr>
              <w:t xml:space="preserve">Comment une activité agricole pourrait-elle </w:t>
            </w:r>
            <w:r w:rsidR="00814344" w:rsidRPr="007A600F">
              <w:rPr>
                <w:lang w:val="fr-FR"/>
              </w:rPr>
              <w:t xml:space="preserve">prendre en compte </w:t>
            </w:r>
            <w:r w:rsidRPr="007A600F">
              <w:rPr>
                <w:lang w:val="fr-FR"/>
              </w:rPr>
              <w:t>l’un de ces facteurs pour accroître la production ou la productivité ?</w:t>
            </w:r>
          </w:p>
          <w:p w:rsidR="0002048A" w:rsidRPr="007A600F" w:rsidRDefault="0002048A" w:rsidP="007A600F">
            <w:pPr>
              <w:pStyle w:val="SP-SLIDEBullet2AM"/>
              <w:numPr>
                <w:ilvl w:val="0"/>
                <w:numId w:val="66"/>
              </w:numPr>
              <w:jc w:val="both"/>
              <w:rPr>
                <w:lang w:val="fr-FR"/>
              </w:rPr>
            </w:pPr>
            <w:r w:rsidRPr="007A600F">
              <w:rPr>
                <w:lang w:val="fr-FR"/>
              </w:rPr>
              <w:t>Comment une activité agricole pourrait-elle économiser le temps et le travail des femmes et des hommes ?</w:t>
            </w:r>
          </w:p>
          <w:p w:rsidR="0002048A" w:rsidRPr="007A600F" w:rsidRDefault="0002048A" w:rsidP="007A600F">
            <w:pPr>
              <w:pStyle w:val="SP-SLIDEBullet1AM"/>
              <w:numPr>
                <w:ilvl w:val="0"/>
                <w:numId w:val="64"/>
              </w:numPr>
              <w:jc w:val="both"/>
              <w:rPr>
                <w:lang w:val="fr-FR"/>
              </w:rPr>
            </w:pPr>
            <w:r w:rsidRPr="007A600F">
              <w:rPr>
                <w:lang w:val="fr-FR"/>
              </w:rPr>
              <w:t xml:space="preserve">Dans la suite de notre discussion, nous examinerons comment une activité agricole </w:t>
            </w:r>
            <w:r w:rsidR="00902FEE" w:rsidRPr="007A600F">
              <w:rPr>
                <w:lang w:val="fr-FR"/>
              </w:rPr>
              <w:t>examine</w:t>
            </w:r>
            <w:r w:rsidRPr="007A600F">
              <w:rPr>
                <w:lang w:val="fr-FR"/>
              </w:rPr>
              <w:t xml:space="preserve"> cet ensemble d’activités de différents points de vue, dans le but d’accroître la production, la productivité et le revenu.</w:t>
            </w:r>
          </w:p>
        </w:tc>
      </w:tr>
      <w:tr w:rsidR="00FE0E97" w:rsidRPr="00191041">
        <w:trPr>
          <w:trHeight w:val="59"/>
          <w:jc w:val="center"/>
        </w:trPr>
        <w:tc>
          <w:tcPr>
            <w:tcW w:w="0" w:type="auto"/>
            <w:tcBorders>
              <w:left w:val="single" w:sz="18" w:space="0" w:color="47652D"/>
              <w:bottom w:val="single" w:sz="18" w:space="0" w:color="47652D"/>
              <w:right w:val="single" w:sz="18" w:space="0" w:color="47652D"/>
            </w:tcBorders>
          </w:tcPr>
          <w:p w:rsidR="00FE0E97" w:rsidRPr="007A600F" w:rsidRDefault="00FE0E97" w:rsidP="007A600F">
            <w:pPr>
              <w:pStyle w:val="SP-TableText"/>
              <w:jc w:val="both"/>
              <w:rPr>
                <w:b/>
                <w:lang w:val="fr-FR"/>
              </w:rPr>
            </w:pPr>
          </w:p>
        </w:tc>
      </w:tr>
    </w:tbl>
    <w:p w:rsidR="0002048A" w:rsidRPr="007A600F" w:rsidRDefault="0002048A" w:rsidP="007A600F">
      <w:pPr>
        <w:pStyle w:val="SP-SlideLineAM"/>
        <w:jc w:val="both"/>
        <w:rPr>
          <w:lang w:val="fr-FR"/>
        </w:rPr>
      </w:pPr>
      <w:r w:rsidRPr="007A600F">
        <w:rPr>
          <w:lang w:val="fr-FR"/>
        </w:rPr>
        <w:t>Diapositive 13</w:t>
      </w:r>
      <w:r w:rsidRPr="007A600F">
        <w:rPr>
          <w:lang w:val="fr-FR"/>
        </w:rPr>
        <w:tab/>
        <w:t xml:space="preserve">Système alimentaire </w:t>
      </w:r>
    </w:p>
    <w:p w:rsidR="0002048A" w:rsidRPr="007A600F" w:rsidRDefault="0002048A" w:rsidP="007A600F">
      <w:pPr>
        <w:pStyle w:val="SP-SLIDEBullet1AM"/>
        <w:numPr>
          <w:ilvl w:val="0"/>
          <w:numId w:val="64"/>
        </w:numPr>
        <w:jc w:val="both"/>
        <w:rPr>
          <w:lang w:val="fr-FR"/>
        </w:rPr>
      </w:pPr>
      <w:r w:rsidRPr="007A600F">
        <w:rPr>
          <w:lang w:val="fr-FR"/>
        </w:rPr>
        <w:t xml:space="preserve">Au début de cette session, nous avons parlé du lien entre l’agriculture et la sécurité alimentaire. Nous devons également nous examiner les aliments que le consommateur achète et mange – et </w:t>
      </w:r>
      <w:r w:rsidR="00EE01D0" w:rsidRPr="007A600F">
        <w:rPr>
          <w:lang w:val="fr-FR"/>
        </w:rPr>
        <w:t>la manière d’</w:t>
      </w:r>
      <w:r w:rsidRPr="007A600F">
        <w:rPr>
          <w:lang w:val="fr-FR"/>
        </w:rPr>
        <w:t>influencer des pratiques plus saines.</w:t>
      </w:r>
    </w:p>
    <w:p w:rsidR="0002048A" w:rsidRPr="007A600F" w:rsidRDefault="0002048A" w:rsidP="007A600F">
      <w:pPr>
        <w:pStyle w:val="SP-SLIDEBullet1AM"/>
        <w:numPr>
          <w:ilvl w:val="0"/>
          <w:numId w:val="64"/>
        </w:numPr>
        <w:jc w:val="both"/>
        <w:rPr>
          <w:lang w:val="fr-FR"/>
        </w:rPr>
      </w:pPr>
      <w:r w:rsidRPr="007A600F">
        <w:rPr>
          <w:lang w:val="fr-FR"/>
        </w:rPr>
        <w:t>Un système alimentaire est le chemin qu’empruntent les aliments depuis le champ jusqu’au consommateur (The Lancet, 2017). Ce processus comporte une série d’activités depuis la production jusqu’à la consommation. Cette illustration est le modèle de la FAO pour un système alimentaire.</w:t>
      </w:r>
    </w:p>
    <w:p w:rsidR="0002048A" w:rsidRPr="007A600F" w:rsidRDefault="0002048A" w:rsidP="007A600F">
      <w:pPr>
        <w:pStyle w:val="SP-SLIDEBullet2AM"/>
        <w:numPr>
          <w:ilvl w:val="0"/>
          <w:numId w:val="67"/>
        </w:numPr>
        <w:jc w:val="both"/>
        <w:rPr>
          <w:lang w:val="fr-FR"/>
        </w:rPr>
      </w:pPr>
      <w:r w:rsidRPr="007A600F">
        <w:rPr>
          <w:lang w:val="fr-FR"/>
        </w:rPr>
        <w:t>Au centre, nous avons le régime alimentaire et la nutrition du consommateur. Ce que le consommateur mange dépend des aliments qui sont disponibles, abordables et qui peuvent être préparés de manière pratique.</w:t>
      </w:r>
    </w:p>
    <w:p w:rsidR="0002048A" w:rsidRPr="007A600F" w:rsidRDefault="0002048A" w:rsidP="007A600F">
      <w:pPr>
        <w:pStyle w:val="SP-SLIDEBullet2AM"/>
        <w:numPr>
          <w:ilvl w:val="0"/>
          <w:numId w:val="67"/>
        </w:numPr>
        <w:jc w:val="both"/>
        <w:rPr>
          <w:lang w:val="fr-FR"/>
        </w:rPr>
      </w:pPr>
      <w:r w:rsidRPr="007A600F">
        <w:rPr>
          <w:lang w:val="fr-FR"/>
        </w:rPr>
        <w:t>Ceci, par ailleurs, dépend du système alimentaire environnant :</w:t>
      </w:r>
    </w:p>
    <w:p w:rsidR="0002048A" w:rsidRPr="007A600F" w:rsidRDefault="0002048A" w:rsidP="007A600F">
      <w:pPr>
        <w:pStyle w:val="SP-SLIDEBullet2AM"/>
        <w:numPr>
          <w:ilvl w:val="0"/>
          <w:numId w:val="67"/>
        </w:numPr>
        <w:jc w:val="both"/>
        <w:rPr>
          <w:lang w:val="fr-FR"/>
        </w:rPr>
      </w:pPr>
      <w:r w:rsidRPr="007A600F">
        <w:rPr>
          <w:lang w:val="fr-FR"/>
        </w:rPr>
        <w:t>[</w:t>
      </w:r>
      <w:r w:rsidRPr="007A600F">
        <w:rPr>
          <w:b/>
          <w:lang w:val="fr-FR"/>
        </w:rPr>
        <w:t>Cl</w:t>
      </w:r>
      <w:r w:rsidRPr="00C55680">
        <w:rPr>
          <w:b/>
          <w:lang w:val="fr-FR"/>
        </w:rPr>
        <w:t>iquer</w:t>
      </w:r>
      <w:r w:rsidRPr="007A600F">
        <w:rPr>
          <w:lang w:val="fr-FR"/>
        </w:rPr>
        <w:t xml:space="preserve">] </w:t>
      </w:r>
      <w:r w:rsidRPr="007A600F">
        <w:rPr>
          <w:u w:val="single"/>
          <w:lang w:val="fr-FR"/>
        </w:rPr>
        <w:t>Demande du consommateur, préparation des aliments et préférences</w:t>
      </w:r>
      <w:r w:rsidRPr="007A600F">
        <w:rPr>
          <w:lang w:val="fr-FR"/>
        </w:rPr>
        <w:t> : la demande du consommateur influe sur les décisions concernant le type d’aliments à produire, à transformer et à commercialiser. Les facteurs déterminants de la demande au niveau du ménage sont le pouvoir d’achat et les préférences.</w:t>
      </w:r>
    </w:p>
    <w:p w:rsidR="0002048A" w:rsidRPr="007A600F" w:rsidRDefault="0002048A" w:rsidP="007A600F">
      <w:pPr>
        <w:pStyle w:val="SP-SLIDEBullet2AM"/>
        <w:numPr>
          <w:ilvl w:val="0"/>
          <w:numId w:val="67"/>
        </w:numPr>
        <w:jc w:val="both"/>
        <w:rPr>
          <w:lang w:val="fr-FR"/>
        </w:rPr>
      </w:pPr>
      <w:r w:rsidRPr="007A600F">
        <w:rPr>
          <w:lang w:val="fr-FR"/>
        </w:rPr>
        <w:t>[</w:t>
      </w:r>
      <w:r w:rsidRPr="007A600F">
        <w:rPr>
          <w:b/>
          <w:lang w:val="fr-FR"/>
        </w:rPr>
        <w:t>Cliquer</w:t>
      </w:r>
      <w:r w:rsidRPr="007A600F">
        <w:rPr>
          <w:lang w:val="fr-FR"/>
        </w:rPr>
        <w:t xml:space="preserve">] </w:t>
      </w:r>
      <w:r w:rsidRPr="007A600F">
        <w:rPr>
          <w:u w:val="single"/>
          <w:lang w:val="fr-FR"/>
        </w:rPr>
        <w:t>Production des aliments</w:t>
      </w:r>
      <w:r w:rsidRPr="007A600F">
        <w:rPr>
          <w:lang w:val="fr-FR"/>
        </w:rPr>
        <w:t> : quels sont les aliments produits, y compris la la pêche et la foresterie. Ceci inclut également la gestion de la base des ressources naturelles (terre, eau, sol, plantes, semences, races animales) et les infrastructures d’appui (approvisionnement en eau).</w:t>
      </w:r>
    </w:p>
    <w:p w:rsidR="0002048A" w:rsidRPr="007A600F" w:rsidRDefault="0002048A" w:rsidP="007A600F">
      <w:pPr>
        <w:pStyle w:val="SP-SLIDEBullet2AM"/>
        <w:numPr>
          <w:ilvl w:val="0"/>
          <w:numId w:val="67"/>
        </w:numPr>
        <w:jc w:val="both"/>
        <w:rPr>
          <w:lang w:val="fr-FR"/>
        </w:rPr>
      </w:pPr>
      <w:r w:rsidRPr="007A600F">
        <w:rPr>
          <w:lang w:val="fr-FR"/>
        </w:rPr>
        <w:t>[</w:t>
      </w:r>
      <w:r w:rsidRPr="007A600F">
        <w:rPr>
          <w:b/>
          <w:lang w:val="fr-FR"/>
        </w:rPr>
        <w:t>Cliquer</w:t>
      </w:r>
      <w:r w:rsidRPr="007A600F">
        <w:rPr>
          <w:lang w:val="fr-FR"/>
        </w:rPr>
        <w:t xml:space="preserve">] </w:t>
      </w:r>
      <w:r w:rsidRPr="007A600F">
        <w:rPr>
          <w:u w:val="single"/>
          <w:lang w:val="fr-FR"/>
        </w:rPr>
        <w:t>Manipulation, stockage et transformation des aliments</w:t>
      </w:r>
      <w:r w:rsidRPr="007A600F">
        <w:rPr>
          <w:lang w:val="fr-FR"/>
        </w:rPr>
        <w:t xml:space="preserve"> : l’accent est mis sur la </w:t>
      </w:r>
      <w:r w:rsidRPr="00C67041">
        <w:rPr>
          <w:lang w:val="fr-FR"/>
        </w:rPr>
        <w:t>conservation des aliments, l’extension de la durée de conservation et la limit</w:t>
      </w:r>
      <w:r w:rsidR="00C377CB" w:rsidRPr="00C67041">
        <w:rPr>
          <w:lang w:val="fr-FR"/>
        </w:rPr>
        <w:t>ation</w:t>
      </w:r>
      <w:r w:rsidRPr="00C67041">
        <w:rPr>
          <w:lang w:val="fr-FR"/>
        </w:rPr>
        <w:t xml:space="preserve"> des pertes en aliments</w:t>
      </w:r>
      <w:r w:rsidRPr="007A600F">
        <w:rPr>
          <w:lang w:val="fr-FR"/>
        </w:rPr>
        <w:t xml:space="preserve"> – pour aider à stabiliser l’approvisionnement </w:t>
      </w:r>
      <w:r w:rsidR="00B86618" w:rsidRPr="007A600F">
        <w:rPr>
          <w:lang w:val="fr-FR"/>
        </w:rPr>
        <w:t>alimentaire</w:t>
      </w:r>
      <w:r w:rsidRPr="007A600F">
        <w:rPr>
          <w:lang w:val="fr-FR"/>
        </w:rPr>
        <w:t xml:space="preserve"> et les prix. Ceci peut se faire au niveau du ménage, de la communauté ou au niveau commercial.</w:t>
      </w:r>
    </w:p>
    <w:p w:rsidR="0002048A" w:rsidRPr="007A600F" w:rsidRDefault="0002048A" w:rsidP="007A600F">
      <w:pPr>
        <w:pStyle w:val="SP-SLIDEBullet2AM"/>
        <w:numPr>
          <w:ilvl w:val="0"/>
          <w:numId w:val="67"/>
        </w:numPr>
        <w:jc w:val="both"/>
        <w:rPr>
          <w:lang w:val="fr-FR"/>
        </w:rPr>
      </w:pPr>
      <w:r w:rsidRPr="007A600F">
        <w:rPr>
          <w:lang w:val="fr-FR"/>
        </w:rPr>
        <w:t>[</w:t>
      </w:r>
      <w:r w:rsidRPr="007A600F">
        <w:rPr>
          <w:b/>
          <w:lang w:val="fr-FR"/>
        </w:rPr>
        <w:t>Cliquer</w:t>
      </w:r>
      <w:r w:rsidRPr="007A600F">
        <w:rPr>
          <w:lang w:val="fr-FR"/>
        </w:rPr>
        <w:t xml:space="preserve">] </w:t>
      </w:r>
      <w:r w:rsidRPr="007A600F">
        <w:rPr>
          <w:u w:val="single"/>
          <w:lang w:val="fr-FR"/>
        </w:rPr>
        <w:t>Commerce et commercialisation des aliments</w:t>
      </w:r>
      <w:r w:rsidRPr="007A600F">
        <w:rPr>
          <w:lang w:val="fr-FR"/>
        </w:rPr>
        <w:t xml:space="preserve"> : apporter les aliments aux consommateurs depuis les </w:t>
      </w:r>
      <w:r w:rsidR="00F90A75" w:rsidRPr="007A600F">
        <w:rPr>
          <w:lang w:val="fr-FR"/>
        </w:rPr>
        <w:t>lieux de production</w:t>
      </w:r>
      <w:r w:rsidRPr="007A600F">
        <w:rPr>
          <w:lang w:val="fr-FR"/>
        </w:rPr>
        <w:t xml:space="preserve"> – aux niveaux régional, national ou international.</w:t>
      </w:r>
    </w:p>
    <w:p w:rsidR="0002048A" w:rsidRPr="007A600F" w:rsidRDefault="0002048A" w:rsidP="007A600F">
      <w:pPr>
        <w:pStyle w:val="SP-SLIDEBullet1AM"/>
        <w:numPr>
          <w:ilvl w:val="0"/>
          <w:numId w:val="68"/>
        </w:numPr>
        <w:jc w:val="both"/>
        <w:rPr>
          <w:lang w:val="fr-FR"/>
        </w:rPr>
      </w:pPr>
      <w:r w:rsidRPr="007A600F">
        <w:rPr>
          <w:lang w:val="fr-FR"/>
        </w:rPr>
        <w:t>Les programmes d’agriculture peuvent avoir un impact sur n’importe quelle partie de ce système alimentaire : au niveau des exploitations agricoles, le long d’une chaîne de valeur spécifique ou au niveau des consommateurs.</w:t>
      </w:r>
    </w:p>
    <w:p w:rsidR="0002048A" w:rsidRPr="007A600F" w:rsidRDefault="0002048A" w:rsidP="007A600F">
      <w:pPr>
        <w:pStyle w:val="SP-SlideLineAM"/>
        <w:jc w:val="both"/>
        <w:outlineLvl w:val="0"/>
        <w:rPr>
          <w:lang w:val="fr-FR"/>
        </w:rPr>
      </w:pPr>
    </w:p>
    <w:p w:rsidR="0002048A" w:rsidRPr="007A600F" w:rsidRDefault="0002048A" w:rsidP="007A600F">
      <w:pPr>
        <w:pStyle w:val="SP-SlideLineAM"/>
        <w:jc w:val="both"/>
        <w:outlineLvl w:val="0"/>
        <w:rPr>
          <w:lang w:val="fr-FR"/>
        </w:rPr>
      </w:pPr>
      <w:r w:rsidRPr="007A600F">
        <w:rPr>
          <w:lang w:val="fr-FR"/>
        </w:rPr>
        <w:t>Diapositive 14</w:t>
      </w:r>
      <w:r w:rsidRPr="007A600F">
        <w:rPr>
          <w:lang w:val="fr-FR"/>
        </w:rPr>
        <w:tab/>
        <w:t xml:space="preserve">Les acteurs du système alimentaire </w:t>
      </w:r>
    </w:p>
    <w:p w:rsidR="0002048A" w:rsidRPr="007A600F" w:rsidRDefault="0002048A" w:rsidP="007A600F">
      <w:pPr>
        <w:pStyle w:val="SP-SLIDEBullet1AM"/>
        <w:numPr>
          <w:ilvl w:val="0"/>
          <w:numId w:val="68"/>
        </w:numPr>
        <w:jc w:val="both"/>
        <w:rPr>
          <w:lang w:val="fr-FR"/>
        </w:rPr>
      </w:pPr>
      <w:r w:rsidRPr="007A600F">
        <w:rPr>
          <w:lang w:val="fr-FR"/>
        </w:rPr>
        <w:t>Dans notre activité, nous avons identifié les personnes impliquées dans l’éventail des activ</w:t>
      </w:r>
      <w:r w:rsidR="00EE78E7" w:rsidRPr="007A600F">
        <w:rPr>
          <w:lang w:val="fr-FR"/>
        </w:rPr>
        <w:t xml:space="preserve">ités agricoles – ces divers </w:t>
      </w:r>
      <w:r w:rsidRPr="007A600F">
        <w:rPr>
          <w:lang w:val="fr-FR"/>
        </w:rPr>
        <w:t>acteurs peu</w:t>
      </w:r>
      <w:r w:rsidR="00EE78E7" w:rsidRPr="007A600F">
        <w:rPr>
          <w:lang w:val="fr-FR"/>
        </w:rPr>
        <w:t>ven</w:t>
      </w:r>
      <w:r w:rsidRPr="007A600F">
        <w:rPr>
          <w:lang w:val="fr-FR"/>
        </w:rPr>
        <w:t>t être considéré</w:t>
      </w:r>
      <w:r w:rsidR="00EE78E7" w:rsidRPr="007A600F">
        <w:rPr>
          <w:lang w:val="fr-FR"/>
        </w:rPr>
        <w:t>s</w:t>
      </w:r>
      <w:r w:rsidRPr="007A600F">
        <w:rPr>
          <w:lang w:val="fr-FR"/>
        </w:rPr>
        <w:t xml:space="preserve"> comme des groupes de bénéficiaires, des partenaires qui </w:t>
      </w:r>
      <w:r w:rsidR="00EE78E7" w:rsidRPr="007A600F">
        <w:rPr>
          <w:lang w:val="fr-FR"/>
        </w:rPr>
        <w:t>appuient</w:t>
      </w:r>
      <w:r w:rsidRPr="007A600F">
        <w:rPr>
          <w:lang w:val="fr-FR"/>
        </w:rPr>
        <w:t xml:space="preserve"> la mise en œuvre d’une activité et des personnes influentes qui encouragent un changement souhaité.</w:t>
      </w:r>
    </w:p>
    <w:p w:rsidR="0002048A" w:rsidRPr="007A600F" w:rsidRDefault="0002048A" w:rsidP="007A600F">
      <w:pPr>
        <w:pStyle w:val="SP-SLIDEBullet1AM"/>
        <w:numPr>
          <w:ilvl w:val="0"/>
          <w:numId w:val="68"/>
        </w:numPr>
        <w:jc w:val="both"/>
        <w:rPr>
          <w:lang w:val="fr-FR"/>
        </w:rPr>
      </w:pPr>
      <w:r w:rsidRPr="007A600F">
        <w:rPr>
          <w:lang w:val="fr-FR"/>
        </w:rPr>
        <w:t>Ces acteurs déterminent les aliments qui doivent être cultivés. Ils influencent également la façon dont les aliments sont transformés, stockés, distribués, vendus, préparés et consommés.</w:t>
      </w:r>
    </w:p>
    <w:p w:rsidR="0002048A" w:rsidRPr="007A600F" w:rsidRDefault="0002048A" w:rsidP="007A600F">
      <w:pPr>
        <w:pStyle w:val="bulletedlist2"/>
        <w:numPr>
          <w:ilvl w:val="0"/>
          <w:numId w:val="69"/>
        </w:numPr>
        <w:jc w:val="both"/>
        <w:rPr>
          <w:lang w:val="fr-FR"/>
        </w:rPr>
      </w:pPr>
      <w:r w:rsidRPr="007A600F">
        <w:rPr>
          <w:lang w:val="fr-FR"/>
        </w:rPr>
        <w:t xml:space="preserve">Par exemple, les consommateurs influencent le type d’aliments qui sont cultivés – c’est dans l’intérêt de l’agriculteur de cultiver des produits qui se vendront. </w:t>
      </w:r>
    </w:p>
    <w:p w:rsidR="0002048A" w:rsidRPr="007A600F" w:rsidRDefault="004F5678" w:rsidP="007A600F">
      <w:pPr>
        <w:pStyle w:val="bulletedlist2"/>
        <w:numPr>
          <w:ilvl w:val="0"/>
          <w:numId w:val="69"/>
        </w:numPr>
        <w:jc w:val="both"/>
        <w:rPr>
          <w:lang w:val="fr-FR"/>
        </w:rPr>
      </w:pPr>
      <w:r w:rsidRPr="007A600F">
        <w:rPr>
          <w:lang w:val="fr-FR"/>
        </w:rPr>
        <w:t>Les autorités gouvernementales influencent également ce qui est cultivé, étant donné que les politiques agricoles spécifiques peuvent être des facteurs d’incitation ou de dissuasion pour certains produits.</w:t>
      </w:r>
    </w:p>
    <w:p w:rsidR="0002048A" w:rsidRPr="007A600F" w:rsidRDefault="0002048A" w:rsidP="007A600F">
      <w:pPr>
        <w:pStyle w:val="SP-SLIDEBullet1AM"/>
        <w:numPr>
          <w:ilvl w:val="0"/>
          <w:numId w:val="70"/>
        </w:numPr>
        <w:jc w:val="both"/>
        <w:rPr>
          <w:lang w:val="fr-FR"/>
        </w:rPr>
      </w:pPr>
      <w:r w:rsidRPr="007A600F">
        <w:rPr>
          <w:lang w:val="fr-FR"/>
        </w:rPr>
        <w:t xml:space="preserve">Les prestataires de services (par exemple, les banquiers qui offrent un financement et des prêts ; les chercheurs qui étudient l’eau, les sols et les pratiques agricoles ; les mécaniciens qui entretiennent le matériel agricole) sont un groupe d’acteurs essentiel. Ils sont importants pour l’efficacité et l’efficience des activités agricoles et pour un système alimentaire qui fonctionne bien. </w:t>
      </w:r>
    </w:p>
    <w:p w:rsidR="0002048A" w:rsidRPr="007A600F" w:rsidRDefault="0002048A" w:rsidP="007A600F">
      <w:pPr>
        <w:pStyle w:val="SP-SlideLineAM"/>
        <w:jc w:val="both"/>
        <w:rPr>
          <w:lang w:val="fr-FR"/>
        </w:rPr>
      </w:pPr>
    </w:p>
    <w:p w:rsidR="0002048A" w:rsidRPr="007A600F" w:rsidRDefault="0002048A" w:rsidP="007A600F">
      <w:pPr>
        <w:pStyle w:val="SP-SlideLineAM"/>
        <w:jc w:val="both"/>
        <w:rPr>
          <w:lang w:val="fr-FR"/>
        </w:rPr>
      </w:pPr>
      <w:r w:rsidRPr="007A600F">
        <w:rPr>
          <w:lang w:val="fr-FR"/>
        </w:rPr>
        <w:t>Diapositive 15</w:t>
      </w:r>
      <w:r w:rsidRPr="007A600F">
        <w:rPr>
          <w:lang w:val="fr-FR"/>
        </w:rPr>
        <w:tab/>
        <w:t xml:space="preserve">Chaînes de valeur – spécifiques aux produits </w:t>
      </w:r>
    </w:p>
    <w:p w:rsidR="0002048A" w:rsidRPr="007A600F" w:rsidRDefault="0002048A" w:rsidP="007A600F">
      <w:pPr>
        <w:pStyle w:val="SP-SLIDEBullet1AM"/>
        <w:numPr>
          <w:ilvl w:val="0"/>
          <w:numId w:val="70"/>
        </w:numPr>
        <w:jc w:val="both"/>
        <w:rPr>
          <w:lang w:val="fr-FR"/>
        </w:rPr>
      </w:pPr>
      <w:r w:rsidRPr="007A600F">
        <w:rPr>
          <w:lang w:val="fr-FR"/>
        </w:rPr>
        <w:t xml:space="preserve">Les programmes d’agriculture </w:t>
      </w:r>
      <w:r w:rsidR="00857437" w:rsidRPr="007A600F">
        <w:rPr>
          <w:lang w:val="fr-FR"/>
        </w:rPr>
        <w:t>envisagent aussi</w:t>
      </w:r>
      <w:r w:rsidRPr="007A600F">
        <w:rPr>
          <w:lang w:val="fr-FR"/>
        </w:rPr>
        <w:t xml:space="preserve"> les activités sous l’angle d’un produit/d’une marchandise unique – comme le blé, le lait ou le poulet. </w:t>
      </w:r>
      <w:r w:rsidRPr="007A600F">
        <w:rPr>
          <w:b/>
          <w:lang w:val="fr-FR"/>
        </w:rPr>
        <w:t>Une chaîne de valeur</w:t>
      </w:r>
      <w:r w:rsidRPr="007A600F">
        <w:rPr>
          <w:lang w:val="fr-FR"/>
        </w:rPr>
        <w:t xml:space="preserve"> est un terme général (non spécifique à l’agriculture) qui </w:t>
      </w:r>
      <w:r w:rsidR="00E924AB" w:rsidRPr="007A600F">
        <w:rPr>
          <w:lang w:val="fr-FR"/>
        </w:rPr>
        <w:t>renvoie</w:t>
      </w:r>
      <w:r w:rsidRPr="007A600F">
        <w:rPr>
          <w:lang w:val="fr-FR"/>
        </w:rPr>
        <w:t xml:space="preserve"> à un type de chaîne d’approvisionnement où les activités sont menées pour livrer un produit ou un service au marché </w:t>
      </w:r>
      <w:r w:rsidR="00E924AB" w:rsidRPr="007A600F">
        <w:rPr>
          <w:lang w:val="fr-FR"/>
        </w:rPr>
        <w:t xml:space="preserve">de façon </w:t>
      </w:r>
      <w:r w:rsidRPr="007A600F">
        <w:rPr>
          <w:lang w:val="fr-FR"/>
        </w:rPr>
        <w:t>efficace et comp</w:t>
      </w:r>
      <w:r w:rsidR="00555DCB" w:rsidRPr="007A600F">
        <w:rPr>
          <w:lang w:val="fr-FR"/>
        </w:rPr>
        <w:t>étitive, en produisant une plus-</w:t>
      </w:r>
      <w:r w:rsidRPr="007A600F">
        <w:rPr>
          <w:lang w:val="fr-FR"/>
        </w:rPr>
        <w:t xml:space="preserve">value pour les acteurs </w:t>
      </w:r>
      <w:r w:rsidR="00555DCB" w:rsidRPr="007A600F">
        <w:rPr>
          <w:lang w:val="fr-FR"/>
        </w:rPr>
        <w:t>impliqu</w:t>
      </w:r>
      <w:r w:rsidRPr="007A600F">
        <w:rPr>
          <w:lang w:val="fr-FR"/>
        </w:rPr>
        <w:t>és à chaque étape de la chaîne.</w:t>
      </w:r>
    </w:p>
    <w:p w:rsidR="0002048A" w:rsidRPr="007A600F" w:rsidRDefault="0002048A" w:rsidP="007A600F">
      <w:pPr>
        <w:pStyle w:val="SP-SLIDEBullet1AM"/>
        <w:numPr>
          <w:ilvl w:val="0"/>
          <w:numId w:val="70"/>
        </w:numPr>
        <w:jc w:val="both"/>
        <w:rPr>
          <w:lang w:val="fr-FR"/>
        </w:rPr>
      </w:pPr>
      <w:r w:rsidRPr="007A600F">
        <w:rPr>
          <w:lang w:val="fr-FR"/>
        </w:rPr>
        <w:t xml:space="preserve">Un programme d’agriculture peut inclure des </w:t>
      </w:r>
      <w:r w:rsidRPr="007A600F">
        <w:rPr>
          <w:b/>
          <w:lang w:val="fr-FR"/>
        </w:rPr>
        <w:t>activités de chaîne de valeur</w:t>
      </w:r>
      <w:r w:rsidRPr="007A600F">
        <w:rPr>
          <w:lang w:val="fr-FR"/>
        </w:rPr>
        <w:t xml:space="preserve"> qui investissent à n’importe quel </w:t>
      </w:r>
      <w:r w:rsidR="00450095" w:rsidRPr="007A600F">
        <w:rPr>
          <w:lang w:val="fr-FR"/>
        </w:rPr>
        <w:t>niveau</w:t>
      </w:r>
      <w:r w:rsidRPr="007A600F">
        <w:rPr>
          <w:lang w:val="fr-FR"/>
        </w:rPr>
        <w:t xml:space="preserve"> de la chaîne, depuis la fourniture des intrants jusqu’à la promotion, la préparation et la consommation. </w:t>
      </w:r>
    </w:p>
    <w:p w:rsidR="0002048A" w:rsidRPr="007A600F" w:rsidRDefault="0002048A" w:rsidP="007A600F">
      <w:pPr>
        <w:pStyle w:val="SP-SLIDEBullet1AM"/>
        <w:numPr>
          <w:ilvl w:val="0"/>
          <w:numId w:val="70"/>
        </w:numPr>
        <w:jc w:val="both"/>
        <w:rPr>
          <w:lang w:val="fr-FR"/>
        </w:rPr>
      </w:pPr>
      <w:r w:rsidRPr="007A600F">
        <w:rPr>
          <w:lang w:val="fr-FR"/>
        </w:rPr>
        <w:t>Les acteurs des chaînes de valeur représentent d’importants groupes cibles importants dans les activités basées sur les chaînes de valeur. Il s’agit notamment de</w:t>
      </w:r>
      <w:r w:rsidR="00D92F7D" w:rsidRPr="007A600F">
        <w:rPr>
          <w:lang w:val="fr-FR"/>
        </w:rPr>
        <w:t>s</w:t>
      </w:r>
      <w:r w:rsidRPr="007A600F">
        <w:rPr>
          <w:lang w:val="fr-FR"/>
        </w:rPr>
        <w:t xml:space="preserve"> fournisseurs d’intrants, </w:t>
      </w:r>
      <w:r w:rsidR="00D92F7D" w:rsidRPr="007A600F">
        <w:rPr>
          <w:lang w:val="fr-FR"/>
        </w:rPr>
        <w:t xml:space="preserve">des </w:t>
      </w:r>
      <w:r w:rsidRPr="007A600F">
        <w:rPr>
          <w:lang w:val="fr-FR"/>
        </w:rPr>
        <w:t>producteurs (grands, petits, riches, pauvres, hommes, femmes), des prestataires de services, des transporteurs, des grossistes, des détaillants, des traiteurs et des consommateurs.</w:t>
      </w:r>
    </w:p>
    <w:p w:rsidR="0002048A" w:rsidRPr="007A600F" w:rsidRDefault="0002048A" w:rsidP="007A600F">
      <w:pPr>
        <w:pStyle w:val="SP-SLIDEBullet1AM"/>
        <w:numPr>
          <w:ilvl w:val="0"/>
          <w:numId w:val="0"/>
        </w:numPr>
        <w:ind w:left="1350"/>
        <w:jc w:val="both"/>
        <w:rPr>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02048A" w:rsidRPr="00191041">
        <w:trPr>
          <w:trHeight w:val="1394"/>
        </w:trPr>
        <w:tc>
          <w:tcPr>
            <w:tcW w:w="1530"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562A0441" wp14:editId="24F22155">
                  <wp:extent cx="771525" cy="676275"/>
                  <wp:effectExtent l="0" t="0" r="0" b="0"/>
                  <wp:docPr id="30"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02048A" w:rsidRPr="007A600F" w:rsidRDefault="0002048A"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u w:val="single"/>
                <w:lang w:val="fr-FR"/>
              </w:rPr>
              <w:t>Développement des chaînes de valeur</w:t>
            </w:r>
            <w:r w:rsidRPr="007A600F">
              <w:rPr>
                <w:noProof w:val="0"/>
                <w:lang w:val="fr-FR"/>
              </w:rPr>
              <w:t>.  Pour accroître la disponibilité, le caractère abordable et l’</w:t>
            </w:r>
            <w:r w:rsidR="00D95E4C" w:rsidRPr="007A600F">
              <w:rPr>
                <w:noProof w:val="0"/>
                <w:lang w:val="fr-FR"/>
              </w:rPr>
              <w:t>attractivité</w:t>
            </w:r>
            <w:r w:rsidRPr="007A600F">
              <w:rPr>
                <w:noProof w:val="0"/>
                <w:lang w:val="fr-FR"/>
              </w:rPr>
              <w:t xml:space="preserve"> des aliments nutritifs, les interventions peuvent mettre l’accent sur le renforcement de relations clés entre les acteurs de la chaîne de valeur. Trouver les liens qui peuvent être renforcés pour produire les changements souhaités peut nécessiter une recherche formative pour comprendre ce que les consommateurs veulent et sont prêts à accepter, tout en observant les marchés et les acteurs pour comprendre ce qu</w:t>
            </w:r>
            <w:r w:rsidR="004D04F1" w:rsidRPr="007A600F">
              <w:rPr>
                <w:noProof w:val="0"/>
                <w:lang w:val="fr-FR"/>
              </w:rPr>
              <w:t>i est nécessaire</w:t>
            </w:r>
            <w:r w:rsidRPr="007A600F">
              <w:rPr>
                <w:noProof w:val="0"/>
                <w:lang w:val="fr-FR"/>
              </w:rPr>
              <w:t xml:space="preserve"> pour créer le changement.</w:t>
            </w:r>
          </w:p>
          <w:p w:rsidR="0002048A" w:rsidRPr="007A600F" w:rsidRDefault="0002048A" w:rsidP="007A600F">
            <w:pPr>
              <w:pStyle w:val="SP-LessonsLearned"/>
              <w:shd w:val="clear" w:color="auto" w:fill="auto"/>
              <w:ind w:left="0"/>
              <w:jc w:val="both"/>
              <w:rPr>
                <w:noProof w:val="0"/>
                <w:lang w:val="fr-FR"/>
              </w:rPr>
            </w:pPr>
            <w:r w:rsidRPr="007A600F">
              <w:rPr>
                <w:noProof w:val="0"/>
                <w:lang w:val="fr-FR"/>
              </w:rPr>
              <w:t xml:space="preserve">Nous avons vu, dans différents contextes, le rôle important que jouent les marchés dans l’accessibilité financière et la disponibilité accrues des aliments nutritifs. Les systèmes de marché </w:t>
            </w:r>
            <w:r w:rsidRPr="007A600F">
              <w:rPr>
                <w:noProof w:val="0"/>
                <w:lang w:val="fr-FR"/>
              </w:rPr>
              <w:lastRenderedPageBreak/>
              <w:t>doivent être bien compris et appréciés pour que des activités efficaces de l’agriculture sensible à la nutrition puissent bien fonctionner.</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rPr>
          <w:lang w:val="fr-FR"/>
        </w:rPr>
      </w:pPr>
      <w:r w:rsidRPr="007A600F">
        <w:rPr>
          <w:lang w:val="fr-FR"/>
        </w:rPr>
        <w:t>Diapositive 16</w:t>
      </w:r>
      <w:r w:rsidRPr="007A600F">
        <w:rPr>
          <w:lang w:val="fr-FR"/>
        </w:rPr>
        <w:tab/>
        <w:t>Comment pouvons-nous le faire ?</w:t>
      </w:r>
    </w:p>
    <w:p w:rsidR="0002048A" w:rsidRPr="007A600F" w:rsidRDefault="0002048A" w:rsidP="007A600F">
      <w:pPr>
        <w:pStyle w:val="SP-SLIDEBullet1AM"/>
        <w:numPr>
          <w:ilvl w:val="0"/>
          <w:numId w:val="71"/>
        </w:numPr>
        <w:jc w:val="both"/>
        <w:rPr>
          <w:lang w:val="fr-FR"/>
        </w:rPr>
      </w:pPr>
      <w:r w:rsidRPr="007A600F">
        <w:rPr>
          <w:lang w:val="fr-FR"/>
        </w:rPr>
        <w:t xml:space="preserve">Les programmes d’agriculture </w:t>
      </w:r>
      <w:r w:rsidR="00DF7C79" w:rsidRPr="007A600F">
        <w:rPr>
          <w:lang w:val="fr-FR"/>
        </w:rPr>
        <w:t xml:space="preserve">peuvent </w:t>
      </w:r>
      <w:r w:rsidRPr="007A600F">
        <w:rPr>
          <w:lang w:val="fr-FR"/>
        </w:rPr>
        <w:t>mettre l’accent sur n’importe quelle partie du système alimentaire : le niveau des exploitations agricoles, une chaîne de valeur spécifique ou le point de vente ; les programmes d’agriculture peuvent viser à accroître la production et/ou les revenus.</w:t>
      </w:r>
    </w:p>
    <w:p w:rsidR="0002048A" w:rsidRPr="007A600F" w:rsidRDefault="0002048A" w:rsidP="007A600F">
      <w:pPr>
        <w:pStyle w:val="SP-SLIDEBullet1AM"/>
        <w:numPr>
          <w:ilvl w:val="0"/>
          <w:numId w:val="71"/>
        </w:numPr>
        <w:jc w:val="both"/>
        <w:rPr>
          <w:lang w:val="fr-FR"/>
        </w:rPr>
      </w:pPr>
      <w:r w:rsidRPr="007A600F">
        <w:rPr>
          <w:lang w:val="fr-FR"/>
        </w:rPr>
        <w:t>Toutefois, la question essentielle est de savoir comment nous pouvons accroître la production et les revenus, tout en anticipant et en évitant des impacts négatifs sur d’autres acteurs et sur l’environnement.</w:t>
      </w:r>
    </w:p>
    <w:p w:rsidR="0002048A" w:rsidRPr="007A600F" w:rsidRDefault="0002048A" w:rsidP="007A600F">
      <w:pPr>
        <w:pStyle w:val="SP-SLIDEBullet1AM"/>
        <w:numPr>
          <w:ilvl w:val="0"/>
          <w:numId w:val="71"/>
        </w:numPr>
        <w:jc w:val="both"/>
        <w:rPr>
          <w:lang w:val="fr-FR"/>
        </w:rPr>
      </w:pPr>
      <w:r w:rsidRPr="007A600F">
        <w:rPr>
          <w:lang w:val="fr-FR"/>
        </w:rPr>
        <w:t>En d’autres termes, comment les programmes d’agriculture peuvent-ils aider les agriculteurs à survivre aujourd’hui, sans aggraver les problèmes environnementaux et compromettre de ce fait la production alimentaire à l’avenir ?</w:t>
      </w:r>
    </w:p>
    <w:p w:rsidR="0002048A" w:rsidRPr="007A600F" w:rsidRDefault="0002048A" w:rsidP="007A600F">
      <w:pPr>
        <w:pStyle w:val="SP-SLIDEBullet1AM"/>
        <w:numPr>
          <w:ilvl w:val="0"/>
          <w:numId w:val="71"/>
        </w:numPr>
        <w:jc w:val="both"/>
        <w:rPr>
          <w:lang w:val="fr-FR"/>
        </w:rPr>
      </w:pPr>
      <w:r w:rsidRPr="007A600F">
        <w:rPr>
          <w:lang w:val="fr-FR"/>
        </w:rPr>
        <w:t>Nous examinerons d’abord quelques-uns des défis environnementaux les plus urgents que les programmes d’agriculture doivent prendre en compte. Puis, nous discuterons d’approches qui fonctionnent.</w:t>
      </w:r>
    </w:p>
    <w:p w:rsidR="0002048A" w:rsidRPr="007A600F" w:rsidRDefault="0002048A" w:rsidP="007A600F">
      <w:pPr>
        <w:pStyle w:val="SP-SlideLineAM"/>
        <w:jc w:val="both"/>
        <w:rPr>
          <w:lang w:val="fr-FR"/>
        </w:rPr>
      </w:pPr>
    </w:p>
    <w:p w:rsidR="0002048A" w:rsidRPr="007A600F" w:rsidRDefault="0002048A" w:rsidP="007A600F">
      <w:pPr>
        <w:pStyle w:val="SP-SlideLineAM"/>
        <w:jc w:val="both"/>
        <w:rPr>
          <w:lang w:val="fr-FR"/>
        </w:rPr>
      </w:pPr>
      <w:r w:rsidRPr="007A600F">
        <w:rPr>
          <w:lang w:val="fr-FR"/>
        </w:rPr>
        <w:t>Diapositive 17</w:t>
      </w:r>
      <w:r w:rsidRPr="007A600F">
        <w:rPr>
          <w:lang w:val="fr-FR"/>
        </w:rPr>
        <w:tab/>
        <w:t xml:space="preserve">Défi n°1 : Ressources naturelles limitées – la terre </w:t>
      </w:r>
    </w:p>
    <w:p w:rsidR="0002048A" w:rsidRPr="007A600F" w:rsidRDefault="002146E3" w:rsidP="007A600F">
      <w:pPr>
        <w:pStyle w:val="SP-SLIDEBullet1AM"/>
        <w:numPr>
          <w:ilvl w:val="0"/>
          <w:numId w:val="72"/>
        </w:numPr>
        <w:jc w:val="both"/>
        <w:rPr>
          <w:lang w:val="fr-FR"/>
        </w:rPr>
      </w:pPr>
      <w:r w:rsidRPr="007A600F">
        <w:rPr>
          <w:lang w:val="fr-FR"/>
        </w:rPr>
        <w:t>Tout d’abord</w:t>
      </w:r>
      <w:r w:rsidR="0002048A" w:rsidRPr="007A600F">
        <w:rPr>
          <w:lang w:val="fr-FR"/>
        </w:rPr>
        <w:t xml:space="preserve">, nous reconnaissons que la terre est nécessaire au développement de l’agriculture durable, </w:t>
      </w:r>
      <w:r w:rsidR="00C7576A" w:rsidRPr="007A600F">
        <w:rPr>
          <w:lang w:val="fr-FR"/>
        </w:rPr>
        <w:t>aux</w:t>
      </w:r>
      <w:r w:rsidR="0002048A" w:rsidRPr="007A600F">
        <w:rPr>
          <w:lang w:val="fr-FR"/>
        </w:rPr>
        <w:t xml:space="preserve"> fonctions essentielles des écosystèmes et </w:t>
      </w:r>
      <w:r w:rsidR="00C7576A" w:rsidRPr="007A600F">
        <w:rPr>
          <w:lang w:val="fr-FR"/>
        </w:rPr>
        <w:t xml:space="preserve">à </w:t>
      </w:r>
      <w:r w:rsidR="0002048A" w:rsidRPr="007A600F">
        <w:rPr>
          <w:lang w:val="fr-FR"/>
        </w:rPr>
        <w:t xml:space="preserve">la sécurité alimentaire. Toutefois, la base des ressources naturelles nécessaires pour </w:t>
      </w:r>
      <w:r w:rsidR="00AB3AB3" w:rsidRPr="007A600F">
        <w:rPr>
          <w:lang w:val="fr-FR"/>
        </w:rPr>
        <w:t>subvenir aux besoins d’une</w:t>
      </w:r>
      <w:r w:rsidR="0002048A" w:rsidRPr="007A600F">
        <w:rPr>
          <w:lang w:val="fr-FR"/>
        </w:rPr>
        <w:t xml:space="preserve"> </w:t>
      </w:r>
      <w:r w:rsidR="00AB3AB3" w:rsidRPr="007A600F">
        <w:rPr>
          <w:lang w:val="fr-FR"/>
        </w:rPr>
        <w:t>population</w:t>
      </w:r>
      <w:r w:rsidR="0002048A" w:rsidRPr="007A600F">
        <w:rPr>
          <w:lang w:val="fr-FR"/>
        </w:rPr>
        <w:t xml:space="preserve"> croissan</w:t>
      </w:r>
      <w:r w:rsidR="00AB3AB3" w:rsidRPr="007A600F">
        <w:rPr>
          <w:lang w:val="fr-FR"/>
        </w:rPr>
        <w:t>te</w:t>
      </w:r>
      <w:r w:rsidR="0002048A" w:rsidRPr="007A600F">
        <w:rPr>
          <w:lang w:val="fr-FR"/>
        </w:rPr>
        <w:t xml:space="preserve"> </w:t>
      </w:r>
      <w:r w:rsidR="00472C99" w:rsidRPr="007A600F">
        <w:rPr>
          <w:lang w:val="fr-FR"/>
        </w:rPr>
        <w:t>se réduit</w:t>
      </w:r>
      <w:r w:rsidR="0002048A" w:rsidRPr="007A600F">
        <w:rPr>
          <w:lang w:val="fr-FR"/>
        </w:rPr>
        <w:t>.</w:t>
      </w:r>
    </w:p>
    <w:p w:rsidR="0002048A" w:rsidRPr="007A600F" w:rsidRDefault="0002048A" w:rsidP="007A600F">
      <w:pPr>
        <w:pStyle w:val="SP-SLIDEBullet1AM"/>
        <w:numPr>
          <w:ilvl w:val="0"/>
          <w:numId w:val="72"/>
        </w:numPr>
        <w:jc w:val="both"/>
        <w:rPr>
          <w:lang w:val="fr-FR"/>
        </w:rPr>
      </w:pPr>
      <w:r w:rsidRPr="007A600F">
        <w:rPr>
          <w:lang w:val="fr-FR"/>
        </w:rPr>
        <w:t xml:space="preserve">Actuellement, près de 12 % de la superficie des terres dans le monde sont utilisés pour l’agriculture (en bleu dans le graphique). À première vue, l’on pourrait être tenté d’accroître la production et les revenus en aidant à étendre les exploitations agricoles sur des terres supplémentaires – après tout, </w:t>
      </w:r>
      <w:r w:rsidR="00C22961" w:rsidRPr="007A600F">
        <w:rPr>
          <w:lang w:val="fr-FR"/>
        </w:rPr>
        <w:t xml:space="preserve">on peut penser que </w:t>
      </w:r>
      <w:r w:rsidRPr="007A600F">
        <w:rPr>
          <w:lang w:val="fr-FR"/>
        </w:rPr>
        <w:t xml:space="preserve">12 % ce n’est pas </w:t>
      </w:r>
      <w:r w:rsidR="00C22961" w:rsidRPr="007A600F">
        <w:rPr>
          <w:lang w:val="fr-FR"/>
        </w:rPr>
        <w:t>si énorme</w:t>
      </w:r>
      <w:r w:rsidRPr="007A600F">
        <w:rPr>
          <w:lang w:val="fr-FR"/>
        </w:rPr>
        <w:t>.</w:t>
      </w:r>
    </w:p>
    <w:p w:rsidR="0002048A" w:rsidRPr="007A600F" w:rsidRDefault="0002048A" w:rsidP="007A600F">
      <w:pPr>
        <w:pStyle w:val="SP-SLIDEBullet1AM"/>
        <w:numPr>
          <w:ilvl w:val="0"/>
          <w:numId w:val="72"/>
        </w:numPr>
        <w:jc w:val="both"/>
        <w:rPr>
          <w:lang w:val="fr-FR"/>
        </w:rPr>
      </w:pPr>
      <w:r w:rsidRPr="007A600F">
        <w:rPr>
          <w:lang w:val="fr-FR"/>
        </w:rPr>
        <w:t>Mais, environ 30 % des terres disponibles qui restent sont occupées par la forêt (en jaune dans le graphique). Les forêts sont une contribution vitale à la biodiversité et constituent une source d’aliments, de médicaments et de carburant pour plus d’un milliard de personnes.</w:t>
      </w:r>
    </w:p>
    <w:p w:rsidR="0002048A" w:rsidRPr="007A600F" w:rsidRDefault="0002048A" w:rsidP="007A600F">
      <w:pPr>
        <w:pStyle w:val="SP-SLIDEBullet2AM"/>
        <w:numPr>
          <w:ilvl w:val="0"/>
          <w:numId w:val="73"/>
        </w:numPr>
        <w:jc w:val="both"/>
        <w:rPr>
          <w:lang w:val="fr-FR"/>
        </w:rPr>
      </w:pPr>
      <w:r w:rsidRPr="007A600F">
        <w:rPr>
          <w:lang w:val="fr-FR"/>
        </w:rPr>
        <w:t>L’impact de la déforestation et de l’intensification de l’utilisation des terres, en particulier la dégradation des sols, a été très important (FAO, 2015).</w:t>
      </w:r>
    </w:p>
    <w:p w:rsidR="0002048A" w:rsidRPr="007A600F" w:rsidRDefault="0002048A" w:rsidP="007A600F">
      <w:pPr>
        <w:pStyle w:val="SP-SLIDEBullet2AM"/>
        <w:numPr>
          <w:ilvl w:val="0"/>
          <w:numId w:val="73"/>
        </w:numPr>
        <w:jc w:val="both"/>
        <w:rPr>
          <w:lang w:val="fr-FR"/>
        </w:rPr>
      </w:pPr>
      <w:r w:rsidRPr="007A600F">
        <w:rPr>
          <w:lang w:val="fr-FR"/>
        </w:rPr>
        <w:t>L’agriculture est déjà responsable de 75 % de la déforestation des terres au plan mondial (CCAFS, « Big Facts »). L’agriculture ne devrait donc pas se tourner vers des terres déjà couvertes par la forêt pour se développer davantage.</w:t>
      </w:r>
    </w:p>
    <w:p w:rsidR="0002048A" w:rsidRPr="007A600F" w:rsidRDefault="0002048A" w:rsidP="007A600F">
      <w:pPr>
        <w:pStyle w:val="SP-SLIDEBullet1AM"/>
        <w:numPr>
          <w:ilvl w:val="0"/>
          <w:numId w:val="74"/>
        </w:numPr>
        <w:jc w:val="both"/>
        <w:rPr>
          <w:lang w:val="fr-FR"/>
        </w:rPr>
      </w:pPr>
      <w:r w:rsidRPr="007A600F">
        <w:rPr>
          <w:lang w:val="fr-FR"/>
        </w:rPr>
        <w:t xml:space="preserve">Une grande partie des terres qui restent (en rouge dans le graphique) est couverte par les villes ou sont des terres non arables, comme les déserts, les marécages ou les montagnes rocheuses. Même si </w:t>
      </w:r>
      <w:r w:rsidR="00FE5F45" w:rsidRPr="007A600F">
        <w:rPr>
          <w:lang w:val="fr-FR"/>
        </w:rPr>
        <w:t xml:space="preserve">l’on trouve parmi ces terres </w:t>
      </w:r>
      <w:r w:rsidRPr="007A600F">
        <w:rPr>
          <w:lang w:val="fr-FR"/>
        </w:rPr>
        <w:t>certaines qui pourraient être utilisées pour l’agriculture, ces terres sont concentrées dans certaines régions.</w:t>
      </w:r>
    </w:p>
    <w:p w:rsidR="0002048A" w:rsidRPr="007A600F" w:rsidRDefault="0002048A" w:rsidP="007A600F">
      <w:pPr>
        <w:pStyle w:val="SP-SLIDEBullet2AM"/>
        <w:numPr>
          <w:ilvl w:val="0"/>
          <w:numId w:val="75"/>
        </w:numPr>
        <w:jc w:val="both"/>
        <w:rPr>
          <w:lang w:val="fr-FR"/>
        </w:rPr>
      </w:pPr>
      <w:r w:rsidRPr="007A600F">
        <w:rPr>
          <w:lang w:val="fr-FR"/>
        </w:rPr>
        <w:t xml:space="preserve">Près de 90 % des terres </w:t>
      </w:r>
      <w:r w:rsidRPr="007A600F">
        <w:rPr>
          <w:i/>
          <w:lang w:val="fr-FR"/>
        </w:rPr>
        <w:t>disponibles pour supporter l’expansion requise</w:t>
      </w:r>
      <w:r w:rsidRPr="007A600F">
        <w:rPr>
          <w:lang w:val="fr-FR"/>
        </w:rPr>
        <w:t xml:space="preserve"> se trouvent en Amérique latine et en Afrique subsaharienne, et pratiquement aucune en Asie du Sud, en Asie de l’Ouest et en Afrique du Nord.</w:t>
      </w:r>
    </w:p>
    <w:p w:rsidR="0002048A" w:rsidRPr="007A600F" w:rsidRDefault="007B1765" w:rsidP="007A600F">
      <w:pPr>
        <w:pStyle w:val="SP-SLIDEBullet1AM"/>
        <w:numPr>
          <w:ilvl w:val="0"/>
          <w:numId w:val="74"/>
        </w:numPr>
        <w:jc w:val="both"/>
        <w:rPr>
          <w:lang w:val="fr-FR"/>
        </w:rPr>
      </w:pPr>
      <w:r w:rsidRPr="00C67041">
        <w:rPr>
          <w:u w:val="single"/>
          <w:lang w:val="fr-FR"/>
        </w:rPr>
        <w:lastRenderedPageBreak/>
        <w:t>Point essentiel</w:t>
      </w:r>
      <w:r w:rsidRPr="00C67041">
        <w:rPr>
          <w:lang w:val="fr-FR"/>
        </w:rPr>
        <w:t xml:space="preserve"> </w:t>
      </w:r>
      <w:r w:rsidR="0002048A" w:rsidRPr="00C67041">
        <w:rPr>
          <w:lang w:val="fr-FR"/>
        </w:rPr>
        <w:t>:</w:t>
      </w:r>
      <w:r w:rsidR="0002048A" w:rsidRPr="007A600F">
        <w:rPr>
          <w:lang w:val="fr-FR"/>
        </w:rPr>
        <w:t xml:space="preserve"> Dans la plupart des régions du monde, la production ne peut être a</w:t>
      </w:r>
      <w:r w:rsidR="00E32B85" w:rsidRPr="007A600F">
        <w:rPr>
          <w:lang w:val="fr-FR"/>
        </w:rPr>
        <w:t>ccru</w:t>
      </w:r>
      <w:r w:rsidR="0002048A" w:rsidRPr="007A600F">
        <w:rPr>
          <w:lang w:val="fr-FR"/>
        </w:rPr>
        <w:t>e en étendant l’utilisation des terres agricoles.</w:t>
      </w:r>
    </w:p>
    <w:p w:rsidR="0002048A" w:rsidRPr="007A600F" w:rsidRDefault="0002048A" w:rsidP="007A600F">
      <w:pPr>
        <w:pStyle w:val="SP-SlideLineAM"/>
        <w:jc w:val="both"/>
        <w:rPr>
          <w:lang w:val="fr-FR"/>
        </w:rPr>
      </w:pPr>
    </w:p>
    <w:p w:rsidR="0002048A" w:rsidRPr="007A600F" w:rsidRDefault="0002048A" w:rsidP="007A600F">
      <w:pPr>
        <w:pStyle w:val="SP-SlideLineAM"/>
        <w:jc w:val="both"/>
        <w:rPr>
          <w:lang w:val="fr-FR"/>
        </w:rPr>
      </w:pPr>
      <w:r w:rsidRPr="007A600F">
        <w:rPr>
          <w:lang w:val="fr-FR"/>
        </w:rPr>
        <w:t>Diapositive 18</w:t>
      </w:r>
      <w:r w:rsidRPr="007A600F">
        <w:rPr>
          <w:lang w:val="fr-FR"/>
        </w:rPr>
        <w:tab/>
        <w:t xml:space="preserve">Défi n°1 : Ressources naturelles limitées – l’eau </w:t>
      </w:r>
    </w:p>
    <w:p w:rsidR="0002048A" w:rsidRPr="007A600F" w:rsidRDefault="0002048A" w:rsidP="007A600F">
      <w:pPr>
        <w:pStyle w:val="SP-SLIDEBullet1AM"/>
        <w:numPr>
          <w:ilvl w:val="0"/>
          <w:numId w:val="74"/>
        </w:numPr>
        <w:jc w:val="both"/>
        <w:rPr>
          <w:lang w:val="fr-FR"/>
        </w:rPr>
      </w:pPr>
      <w:r w:rsidRPr="007A600F">
        <w:rPr>
          <w:lang w:val="fr-FR"/>
        </w:rPr>
        <w:t xml:space="preserve">Nous savons que l’eau est une ressource limitée – et pourtant, la demande mondiale en eau a connu une hausse vertigineuse au cours du siècle dernier. </w:t>
      </w:r>
    </w:p>
    <w:p w:rsidR="0002048A" w:rsidRPr="007A600F" w:rsidRDefault="0002048A" w:rsidP="007A600F">
      <w:pPr>
        <w:pStyle w:val="SP-SLIDEBullet1AM"/>
        <w:numPr>
          <w:ilvl w:val="0"/>
          <w:numId w:val="74"/>
        </w:numPr>
        <w:jc w:val="both"/>
        <w:rPr>
          <w:lang w:val="fr-FR"/>
        </w:rPr>
      </w:pPr>
      <w:r w:rsidRPr="007A600F">
        <w:rPr>
          <w:lang w:val="fr-FR"/>
        </w:rPr>
        <w:t>Devine</w:t>
      </w:r>
      <w:r w:rsidR="000E4A36" w:rsidRPr="007A600F">
        <w:rPr>
          <w:lang w:val="fr-FR"/>
        </w:rPr>
        <w:t>z</w:t>
      </w:r>
      <w:r w:rsidRPr="007A600F">
        <w:rPr>
          <w:lang w:val="fr-FR"/>
        </w:rPr>
        <w:t xml:space="preserve"> : Quel pourcentage </w:t>
      </w:r>
      <w:r w:rsidR="000E4A36" w:rsidRPr="007A600F">
        <w:rPr>
          <w:lang w:val="fr-FR"/>
        </w:rPr>
        <w:t>des réserves d’</w:t>
      </w:r>
      <w:r w:rsidRPr="007A600F">
        <w:rPr>
          <w:lang w:val="fr-FR"/>
        </w:rPr>
        <w:t>eau d</w:t>
      </w:r>
      <w:r w:rsidR="000E4A36" w:rsidRPr="007A600F">
        <w:rPr>
          <w:lang w:val="fr-FR"/>
        </w:rPr>
        <w:t>ans le</w:t>
      </w:r>
      <w:r w:rsidRPr="007A600F">
        <w:rPr>
          <w:lang w:val="fr-FR"/>
        </w:rPr>
        <w:t xml:space="preserve"> monde est utilisé </w:t>
      </w:r>
      <w:r w:rsidR="000161DC" w:rsidRPr="007A600F">
        <w:rPr>
          <w:lang w:val="fr-FR"/>
        </w:rPr>
        <w:t>pour des besoins</w:t>
      </w:r>
      <w:r w:rsidRPr="007A600F">
        <w:rPr>
          <w:lang w:val="fr-FR"/>
        </w:rPr>
        <w:t xml:space="preserve"> agricoles ?</w:t>
      </w:r>
    </w:p>
    <w:p w:rsidR="0002048A" w:rsidRPr="007A600F" w:rsidRDefault="0002048A" w:rsidP="007A600F">
      <w:pPr>
        <w:pStyle w:val="SP-SLIDEBullet2AM"/>
        <w:numPr>
          <w:ilvl w:val="0"/>
          <w:numId w:val="75"/>
        </w:numPr>
        <w:jc w:val="both"/>
        <w:rPr>
          <w:lang w:val="fr-FR"/>
        </w:rPr>
      </w:pPr>
      <w:r w:rsidRPr="007A600F">
        <w:rPr>
          <w:b/>
          <w:lang w:val="fr-FR"/>
        </w:rPr>
        <w:t>[Cliquer]</w:t>
      </w:r>
      <w:r w:rsidRPr="007A600F">
        <w:rPr>
          <w:lang w:val="fr-FR"/>
        </w:rPr>
        <w:t xml:space="preserve"> Près de 70 % de l’eau douce prélevée dans le monde est utilisée dans l’agriculture, essentiellement par </w:t>
      </w:r>
      <w:r w:rsidR="002D2099" w:rsidRPr="007A600F">
        <w:rPr>
          <w:lang w:val="fr-FR"/>
        </w:rPr>
        <w:t xml:space="preserve">le biais de </w:t>
      </w:r>
      <w:r w:rsidRPr="007A600F">
        <w:rPr>
          <w:lang w:val="fr-FR"/>
        </w:rPr>
        <w:t xml:space="preserve">l’irrigation (ligne rouge). </w:t>
      </w:r>
    </w:p>
    <w:p w:rsidR="0002048A" w:rsidRPr="007A600F" w:rsidRDefault="0002048A" w:rsidP="007A600F">
      <w:pPr>
        <w:pStyle w:val="SP-SLIDEBullet2AM"/>
        <w:numPr>
          <w:ilvl w:val="0"/>
          <w:numId w:val="75"/>
        </w:numPr>
        <w:jc w:val="both"/>
        <w:rPr>
          <w:lang w:val="fr-FR"/>
        </w:rPr>
      </w:pPr>
      <w:r w:rsidRPr="007A600F">
        <w:rPr>
          <w:lang w:val="fr-FR"/>
        </w:rPr>
        <w:t xml:space="preserve">Au plan régional, </w:t>
      </w:r>
      <w:r w:rsidR="00E16171" w:rsidRPr="007A600F">
        <w:rPr>
          <w:lang w:val="fr-FR"/>
        </w:rPr>
        <w:t xml:space="preserve">c’est en Afrique et en Asie du Sud que </w:t>
      </w:r>
      <w:r w:rsidRPr="007A600F">
        <w:rPr>
          <w:lang w:val="fr-FR"/>
        </w:rPr>
        <w:t xml:space="preserve">le pourcentage de l’eau utilisée pour l’agriculture (zone en jaune sur le graphique) est le plus élevé. L’irrigation a été cruciale pour des gains en production alimentaire, dans la mesure où elle réduit le risque de sécheresse et encourage la diversification des cultures, renforçant de ce fait les revenus ruraux. </w:t>
      </w:r>
    </w:p>
    <w:p w:rsidR="0002048A" w:rsidRPr="007A600F" w:rsidRDefault="0002048A" w:rsidP="007A600F">
      <w:pPr>
        <w:pStyle w:val="SP-SLIDEBullet2AM"/>
        <w:numPr>
          <w:ilvl w:val="0"/>
          <w:numId w:val="75"/>
        </w:numPr>
        <w:jc w:val="both"/>
        <w:rPr>
          <w:lang w:val="fr-FR"/>
        </w:rPr>
      </w:pPr>
      <w:r w:rsidRPr="007A600F">
        <w:rPr>
          <w:lang w:val="fr-FR"/>
        </w:rPr>
        <w:t xml:space="preserve">Un grand pourcentage </w:t>
      </w:r>
      <w:r w:rsidR="000D6A43" w:rsidRPr="007A600F">
        <w:rPr>
          <w:lang w:val="fr-FR"/>
        </w:rPr>
        <w:t>des réserves d’</w:t>
      </w:r>
      <w:r w:rsidRPr="007A600F">
        <w:rPr>
          <w:lang w:val="fr-FR"/>
        </w:rPr>
        <w:t>eau d</w:t>
      </w:r>
      <w:r w:rsidR="000D6A43" w:rsidRPr="007A600F">
        <w:rPr>
          <w:lang w:val="fr-FR"/>
        </w:rPr>
        <w:t>ans le</w:t>
      </w:r>
      <w:r w:rsidRPr="007A600F">
        <w:rPr>
          <w:lang w:val="fr-FR"/>
        </w:rPr>
        <w:t xml:space="preserve"> monde est déjà utilisé pour l’agriculture – en particulier </w:t>
      </w:r>
      <w:r w:rsidR="000D6A43" w:rsidRPr="007A600F">
        <w:rPr>
          <w:lang w:val="fr-FR"/>
        </w:rPr>
        <w:t>au</w:t>
      </w:r>
      <w:r w:rsidRPr="007A600F">
        <w:rPr>
          <w:lang w:val="fr-FR"/>
        </w:rPr>
        <w:t xml:space="preserve"> Sud, où l’insécurité alimentaire tend à être plus importante. </w:t>
      </w:r>
    </w:p>
    <w:p w:rsidR="0002048A" w:rsidRPr="007A600F" w:rsidRDefault="0002048A" w:rsidP="007A600F">
      <w:pPr>
        <w:pStyle w:val="SP-SLIDEBullet1AM"/>
        <w:numPr>
          <w:ilvl w:val="0"/>
          <w:numId w:val="76"/>
        </w:numPr>
        <w:jc w:val="both"/>
        <w:rPr>
          <w:lang w:val="fr-FR"/>
        </w:rPr>
      </w:pPr>
      <w:r w:rsidRPr="007A600F">
        <w:rPr>
          <w:lang w:val="fr-FR"/>
        </w:rPr>
        <w:t>À l’avenir, l’eau risque de devenir plus rare et plus indispensable.</w:t>
      </w:r>
    </w:p>
    <w:p w:rsidR="0002048A" w:rsidRPr="007A600F" w:rsidRDefault="0002048A" w:rsidP="007A600F">
      <w:pPr>
        <w:pStyle w:val="SP-SLIDEBullet2AM"/>
        <w:numPr>
          <w:ilvl w:val="0"/>
          <w:numId w:val="77"/>
        </w:numPr>
        <w:jc w:val="both"/>
        <w:rPr>
          <w:lang w:val="fr-FR"/>
        </w:rPr>
      </w:pPr>
      <w:r w:rsidRPr="007A600F">
        <w:rPr>
          <w:lang w:val="fr-FR"/>
        </w:rPr>
        <w:t xml:space="preserve">Alors que l’agriculture irriguée ne représente qu’environ 20 % des terres cultivées, elle contribue à 40 % de la production alimentaire au plan mondial. À mesure que la demande </w:t>
      </w:r>
      <w:r w:rsidR="00862F28" w:rsidRPr="007A600F">
        <w:rPr>
          <w:lang w:val="fr-FR"/>
        </w:rPr>
        <w:t>de nourriture</w:t>
      </w:r>
      <w:r w:rsidRPr="007A600F">
        <w:rPr>
          <w:lang w:val="fr-FR"/>
        </w:rPr>
        <w:t xml:space="preserve"> augmente, la consommation d’eau devra également augmenter.</w:t>
      </w:r>
    </w:p>
    <w:p w:rsidR="0002048A" w:rsidRPr="007A600F" w:rsidRDefault="0002048A" w:rsidP="007A600F">
      <w:pPr>
        <w:pStyle w:val="SP-SLIDEBullet2AM"/>
        <w:numPr>
          <w:ilvl w:val="0"/>
          <w:numId w:val="77"/>
        </w:numPr>
        <w:jc w:val="both"/>
        <w:rPr>
          <w:lang w:val="fr-FR"/>
        </w:rPr>
      </w:pPr>
      <w:r w:rsidRPr="007A600F">
        <w:rPr>
          <w:lang w:val="fr-FR"/>
        </w:rPr>
        <w:t xml:space="preserve">En outre, l’agriculture tend à avoir un impact négatif sur la qualité de l’eau, à cause de l’utilisation de pesticides et de fertilisants. Cela compromet l’approvisionnement durable en eau à la fois pour l’agriculture et la consommation humaine. </w:t>
      </w:r>
    </w:p>
    <w:p w:rsidR="0002048A" w:rsidRPr="007A600F" w:rsidRDefault="0002048A" w:rsidP="007A600F">
      <w:pPr>
        <w:pStyle w:val="SP-SLIDEBullet2AM"/>
        <w:numPr>
          <w:ilvl w:val="0"/>
          <w:numId w:val="77"/>
        </w:numPr>
        <w:jc w:val="both"/>
        <w:rPr>
          <w:lang w:val="fr-FR"/>
        </w:rPr>
      </w:pPr>
      <w:r w:rsidRPr="007A600F">
        <w:rPr>
          <w:lang w:val="fr-FR"/>
        </w:rPr>
        <w:t>Les effets du changement climatique affecteront également la quantité d’eau qui sera disponible pour la consommation.</w:t>
      </w:r>
    </w:p>
    <w:p w:rsidR="0002048A" w:rsidRPr="007A600F" w:rsidRDefault="0002048A" w:rsidP="007A600F">
      <w:pPr>
        <w:pStyle w:val="SP-SLIDEBullet2AM"/>
        <w:numPr>
          <w:ilvl w:val="0"/>
          <w:numId w:val="77"/>
        </w:numPr>
        <w:jc w:val="both"/>
        <w:rPr>
          <w:lang w:val="fr-FR"/>
        </w:rPr>
      </w:pPr>
      <w:r w:rsidRPr="007A600F">
        <w:rPr>
          <w:lang w:val="fr-FR"/>
        </w:rPr>
        <w:t>La disponibilité de l’eau est prévue s’aggraver d’ici 2050, avec une augmentation de 19 % de la consommation d’eau</w:t>
      </w:r>
      <w:r w:rsidR="00AF2970" w:rsidRPr="007A600F">
        <w:rPr>
          <w:lang w:val="fr-FR"/>
        </w:rPr>
        <w:t xml:space="preserve"> mondiale</w:t>
      </w:r>
      <w:r w:rsidRPr="007A600F">
        <w:rPr>
          <w:lang w:val="fr-FR"/>
        </w:rPr>
        <w:t>. La conséquence serait qu’environ 52 % de la population mondiale se retrouve</w:t>
      </w:r>
      <w:r w:rsidR="00AF2970" w:rsidRPr="007A600F">
        <w:rPr>
          <w:lang w:val="fr-FR"/>
        </w:rPr>
        <w:t>nt</w:t>
      </w:r>
      <w:r w:rsidRPr="007A600F">
        <w:rPr>
          <w:lang w:val="fr-FR"/>
        </w:rPr>
        <w:t xml:space="preserve"> à vivre dans des régions où l’approvisionnement en eau douce serait sous pression.</w:t>
      </w:r>
    </w:p>
    <w:p w:rsidR="0002048A" w:rsidRPr="007A600F" w:rsidRDefault="007914CB" w:rsidP="007A600F">
      <w:pPr>
        <w:pStyle w:val="SP-SLIDEBullet1AM"/>
        <w:numPr>
          <w:ilvl w:val="0"/>
          <w:numId w:val="76"/>
        </w:numPr>
        <w:jc w:val="both"/>
        <w:rPr>
          <w:lang w:val="fr-FR"/>
        </w:rPr>
      </w:pPr>
      <w:r w:rsidRPr="00C67041">
        <w:rPr>
          <w:u w:val="single"/>
          <w:lang w:val="fr-FR"/>
        </w:rPr>
        <w:t>Point essentiel</w:t>
      </w:r>
      <w:r w:rsidRPr="00C67041">
        <w:rPr>
          <w:lang w:val="fr-FR"/>
        </w:rPr>
        <w:t xml:space="preserve"> </w:t>
      </w:r>
      <w:r w:rsidR="0002048A" w:rsidRPr="00C67041">
        <w:rPr>
          <w:lang w:val="fr-FR"/>
        </w:rPr>
        <w:t>:</w:t>
      </w:r>
      <w:r w:rsidR="0002048A" w:rsidRPr="007A600F">
        <w:rPr>
          <w:lang w:val="fr-FR"/>
        </w:rPr>
        <w:t xml:space="preserve"> L’agriculture consomme d’importantes quantités d’eau dont ont aussi besoin les populations pour leur consommation </w:t>
      </w:r>
      <w:r w:rsidR="00D43DE8" w:rsidRPr="007A600F">
        <w:rPr>
          <w:lang w:val="fr-FR"/>
        </w:rPr>
        <w:t>journalièr</w:t>
      </w:r>
      <w:r w:rsidR="0002048A" w:rsidRPr="007A600F">
        <w:rPr>
          <w:lang w:val="fr-FR"/>
        </w:rPr>
        <w:t>e et les industries. Dans les endroits où l’irrigation est essentielle, cette forte demande d’eau menace d’assécher des écosystèmes entiers.</w:t>
      </w:r>
    </w:p>
    <w:p w:rsidR="0002048A" w:rsidRPr="007A600F" w:rsidRDefault="0002048A" w:rsidP="007A600F">
      <w:pPr>
        <w:pStyle w:val="SP-SlideLineAM"/>
        <w:jc w:val="both"/>
        <w:outlineLvl w:val="0"/>
        <w:rPr>
          <w:lang w:val="fr-FR"/>
        </w:rPr>
      </w:pPr>
    </w:p>
    <w:p w:rsidR="0002048A" w:rsidRPr="007A600F" w:rsidRDefault="0002048A" w:rsidP="007A600F">
      <w:pPr>
        <w:pStyle w:val="SP-SlideLineAM"/>
        <w:jc w:val="both"/>
        <w:outlineLvl w:val="0"/>
        <w:rPr>
          <w:lang w:val="fr-FR"/>
        </w:rPr>
      </w:pPr>
      <w:r w:rsidRPr="007A600F">
        <w:rPr>
          <w:lang w:val="fr-FR"/>
        </w:rPr>
        <w:t>Diapositive 19</w:t>
      </w:r>
      <w:r w:rsidRPr="007A600F">
        <w:rPr>
          <w:lang w:val="fr-FR"/>
        </w:rPr>
        <w:tab/>
        <w:t xml:space="preserve">Défi n°1 : Ressources naturelles limitées </w:t>
      </w:r>
      <w:r w:rsidR="00D43DE8" w:rsidRPr="007A600F">
        <w:rPr>
          <w:lang w:val="fr-FR"/>
        </w:rPr>
        <w:t xml:space="preserve">- </w:t>
      </w:r>
      <w:r w:rsidRPr="007A600F">
        <w:rPr>
          <w:lang w:val="fr-FR"/>
        </w:rPr>
        <w:t xml:space="preserve">changement climatique </w:t>
      </w:r>
    </w:p>
    <w:p w:rsidR="0002048A" w:rsidRPr="007A600F" w:rsidRDefault="0002048A" w:rsidP="007A600F">
      <w:pPr>
        <w:pStyle w:val="SP-SLIDEBullet1AM"/>
        <w:numPr>
          <w:ilvl w:val="0"/>
          <w:numId w:val="76"/>
        </w:numPr>
        <w:jc w:val="both"/>
        <w:rPr>
          <w:lang w:val="fr-FR"/>
        </w:rPr>
      </w:pPr>
      <w:r w:rsidRPr="007A600F">
        <w:rPr>
          <w:lang w:val="fr-FR"/>
        </w:rPr>
        <w:t xml:space="preserve">L’agriculture contribue considérablement au changement climatique – elle est responsable de 75 % de la déforestation et de 20 % des émissions de gaz à effet de serre. </w:t>
      </w:r>
    </w:p>
    <w:p w:rsidR="0002048A" w:rsidRPr="007A600F" w:rsidRDefault="0002048A" w:rsidP="007A600F">
      <w:pPr>
        <w:pStyle w:val="SP-SLIDEBullet1AM"/>
        <w:numPr>
          <w:ilvl w:val="0"/>
          <w:numId w:val="76"/>
        </w:numPr>
        <w:jc w:val="both"/>
        <w:rPr>
          <w:lang w:val="fr-FR"/>
        </w:rPr>
      </w:pPr>
      <w:r w:rsidRPr="007A600F">
        <w:rPr>
          <w:lang w:val="fr-FR"/>
        </w:rPr>
        <w:t>Les effets de ce changement climatique</w:t>
      </w:r>
      <w:r w:rsidR="00415F35" w:rsidRPr="007A600F">
        <w:rPr>
          <w:lang w:val="fr-FR"/>
        </w:rPr>
        <w:t xml:space="preserve"> rendent, en retour, </w:t>
      </w:r>
      <w:r w:rsidRPr="007A600F">
        <w:rPr>
          <w:lang w:val="fr-FR"/>
        </w:rPr>
        <w:t>l’agriculture plus difficile et de nombreux systèmes de culture ne seront plus viables.</w:t>
      </w:r>
    </w:p>
    <w:p w:rsidR="0002048A" w:rsidRPr="007A600F" w:rsidRDefault="0002048A" w:rsidP="007A600F">
      <w:pPr>
        <w:pStyle w:val="SP-SLIDEBullet2AM"/>
        <w:numPr>
          <w:ilvl w:val="0"/>
          <w:numId w:val="78"/>
        </w:numPr>
        <w:jc w:val="both"/>
        <w:rPr>
          <w:lang w:val="fr-FR"/>
        </w:rPr>
      </w:pPr>
      <w:r w:rsidRPr="007A600F">
        <w:rPr>
          <w:lang w:val="fr-FR"/>
        </w:rPr>
        <w:t>Par exemple, à l’horizon 2050</w:t>
      </w:r>
      <w:r w:rsidR="007E25A3" w:rsidRPr="007A600F">
        <w:rPr>
          <w:lang w:val="fr-FR"/>
        </w:rPr>
        <w:t>,</w:t>
      </w:r>
      <w:r w:rsidRPr="007A600F">
        <w:rPr>
          <w:lang w:val="fr-FR"/>
        </w:rPr>
        <w:t xml:space="preserve"> en Afrique – le continent qui enregistre le taux de croissance démographique le plus rapide – la culture du maïs ne sera plus viable sur près de 3 % du continent. Ces régions </w:t>
      </w:r>
      <w:r w:rsidR="007E25A3" w:rsidRPr="007A600F">
        <w:rPr>
          <w:lang w:val="fr-FR"/>
        </w:rPr>
        <w:t>supportent</w:t>
      </w:r>
      <w:r w:rsidRPr="007A600F">
        <w:rPr>
          <w:lang w:val="fr-FR"/>
        </w:rPr>
        <w:t xml:space="preserve"> actuellement 35 millions de personnes. En 2030 déjà, il pourrait être difficile de satisfaire la demande pour cette denrée de base (Jones et Thornton 2009). Cela amènera de nombreux agriculteurs à se tourner vers des </w:t>
      </w:r>
      <w:r w:rsidRPr="007A600F">
        <w:rPr>
          <w:lang w:val="fr-FR"/>
        </w:rPr>
        <w:lastRenderedPageBreak/>
        <w:t>systèmes d’élevage uniquement, qui sont moins efficients et nourrissent moins de personnes (CCAFS, « Big Facts »).</w:t>
      </w:r>
    </w:p>
    <w:p w:rsidR="0002048A" w:rsidRPr="007A600F" w:rsidRDefault="007914CB" w:rsidP="007A600F">
      <w:pPr>
        <w:pStyle w:val="SP-SLIDEBullet1AM"/>
        <w:numPr>
          <w:ilvl w:val="0"/>
          <w:numId w:val="79"/>
        </w:numPr>
        <w:jc w:val="both"/>
        <w:rPr>
          <w:lang w:val="fr-FR"/>
        </w:rPr>
      </w:pPr>
      <w:r w:rsidRPr="00C67041">
        <w:rPr>
          <w:u w:val="single"/>
          <w:lang w:val="fr-FR"/>
        </w:rPr>
        <w:t xml:space="preserve">Point </w:t>
      </w:r>
      <w:r w:rsidR="00AF2970" w:rsidRPr="00C67041">
        <w:rPr>
          <w:u w:val="single"/>
          <w:lang w:val="fr-FR"/>
        </w:rPr>
        <w:t>essentiel</w:t>
      </w:r>
      <w:r w:rsidRPr="00C67041">
        <w:rPr>
          <w:lang w:val="fr-FR"/>
        </w:rPr>
        <w:t xml:space="preserve"> </w:t>
      </w:r>
      <w:r w:rsidR="0002048A" w:rsidRPr="00C67041">
        <w:rPr>
          <w:lang w:val="fr-FR"/>
        </w:rPr>
        <w:t>: L’agriculture</w:t>
      </w:r>
      <w:r w:rsidR="0002048A" w:rsidRPr="007A600F">
        <w:rPr>
          <w:lang w:val="fr-FR"/>
        </w:rPr>
        <w:t xml:space="preserve"> joue un rôle majeur dans le changement climatique – et en subit les contrecoups. Avec les pressions actuelles sur l’utilisation des terres et de l’eau, nous avons besoin de nouvelles pratiques pour répondre à nos besoins futurs.</w:t>
      </w: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02048A" w:rsidRPr="00191041">
        <w:trPr>
          <w:trHeight w:val="1394"/>
        </w:trPr>
        <w:tc>
          <w:tcPr>
            <w:tcW w:w="1530"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26A3E257" wp14:editId="782EDD86">
                  <wp:extent cx="771525" cy="676275"/>
                  <wp:effectExtent l="0" t="0" r="0" b="0"/>
                  <wp:docPr id="31"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02048A" w:rsidRPr="007A600F" w:rsidRDefault="0002048A"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Le fait de lier les concepts de formation aux exemples locaux à chaque session permet aux parties prenantes de comprendre ces concepts de façon plus immédiate et approfondie. En Guinée, par exemple, nous avons utilisé les exemples de la chaîne de valeur du niébé pour illustrer comment la nutrition peut être améliorée grâce à un produit local. L’utilisation d’un exemple local est plus encourageante, parce qu’elle montr</w:t>
            </w:r>
            <w:r w:rsidR="003340CF" w:rsidRPr="007A600F">
              <w:rPr>
                <w:noProof w:val="0"/>
                <w:lang w:val="fr-FR"/>
              </w:rPr>
              <w:t>e que les changements requis s</w:t>
            </w:r>
            <w:r w:rsidRPr="007A600F">
              <w:rPr>
                <w:noProof w:val="0"/>
                <w:lang w:val="fr-FR"/>
              </w:rPr>
              <w:t>ont réalisables dans le pays et le contexte des parties prenantes.</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rPr>
          <w:lang w:val="fr-FR"/>
        </w:rPr>
      </w:pPr>
      <w:r w:rsidRPr="007A600F">
        <w:rPr>
          <w:lang w:val="fr-FR"/>
        </w:rPr>
        <w:t>Diapositive 20</w:t>
      </w:r>
      <w:r w:rsidRPr="007A600F">
        <w:rPr>
          <w:lang w:val="fr-FR"/>
        </w:rPr>
        <w:tab/>
        <w:t xml:space="preserve">Défi n°2 : Changements au niveau de ce qui est cultivé et consommé – céréales </w:t>
      </w:r>
    </w:p>
    <w:p w:rsidR="0002048A" w:rsidRPr="007A600F" w:rsidRDefault="0002048A" w:rsidP="007A600F">
      <w:pPr>
        <w:pStyle w:val="SP-SLIDEBullet1AM"/>
        <w:numPr>
          <w:ilvl w:val="0"/>
          <w:numId w:val="79"/>
        </w:numPr>
        <w:jc w:val="both"/>
        <w:rPr>
          <w:lang w:val="fr-FR"/>
        </w:rPr>
      </w:pPr>
      <w:r w:rsidRPr="007A600F">
        <w:rPr>
          <w:lang w:val="fr-FR"/>
        </w:rPr>
        <w:t>Au plan mondial, l’on observe un accroissement régulier de la production de cultures céréalières (FAO, 2015). Les cultures céréalières sont notamment : le blé, le riz, l’orge, le maïs, le seigle, l’avoine et le millet.</w:t>
      </w:r>
    </w:p>
    <w:p w:rsidR="0002048A" w:rsidRPr="007A600F" w:rsidRDefault="0002048A" w:rsidP="007A600F">
      <w:pPr>
        <w:pStyle w:val="SP-SLIDEBullet2AM"/>
        <w:numPr>
          <w:ilvl w:val="0"/>
          <w:numId w:val="78"/>
        </w:numPr>
        <w:jc w:val="both"/>
        <w:rPr>
          <w:lang w:val="fr-FR"/>
        </w:rPr>
      </w:pPr>
      <w:r w:rsidRPr="007A600F">
        <w:rPr>
          <w:lang w:val="fr-FR"/>
        </w:rPr>
        <w:t xml:space="preserve">Dans certaines régions, cet accroissement est </w:t>
      </w:r>
      <w:r w:rsidR="003A32FD" w:rsidRPr="007A600F">
        <w:rPr>
          <w:lang w:val="fr-FR"/>
        </w:rPr>
        <w:t>le résultat de</w:t>
      </w:r>
      <w:r w:rsidRPr="007A600F">
        <w:rPr>
          <w:lang w:val="fr-FR"/>
        </w:rPr>
        <w:t xml:space="preserve"> </w:t>
      </w:r>
      <w:r w:rsidRPr="007A600F">
        <w:rPr>
          <w:i/>
          <w:lang w:val="fr-FR"/>
        </w:rPr>
        <w:t>meilleurs rendements des terres déjà en production</w:t>
      </w:r>
      <w:r w:rsidRPr="007A600F">
        <w:rPr>
          <w:lang w:val="fr-FR"/>
        </w:rPr>
        <w:t xml:space="preserve"> –c’est le cas </w:t>
      </w:r>
      <w:r w:rsidR="00CE2BE3" w:rsidRPr="007A600F">
        <w:rPr>
          <w:lang w:val="fr-FR"/>
        </w:rPr>
        <w:t>pour</w:t>
      </w:r>
      <w:r w:rsidRPr="007A600F">
        <w:rPr>
          <w:lang w:val="fr-FR"/>
        </w:rPr>
        <w:t xml:space="preserve"> la production de blé et de riz en Asie et en Afrique du Nord. </w:t>
      </w:r>
    </w:p>
    <w:p w:rsidR="0002048A" w:rsidRPr="007A600F" w:rsidRDefault="0002048A" w:rsidP="007A600F">
      <w:pPr>
        <w:pStyle w:val="SP-SLIDEBullet2AM"/>
        <w:numPr>
          <w:ilvl w:val="0"/>
          <w:numId w:val="78"/>
        </w:numPr>
        <w:jc w:val="both"/>
        <w:rPr>
          <w:lang w:val="fr-FR"/>
        </w:rPr>
      </w:pPr>
      <w:r w:rsidRPr="007A600F">
        <w:rPr>
          <w:lang w:val="fr-FR"/>
        </w:rPr>
        <w:t xml:space="preserve">Cependant, en Amérique latine et en Afrique subsaharienne, </w:t>
      </w:r>
      <w:r w:rsidR="00CE2BE3" w:rsidRPr="007A600F">
        <w:rPr>
          <w:lang w:val="fr-FR"/>
        </w:rPr>
        <w:t>l</w:t>
      </w:r>
      <w:r w:rsidRPr="007A600F">
        <w:rPr>
          <w:lang w:val="fr-FR"/>
        </w:rPr>
        <w:t xml:space="preserve">es rendements plus élevés sont le résultat de </w:t>
      </w:r>
      <w:r w:rsidRPr="007A600F">
        <w:rPr>
          <w:i/>
          <w:lang w:val="fr-FR"/>
        </w:rPr>
        <w:t>l’extension des terres agricoles</w:t>
      </w:r>
      <w:r w:rsidRPr="007A600F">
        <w:rPr>
          <w:lang w:val="fr-FR"/>
        </w:rPr>
        <w:t>.</w:t>
      </w:r>
    </w:p>
    <w:p w:rsidR="0002048A" w:rsidRPr="007A600F" w:rsidRDefault="0002048A" w:rsidP="007A600F">
      <w:pPr>
        <w:pStyle w:val="SP-SLIDEBullet2AM"/>
        <w:ind w:left="1800"/>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02048A" w:rsidRPr="00191041">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50560" behindDoc="0" locked="0" layoutInCell="1" allowOverlap="1" wp14:anchorId="735E002B" wp14:editId="78395A41">
                  <wp:simplePos x="0" y="0"/>
                  <wp:positionH relativeFrom="column">
                    <wp:posOffset>51435</wp:posOffset>
                  </wp:positionH>
                  <wp:positionV relativeFrom="paragraph">
                    <wp:posOffset>177800</wp:posOffset>
                  </wp:positionV>
                  <wp:extent cx="670560" cy="457200"/>
                  <wp:effectExtent l="0" t="0" r="0" b="0"/>
                  <wp:wrapSquare wrapText="bothSides"/>
                  <wp:docPr id="86" name="Picture 2055"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5"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vAlign w:val="center"/>
          </w:tcPr>
          <w:p w:rsidR="0002048A" w:rsidRPr="00C67041" w:rsidRDefault="0002048A" w:rsidP="007A600F">
            <w:pPr>
              <w:pStyle w:val="SP-Discussionprompt"/>
              <w:jc w:val="both"/>
              <w:rPr>
                <w:noProof w:val="0"/>
                <w:lang w:val="fr-FR"/>
              </w:rPr>
            </w:pPr>
            <w:r w:rsidRPr="007A600F">
              <w:rPr>
                <w:b/>
                <w:noProof w:val="0"/>
                <w:color w:val="4297B4"/>
                <w:lang w:val="fr-FR"/>
              </w:rPr>
              <w:t>Discussion :</w:t>
            </w:r>
            <w:r w:rsidRPr="007A600F">
              <w:rPr>
                <w:noProof w:val="0"/>
                <w:color w:val="4297B4"/>
                <w:lang w:val="fr-FR"/>
              </w:rPr>
              <w:t xml:space="preserve"> </w:t>
            </w:r>
            <w:r w:rsidRPr="007A600F">
              <w:rPr>
                <w:noProof w:val="0"/>
                <w:lang w:val="fr-FR"/>
              </w:rPr>
              <w:t xml:space="preserve">Ceci pourrait être </w:t>
            </w:r>
            <w:r w:rsidRPr="00C67041">
              <w:rPr>
                <w:noProof w:val="0"/>
                <w:lang w:val="fr-FR"/>
              </w:rPr>
              <w:t xml:space="preserve">perçu comme de bonnes nouvelles </w:t>
            </w:r>
            <w:r w:rsidR="00C67041" w:rsidRPr="00C67041">
              <w:rPr>
                <w:noProof w:val="0"/>
                <w:lang w:val="fr-FR"/>
              </w:rPr>
              <w:t xml:space="preserve">concernant le fait de </w:t>
            </w:r>
            <w:r w:rsidRPr="00C67041">
              <w:rPr>
                <w:noProof w:val="0"/>
                <w:lang w:val="fr-FR"/>
              </w:rPr>
              <w:t>nourrir une population croissante. Toutefois, cet</w:t>
            </w:r>
            <w:r w:rsidR="008A69E9" w:rsidRPr="00C67041">
              <w:rPr>
                <w:noProof w:val="0"/>
                <w:lang w:val="fr-FR"/>
              </w:rPr>
              <w:t xml:space="preserve"> accroissement</w:t>
            </w:r>
            <w:r w:rsidRPr="00C67041">
              <w:rPr>
                <w:noProof w:val="0"/>
                <w:lang w:val="fr-FR"/>
              </w:rPr>
              <w:t xml:space="preserve"> des cultures céréalières n’a pas véritablement réussi à réduire l’insécurité alimentaire. Pourquoi ? </w:t>
            </w:r>
            <w:r w:rsidRPr="00C67041">
              <w:rPr>
                <w:b/>
                <w:noProof w:val="0"/>
                <w:lang w:val="fr-FR"/>
              </w:rPr>
              <w:t>[</w:t>
            </w:r>
            <w:r w:rsidR="00274C28" w:rsidRPr="00C67041">
              <w:rPr>
                <w:b/>
                <w:noProof w:val="0"/>
                <w:lang w:val="fr-FR"/>
              </w:rPr>
              <w:t>Prenez plusieurs réponses</w:t>
            </w:r>
            <w:r w:rsidRPr="00C67041">
              <w:rPr>
                <w:b/>
                <w:noProof w:val="0"/>
                <w:lang w:val="fr-FR"/>
              </w:rPr>
              <w:t>]</w:t>
            </w:r>
          </w:p>
          <w:p w:rsidR="0002048A" w:rsidRPr="00C67041" w:rsidRDefault="0002048A" w:rsidP="00FB5CD4">
            <w:pPr>
              <w:pStyle w:val="SP-4BulletAM"/>
              <w:numPr>
                <w:ilvl w:val="0"/>
                <w:numId w:val="48"/>
              </w:numPr>
              <w:ind w:left="425" w:hanging="425"/>
              <w:jc w:val="both"/>
              <w:rPr>
                <w:color w:val="auto"/>
                <w:lang w:val="fr-FR"/>
              </w:rPr>
            </w:pPr>
            <w:r w:rsidRPr="00C67041">
              <w:rPr>
                <w:color w:val="auto"/>
                <w:lang w:val="fr-FR"/>
              </w:rPr>
              <w:t>La plus grande partie de</w:t>
            </w:r>
            <w:r w:rsidR="00672EB3" w:rsidRPr="00C67041">
              <w:rPr>
                <w:color w:val="auto"/>
                <w:lang w:val="fr-FR"/>
              </w:rPr>
              <w:t>s</w:t>
            </w:r>
            <w:r w:rsidRPr="00C67041">
              <w:rPr>
                <w:color w:val="auto"/>
                <w:lang w:val="fr-FR"/>
              </w:rPr>
              <w:t xml:space="preserve"> </w:t>
            </w:r>
            <w:r w:rsidR="00672EB3" w:rsidRPr="00C67041">
              <w:rPr>
                <w:color w:val="auto"/>
                <w:lang w:val="fr-FR"/>
              </w:rPr>
              <w:t>plantes</w:t>
            </w:r>
            <w:r w:rsidRPr="00C67041">
              <w:rPr>
                <w:color w:val="auto"/>
                <w:lang w:val="fr-FR"/>
              </w:rPr>
              <w:t xml:space="preserve"> récolt</w:t>
            </w:r>
            <w:r w:rsidR="00672EB3" w:rsidRPr="00C67041">
              <w:rPr>
                <w:color w:val="auto"/>
                <w:lang w:val="fr-FR"/>
              </w:rPr>
              <w:t>é</w:t>
            </w:r>
            <w:r w:rsidRPr="00C67041">
              <w:rPr>
                <w:color w:val="auto"/>
                <w:lang w:val="fr-FR"/>
              </w:rPr>
              <w:t>e</w:t>
            </w:r>
            <w:r w:rsidR="00672EB3" w:rsidRPr="00C67041">
              <w:rPr>
                <w:color w:val="auto"/>
                <w:lang w:val="fr-FR"/>
              </w:rPr>
              <w:t>s</w:t>
            </w:r>
            <w:r w:rsidRPr="00C67041">
              <w:rPr>
                <w:color w:val="auto"/>
                <w:lang w:val="fr-FR"/>
              </w:rPr>
              <w:t xml:space="preserve"> sert à l’alimentation d</w:t>
            </w:r>
            <w:r w:rsidR="008A69E9" w:rsidRPr="00C67041">
              <w:rPr>
                <w:color w:val="auto"/>
                <w:lang w:val="fr-FR"/>
              </w:rPr>
              <w:t>es animaux et à la production d</w:t>
            </w:r>
            <w:r w:rsidRPr="00C67041">
              <w:rPr>
                <w:color w:val="auto"/>
                <w:lang w:val="fr-FR"/>
              </w:rPr>
              <w:t>’éthanol</w:t>
            </w:r>
            <w:r w:rsidR="00A92416" w:rsidRPr="00C67041">
              <w:rPr>
                <w:color w:val="auto"/>
                <w:lang w:val="fr-FR"/>
              </w:rPr>
              <w:t> ; ces plantes</w:t>
            </w:r>
            <w:r w:rsidRPr="00C67041">
              <w:rPr>
                <w:color w:val="auto"/>
                <w:lang w:val="fr-FR"/>
              </w:rPr>
              <w:t xml:space="preserve"> pousse</w:t>
            </w:r>
            <w:r w:rsidR="00A92416" w:rsidRPr="00C67041">
              <w:rPr>
                <w:color w:val="auto"/>
                <w:lang w:val="fr-FR"/>
              </w:rPr>
              <w:t>nt</w:t>
            </w:r>
            <w:r w:rsidRPr="00C67041">
              <w:rPr>
                <w:color w:val="auto"/>
                <w:lang w:val="fr-FR"/>
              </w:rPr>
              <w:t xml:space="preserve"> </w:t>
            </w:r>
            <w:r w:rsidR="00FB2943" w:rsidRPr="00C67041">
              <w:rPr>
                <w:color w:val="auto"/>
                <w:lang w:val="fr-FR"/>
              </w:rPr>
              <w:t xml:space="preserve">généralement </w:t>
            </w:r>
            <w:r w:rsidRPr="00C67041">
              <w:rPr>
                <w:color w:val="auto"/>
                <w:lang w:val="fr-FR"/>
              </w:rPr>
              <w:t xml:space="preserve">plus vite que les céréales destinées à la consommation humaine. </w:t>
            </w:r>
          </w:p>
          <w:p w:rsidR="0002048A" w:rsidRPr="00C67041" w:rsidRDefault="0002048A" w:rsidP="00FB5CD4">
            <w:pPr>
              <w:pStyle w:val="SP-4BulletAM"/>
              <w:numPr>
                <w:ilvl w:val="0"/>
                <w:numId w:val="48"/>
              </w:numPr>
              <w:ind w:left="425" w:hanging="425"/>
              <w:jc w:val="both"/>
              <w:rPr>
                <w:color w:val="auto"/>
                <w:lang w:val="fr-FR"/>
              </w:rPr>
            </w:pPr>
            <w:r w:rsidRPr="00C67041">
              <w:rPr>
                <w:color w:val="auto"/>
                <w:lang w:val="fr-FR"/>
              </w:rPr>
              <w:t xml:space="preserve">Au plan mondial, </w:t>
            </w:r>
            <w:r w:rsidR="00FB2943" w:rsidRPr="00C67041">
              <w:rPr>
                <w:color w:val="auto"/>
                <w:lang w:val="fr-FR"/>
              </w:rPr>
              <w:t>l’</w:t>
            </w:r>
            <w:r w:rsidRPr="00C67041">
              <w:rPr>
                <w:color w:val="auto"/>
                <w:lang w:val="fr-FR"/>
              </w:rPr>
              <w:t>alimenta</w:t>
            </w:r>
            <w:r w:rsidR="00FB2943" w:rsidRPr="00C67041">
              <w:rPr>
                <w:color w:val="auto"/>
                <w:lang w:val="fr-FR"/>
              </w:rPr>
              <w:t xml:space="preserve">tion s’oriente </w:t>
            </w:r>
            <w:r w:rsidRPr="00C67041">
              <w:rPr>
                <w:color w:val="auto"/>
                <w:lang w:val="fr-FR"/>
              </w:rPr>
              <w:t>davantage vers les régimes plus riches en protéines, graisse</w:t>
            </w:r>
            <w:r w:rsidR="00FB2943" w:rsidRPr="00C67041">
              <w:rPr>
                <w:color w:val="auto"/>
                <w:lang w:val="fr-FR"/>
              </w:rPr>
              <w:t>s</w:t>
            </w:r>
            <w:r w:rsidRPr="00C67041">
              <w:rPr>
                <w:color w:val="auto"/>
                <w:lang w:val="fr-FR"/>
              </w:rPr>
              <w:t xml:space="preserve"> et sucre.</w:t>
            </w:r>
          </w:p>
          <w:p w:rsidR="0002048A" w:rsidRPr="00C67041" w:rsidRDefault="0002048A" w:rsidP="00FB5CD4">
            <w:pPr>
              <w:pStyle w:val="SP-4BulletAM"/>
              <w:numPr>
                <w:ilvl w:val="0"/>
                <w:numId w:val="48"/>
              </w:numPr>
              <w:ind w:left="425" w:hanging="425"/>
              <w:jc w:val="both"/>
              <w:rPr>
                <w:color w:val="auto"/>
                <w:lang w:val="fr-FR"/>
              </w:rPr>
            </w:pPr>
            <w:r w:rsidRPr="00C67041">
              <w:rPr>
                <w:color w:val="auto"/>
                <w:lang w:val="fr-FR"/>
              </w:rPr>
              <w:t xml:space="preserve">Un </w:t>
            </w:r>
            <w:r w:rsidR="00684A12" w:rsidRPr="00C67041">
              <w:rPr>
                <w:i/>
                <w:color w:val="auto"/>
                <w:lang w:val="fr-FR"/>
              </w:rPr>
              <w:t>apport</w:t>
            </w:r>
            <w:r w:rsidRPr="00C67041">
              <w:rPr>
                <w:i/>
                <w:color w:val="auto"/>
                <w:lang w:val="fr-FR"/>
              </w:rPr>
              <w:t xml:space="preserve"> alimentaire</w:t>
            </w:r>
            <w:r w:rsidRPr="00C67041">
              <w:rPr>
                <w:color w:val="auto"/>
                <w:lang w:val="fr-FR"/>
              </w:rPr>
              <w:t xml:space="preserve"> suffisant (par rapport à un apport calorique suffisant) nécessite également des micronutriments et des protéines qui doivent provenir de diverses sources alimentaires. Les céréales tendent à être riches en calories, mais faibles au plan nutritionnel.</w:t>
            </w:r>
          </w:p>
          <w:p w:rsidR="0002048A" w:rsidRPr="007A600F" w:rsidRDefault="002D1C06" w:rsidP="007A600F">
            <w:pPr>
              <w:pStyle w:val="SP-SLIDEBullet1AM"/>
              <w:numPr>
                <w:ilvl w:val="0"/>
                <w:numId w:val="0"/>
              </w:numPr>
              <w:jc w:val="both"/>
              <w:rPr>
                <w:lang w:val="fr-FR"/>
              </w:rPr>
            </w:pPr>
            <w:r w:rsidRPr="00C67041">
              <w:rPr>
                <w:u w:val="single"/>
                <w:lang w:val="fr-FR"/>
              </w:rPr>
              <w:t>Point essentiel</w:t>
            </w:r>
            <w:r w:rsidRPr="00C67041">
              <w:rPr>
                <w:lang w:val="fr-FR"/>
              </w:rPr>
              <w:t xml:space="preserve"> </w:t>
            </w:r>
            <w:r w:rsidR="0002048A" w:rsidRPr="00C67041">
              <w:rPr>
                <w:lang w:val="fr-FR"/>
              </w:rPr>
              <w:t xml:space="preserve">: Les céréales sont une ressource importante, mais il faut traiter des questions plus générales liées </w:t>
            </w:r>
            <w:r w:rsidR="005862DD" w:rsidRPr="00C67041">
              <w:rPr>
                <w:lang w:val="fr-FR"/>
              </w:rPr>
              <w:t xml:space="preserve">au </w:t>
            </w:r>
            <w:r w:rsidR="000A07BD" w:rsidRPr="00C67041">
              <w:rPr>
                <w:lang w:val="fr-FR"/>
              </w:rPr>
              <w:t>mode</w:t>
            </w:r>
            <w:r w:rsidR="005862DD" w:rsidRPr="00C67041">
              <w:rPr>
                <w:lang w:val="fr-FR"/>
              </w:rPr>
              <w:t xml:space="preserve"> d</w:t>
            </w:r>
            <w:r w:rsidR="0002048A" w:rsidRPr="00C67041">
              <w:rPr>
                <w:lang w:val="fr-FR"/>
              </w:rPr>
              <w:t>’utilisation</w:t>
            </w:r>
            <w:r w:rsidR="0002048A" w:rsidRPr="007A600F">
              <w:rPr>
                <w:lang w:val="fr-FR"/>
              </w:rPr>
              <w:t xml:space="preserve"> des céréales (nourriture contre biocarburant, aliments pour animaux). En outre, une </w:t>
            </w:r>
            <w:r w:rsidR="002361EE" w:rsidRPr="007A600F">
              <w:rPr>
                <w:lang w:val="fr-FR"/>
              </w:rPr>
              <w:t xml:space="preserve">trop grande </w:t>
            </w:r>
            <w:r w:rsidR="0002048A" w:rsidRPr="007A600F">
              <w:rPr>
                <w:lang w:val="fr-FR"/>
              </w:rPr>
              <w:t xml:space="preserve">dépendance </w:t>
            </w:r>
            <w:r w:rsidR="006531DF" w:rsidRPr="007A600F">
              <w:rPr>
                <w:lang w:val="fr-FR"/>
              </w:rPr>
              <w:t>vis-à-vis des</w:t>
            </w:r>
            <w:r w:rsidR="0002048A" w:rsidRPr="007A600F">
              <w:rPr>
                <w:lang w:val="fr-FR"/>
              </w:rPr>
              <w:t xml:space="preserve"> céréales dans les régions les plus pauvres du monde ne peut pas réussir à répondre convenablement aux besoins des p</w:t>
            </w:r>
            <w:r w:rsidR="000A07BD" w:rsidRPr="007A600F">
              <w:rPr>
                <w:lang w:val="fr-FR"/>
              </w:rPr>
              <w:t>opulation</w:t>
            </w:r>
            <w:r w:rsidR="0002048A" w:rsidRPr="007A600F">
              <w:rPr>
                <w:lang w:val="fr-FR"/>
              </w:rPr>
              <w:t>s, à cause de leur faiblesse nutritionnelle.</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rPr>
          <w:lang w:val="fr-FR"/>
        </w:rPr>
      </w:pPr>
      <w:r w:rsidRPr="007A600F">
        <w:rPr>
          <w:lang w:val="fr-FR"/>
        </w:rPr>
        <w:t>Diapositive 21</w:t>
      </w:r>
      <w:r w:rsidRPr="007A600F">
        <w:rPr>
          <w:lang w:val="fr-FR"/>
        </w:rPr>
        <w:tab/>
        <w:t>Défi n°2: Changements au niveau de ce qui est cultivé et consommé – aliments d’origine animale</w:t>
      </w:r>
    </w:p>
    <w:p w:rsidR="0002048A" w:rsidRPr="007A600F" w:rsidRDefault="0002048A" w:rsidP="007A600F">
      <w:pPr>
        <w:pStyle w:val="SP-SLIDEBullet1AM"/>
        <w:numPr>
          <w:ilvl w:val="0"/>
          <w:numId w:val="79"/>
        </w:numPr>
        <w:jc w:val="both"/>
        <w:rPr>
          <w:lang w:val="fr-FR"/>
        </w:rPr>
      </w:pPr>
      <w:r w:rsidRPr="007A600F">
        <w:rPr>
          <w:lang w:val="fr-FR"/>
        </w:rPr>
        <w:t>Au plan mondial, l’on observe une évolution vers les produits d’origine animale comme la viande, le lait et les produits laitiers – et l’on consomme plus de viande que par le passé.</w:t>
      </w:r>
    </w:p>
    <w:p w:rsidR="0002048A" w:rsidRPr="007A600F" w:rsidRDefault="0002048A" w:rsidP="007A600F">
      <w:pPr>
        <w:pStyle w:val="SP-SLIDEBullet1AM"/>
        <w:numPr>
          <w:ilvl w:val="0"/>
          <w:numId w:val="79"/>
        </w:numPr>
        <w:jc w:val="both"/>
        <w:rPr>
          <w:lang w:val="fr-FR"/>
        </w:rPr>
      </w:pPr>
      <w:r w:rsidRPr="007A600F">
        <w:rPr>
          <w:lang w:val="fr-FR"/>
        </w:rPr>
        <w:lastRenderedPageBreak/>
        <w:t xml:space="preserve">Toutefois, </w:t>
      </w:r>
      <w:r w:rsidR="00EB187B" w:rsidRPr="007A600F">
        <w:rPr>
          <w:lang w:val="fr-FR"/>
        </w:rPr>
        <w:t>l’on constate</w:t>
      </w:r>
      <w:r w:rsidRPr="007A600F">
        <w:rPr>
          <w:lang w:val="fr-FR"/>
        </w:rPr>
        <w:t xml:space="preserve"> un déséquilibre extrême </w:t>
      </w:r>
      <w:r w:rsidR="00F33623" w:rsidRPr="007A600F">
        <w:rPr>
          <w:lang w:val="fr-FR"/>
        </w:rPr>
        <w:t>au plan régional concernant l</w:t>
      </w:r>
      <w:r w:rsidRPr="007A600F">
        <w:rPr>
          <w:lang w:val="fr-FR"/>
        </w:rPr>
        <w:t>es produits d’origine animale consommés</w:t>
      </w:r>
      <w:r w:rsidR="00F33623" w:rsidRPr="007A600F">
        <w:rPr>
          <w:lang w:val="fr-FR"/>
        </w:rPr>
        <w:t xml:space="preserve"> </w:t>
      </w:r>
      <w:r w:rsidRPr="007A600F">
        <w:rPr>
          <w:lang w:val="fr-FR"/>
        </w:rPr>
        <w:t>– l’Amérique du Nord et l’Europe consomment de manière excessive, tandis que les régions plus pauvres d’Afrique et d’Asie ne consomment pas suffisamment d’aliments d’origine animale pour obtenir les nutriments dont les populations ont besoin.</w:t>
      </w:r>
    </w:p>
    <w:p w:rsidR="0002048A" w:rsidRPr="007A600F" w:rsidRDefault="0002048A" w:rsidP="007A600F">
      <w:pPr>
        <w:pStyle w:val="SP-SLIDEBullet1AM"/>
        <w:numPr>
          <w:ilvl w:val="0"/>
          <w:numId w:val="79"/>
        </w:numPr>
        <w:jc w:val="both"/>
        <w:rPr>
          <w:lang w:val="fr-FR"/>
        </w:rPr>
      </w:pPr>
      <w:r w:rsidRPr="007A600F">
        <w:rPr>
          <w:lang w:val="fr-FR"/>
        </w:rPr>
        <w:t>Ceci génère quelques problèmes notables :</w:t>
      </w:r>
    </w:p>
    <w:p w:rsidR="0002048A" w:rsidRPr="007A600F" w:rsidRDefault="0002048A" w:rsidP="007A600F">
      <w:pPr>
        <w:pStyle w:val="SP-SLIDEBullet2AM"/>
        <w:numPr>
          <w:ilvl w:val="0"/>
          <w:numId w:val="80"/>
        </w:numPr>
        <w:jc w:val="both"/>
        <w:rPr>
          <w:lang w:val="fr-FR"/>
        </w:rPr>
      </w:pPr>
      <w:r w:rsidRPr="007A600F">
        <w:rPr>
          <w:lang w:val="fr-FR"/>
        </w:rPr>
        <w:t>La production animale occupe la plus grande partie des terres agricoles et entraîne donc un impact environnemental important (FAO, 2015), y compris la déforestation et la production d’émissions de gaz à effet de serre.</w:t>
      </w:r>
    </w:p>
    <w:p w:rsidR="0002048A" w:rsidRPr="007A600F" w:rsidRDefault="0002048A" w:rsidP="007A600F">
      <w:pPr>
        <w:pStyle w:val="SP-SLIDEBullet2AM"/>
        <w:numPr>
          <w:ilvl w:val="0"/>
          <w:numId w:val="80"/>
        </w:numPr>
        <w:jc w:val="both"/>
        <w:rPr>
          <w:lang w:val="fr-FR"/>
        </w:rPr>
      </w:pPr>
      <w:r w:rsidRPr="007A600F">
        <w:rPr>
          <w:lang w:val="fr-FR"/>
        </w:rPr>
        <w:t xml:space="preserve">La production d’énergie et de protéines alimentaires à partir de l’élevage nécessite 2,5 à 10 fois plus d’énergie que la production de céréales. En termes simples, il faut environ 5 livres (2,2 kg) de céréales pour obtenir 1 livre (0,5 kg) de bœuf. </w:t>
      </w:r>
    </w:p>
    <w:p w:rsidR="0002048A" w:rsidRPr="00C67041" w:rsidRDefault="0002048A" w:rsidP="007A600F">
      <w:pPr>
        <w:pStyle w:val="SP-SLIDEBullet2AM"/>
        <w:numPr>
          <w:ilvl w:val="0"/>
          <w:numId w:val="80"/>
        </w:numPr>
        <w:jc w:val="both"/>
        <w:rPr>
          <w:lang w:val="fr-FR"/>
        </w:rPr>
      </w:pPr>
      <w:r w:rsidRPr="007A600F">
        <w:rPr>
          <w:lang w:val="fr-FR"/>
        </w:rPr>
        <w:t xml:space="preserve">Un tiers de l’approvisionnement mondial en céréales est utilisé pour l’alimentation du bétail, </w:t>
      </w:r>
      <w:r w:rsidRPr="00C67041">
        <w:rPr>
          <w:lang w:val="fr-FR"/>
        </w:rPr>
        <w:t xml:space="preserve">qui </w:t>
      </w:r>
      <w:r w:rsidR="007F764F" w:rsidRPr="00C67041">
        <w:rPr>
          <w:lang w:val="fr-FR"/>
        </w:rPr>
        <w:t>génère</w:t>
      </w:r>
      <w:r w:rsidRPr="00C67041">
        <w:rPr>
          <w:lang w:val="fr-FR"/>
        </w:rPr>
        <w:t xml:space="preserve"> un rendement énergétique plus faible (de Fraiture et al. 2007).  </w:t>
      </w:r>
    </w:p>
    <w:p w:rsidR="0002048A" w:rsidRPr="007A600F" w:rsidRDefault="0002048A" w:rsidP="007A600F">
      <w:pPr>
        <w:pStyle w:val="SP-SLIDEBullet2AM"/>
        <w:numPr>
          <w:ilvl w:val="0"/>
          <w:numId w:val="80"/>
        </w:numPr>
        <w:jc w:val="both"/>
        <w:rPr>
          <w:lang w:val="fr-FR"/>
        </w:rPr>
      </w:pPr>
      <w:r w:rsidRPr="00C67041">
        <w:rPr>
          <w:lang w:val="fr-FR"/>
        </w:rPr>
        <w:t>Par ailleurs, les produits d’origine animale nécessaires pour une nutrition de base sont hors de portée pour de nombreuses personnes en Afrique et en Asie</w:t>
      </w:r>
      <w:r w:rsidRPr="007A600F">
        <w:rPr>
          <w:lang w:val="fr-FR"/>
        </w:rPr>
        <w:t xml:space="preserve">, </w:t>
      </w:r>
      <w:r w:rsidR="00F54BB8" w:rsidRPr="007A600F">
        <w:rPr>
          <w:lang w:val="fr-FR"/>
        </w:rPr>
        <w:t>à cause</w:t>
      </w:r>
      <w:r w:rsidRPr="007A600F">
        <w:rPr>
          <w:lang w:val="fr-FR"/>
        </w:rPr>
        <w:t xml:space="preserve"> de leur disponibilité limitée, leur coût et des incitations à vendre – plutôt qu’à consommer – les produits d’origine animale.</w:t>
      </w:r>
    </w:p>
    <w:p w:rsidR="0002048A" w:rsidRPr="007A600F" w:rsidRDefault="0002048A" w:rsidP="007A600F">
      <w:pPr>
        <w:pStyle w:val="SP-SLIDEBullet2AM"/>
        <w:numPr>
          <w:ilvl w:val="0"/>
          <w:numId w:val="80"/>
        </w:numPr>
        <w:jc w:val="both"/>
        <w:rPr>
          <w:lang w:val="fr-FR"/>
        </w:rPr>
      </w:pPr>
      <w:r w:rsidRPr="007A600F">
        <w:rPr>
          <w:lang w:val="fr-FR"/>
        </w:rPr>
        <w:t xml:space="preserve">Si toutes les régions du monde consommaient des produits d’origine animale aux niveaux actuels de l’Amérique du Nord et de l’Europe, à l’horizon 2050, la production de protéines animales devrait </w:t>
      </w:r>
      <w:r w:rsidRPr="007A600F">
        <w:rPr>
          <w:b/>
          <w:lang w:val="fr-FR"/>
        </w:rPr>
        <w:t>plus que tripler</w:t>
      </w:r>
      <w:r w:rsidRPr="007A600F">
        <w:rPr>
          <w:lang w:val="fr-FR"/>
        </w:rPr>
        <w:t xml:space="preserve"> (PBL, 2009). Si cela se produisait, les pressions sur les ressources naturelles et les effets sur l’environnement seraient désastreu</w:t>
      </w:r>
      <w:r w:rsidR="00E13ABF" w:rsidRPr="007A600F">
        <w:rPr>
          <w:lang w:val="fr-FR"/>
        </w:rPr>
        <w:t>ses</w:t>
      </w:r>
      <w:r w:rsidRPr="007A600F">
        <w:rPr>
          <w:lang w:val="fr-FR"/>
        </w:rPr>
        <w:t>.</w:t>
      </w:r>
    </w:p>
    <w:p w:rsidR="0002048A" w:rsidRPr="007A600F" w:rsidRDefault="007B1765" w:rsidP="007A600F">
      <w:pPr>
        <w:pStyle w:val="SP-SLIDEBullet2AM"/>
        <w:numPr>
          <w:ilvl w:val="0"/>
          <w:numId w:val="80"/>
        </w:numPr>
        <w:jc w:val="both"/>
        <w:rPr>
          <w:lang w:val="fr-FR"/>
        </w:rPr>
      </w:pPr>
      <w:r w:rsidRPr="007A600F">
        <w:rPr>
          <w:u w:val="single"/>
          <w:lang w:val="fr-FR"/>
        </w:rPr>
        <w:t>Point essentiel</w:t>
      </w:r>
      <w:r w:rsidRPr="0001481E">
        <w:rPr>
          <w:lang w:val="fr-FR"/>
        </w:rPr>
        <w:t xml:space="preserve"> </w:t>
      </w:r>
      <w:r w:rsidR="0002048A" w:rsidRPr="0001481E">
        <w:rPr>
          <w:lang w:val="fr-FR"/>
        </w:rPr>
        <w:t>:</w:t>
      </w:r>
      <w:r w:rsidR="0002048A" w:rsidRPr="007A600F">
        <w:rPr>
          <w:lang w:val="fr-FR"/>
        </w:rPr>
        <w:t xml:space="preserve"> La consommation a besoin d’être rééquilibrée pour refléter une alimentation saine, aussi bien dans les pays riches que dans les pays pauvres. Continuer à surconsommer des aliments d’origine animale a un coût environnemental élevé.</w:t>
      </w: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02048A"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25AFE7A5" wp14:editId="68567BEE">
                  <wp:extent cx="647700" cy="666750"/>
                  <wp:effectExtent l="0" t="0" r="0" b="0"/>
                  <wp:docPr id="32" name="Picture 38"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02048A" w:rsidRPr="007A600F" w:rsidRDefault="0002048A" w:rsidP="0001481E">
            <w:pPr>
              <w:pStyle w:val="SP-facilitatornote"/>
              <w:shd w:val="clear" w:color="auto" w:fill="auto"/>
              <w:spacing w:before="40"/>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Les aliments d’origine animale incluent les groupes suivant</w:t>
            </w:r>
            <w:r w:rsidR="007B1765" w:rsidRPr="007A600F">
              <w:rPr>
                <w:noProof w:val="0"/>
                <w:lang w:val="fr-FR"/>
              </w:rPr>
              <w:t>s</w:t>
            </w:r>
            <w:r w:rsidRPr="007A600F">
              <w:rPr>
                <w:noProof w:val="0"/>
                <w:lang w:val="fr-FR"/>
              </w:rPr>
              <w:t> : les produits laitiers (lait, yaourt, fromage), le poisson, les œufs, les abats, la viande</w:t>
            </w:r>
            <w:r w:rsidRPr="0001481E">
              <w:rPr>
                <w:noProof w:val="0"/>
                <w:lang w:val="fr-FR"/>
              </w:rPr>
              <w:t xml:space="preserve">, les aliments de </w:t>
            </w:r>
            <w:r w:rsidR="0001481E" w:rsidRPr="0001481E">
              <w:rPr>
                <w:noProof w:val="0"/>
                <w:lang w:val="fr-FR"/>
              </w:rPr>
              <w:t xml:space="preserve">chair </w:t>
            </w:r>
            <w:r w:rsidRPr="0001481E">
              <w:rPr>
                <w:noProof w:val="0"/>
                <w:lang w:val="fr-FR"/>
              </w:rPr>
              <w:t>et autres protéines animales diverses (par exemple, larves, insectes).</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rPr>
          <w:lang w:val="fr-FR"/>
        </w:rPr>
      </w:pPr>
      <w:r w:rsidRPr="007A600F">
        <w:rPr>
          <w:lang w:val="fr-FR"/>
        </w:rPr>
        <w:t>Diapositive 22</w:t>
      </w:r>
      <w:r w:rsidRPr="007A600F">
        <w:rPr>
          <w:lang w:val="fr-FR"/>
        </w:rPr>
        <w:tab/>
        <w:t>Un</w:t>
      </w:r>
      <w:r w:rsidR="00CA40B7" w:rsidRPr="007A600F">
        <w:rPr>
          <w:lang w:val="fr-FR"/>
        </w:rPr>
        <w:t>e</w:t>
      </w:r>
      <w:r w:rsidRPr="007A600F">
        <w:rPr>
          <w:lang w:val="fr-FR"/>
        </w:rPr>
        <w:t xml:space="preserve"> approche plus intelligente </w:t>
      </w:r>
      <w:r w:rsidR="00CA40B7" w:rsidRPr="007A600F">
        <w:rPr>
          <w:lang w:val="fr-FR"/>
        </w:rPr>
        <w:t>de</w:t>
      </w:r>
      <w:r w:rsidRPr="007A600F">
        <w:rPr>
          <w:lang w:val="fr-FR"/>
        </w:rPr>
        <w:t xml:space="preserve"> l’agriculture </w:t>
      </w:r>
    </w:p>
    <w:p w:rsidR="0002048A" w:rsidRPr="007A600F" w:rsidRDefault="0002048A" w:rsidP="007A600F">
      <w:pPr>
        <w:pStyle w:val="SP-SLIDEBullet1AM"/>
        <w:numPr>
          <w:ilvl w:val="0"/>
          <w:numId w:val="81"/>
        </w:numPr>
        <w:jc w:val="both"/>
        <w:rPr>
          <w:lang w:val="fr-FR"/>
        </w:rPr>
      </w:pPr>
      <w:r w:rsidRPr="007A600F">
        <w:rPr>
          <w:lang w:val="fr-FR"/>
        </w:rPr>
        <w:t xml:space="preserve">Les défis de notre monde en mutation sont importants – une population croissante s’appuiera sur une base de </w:t>
      </w:r>
      <w:r w:rsidR="0062155A" w:rsidRPr="007A600F">
        <w:rPr>
          <w:lang w:val="fr-FR"/>
        </w:rPr>
        <w:t>ressources limitée</w:t>
      </w:r>
      <w:r w:rsidRPr="007A600F">
        <w:rPr>
          <w:lang w:val="fr-FR"/>
        </w:rPr>
        <w:t xml:space="preserve"> pour sa nourriture, </w:t>
      </w:r>
      <w:r w:rsidR="0020058D" w:rsidRPr="007A600F">
        <w:rPr>
          <w:lang w:val="fr-FR"/>
        </w:rPr>
        <w:t xml:space="preserve">et cela est </w:t>
      </w:r>
      <w:r w:rsidRPr="007A600F">
        <w:rPr>
          <w:lang w:val="fr-FR"/>
        </w:rPr>
        <w:t xml:space="preserve">exacerbé par les changements au niveau de ce qui est cultivé et consommé, </w:t>
      </w:r>
      <w:r w:rsidR="0020058D" w:rsidRPr="007A600F">
        <w:rPr>
          <w:lang w:val="fr-FR"/>
        </w:rPr>
        <w:t>ainsi que</w:t>
      </w:r>
      <w:r w:rsidRPr="007A600F">
        <w:rPr>
          <w:lang w:val="fr-FR"/>
        </w:rPr>
        <w:t xml:space="preserve"> les pertes et les gaspillages alimentaires.</w:t>
      </w:r>
    </w:p>
    <w:p w:rsidR="0002048A" w:rsidRPr="007A600F" w:rsidRDefault="0002048A" w:rsidP="007A600F">
      <w:pPr>
        <w:pStyle w:val="SP-SLIDEBullet1AM"/>
        <w:numPr>
          <w:ilvl w:val="0"/>
          <w:numId w:val="81"/>
        </w:numPr>
        <w:jc w:val="both"/>
        <w:rPr>
          <w:lang w:val="fr-FR"/>
        </w:rPr>
      </w:pPr>
      <w:r w:rsidRPr="007A600F">
        <w:rPr>
          <w:lang w:val="fr-FR"/>
        </w:rPr>
        <w:t xml:space="preserve">Ces défis exigent une approche plus intelligente </w:t>
      </w:r>
      <w:r w:rsidR="0020058D" w:rsidRPr="007A600F">
        <w:rPr>
          <w:lang w:val="fr-FR"/>
        </w:rPr>
        <w:t>de</w:t>
      </w:r>
      <w:r w:rsidRPr="007A600F">
        <w:rPr>
          <w:lang w:val="fr-FR"/>
        </w:rPr>
        <w:t xml:space="preserve"> l’agriculture – une approche qui apporte des solutions réelles aux défis de notre monde d’aujourd’hui, </w:t>
      </w:r>
      <w:r w:rsidR="0025628A" w:rsidRPr="007A600F">
        <w:rPr>
          <w:lang w:val="fr-FR"/>
        </w:rPr>
        <w:t>notamment</w:t>
      </w:r>
      <w:r w:rsidRPr="007A600F">
        <w:rPr>
          <w:lang w:val="fr-FR"/>
        </w:rPr>
        <w:t xml:space="preserve"> la malnutrition (sous-nutrition et sur-nutrition), tout en continuant à accroître la production/productivité et les revenus.</w:t>
      </w:r>
    </w:p>
    <w:p w:rsidR="0002048A" w:rsidRPr="007A600F" w:rsidRDefault="0002048A" w:rsidP="007A600F">
      <w:pPr>
        <w:pStyle w:val="SP-SlideLineAM"/>
        <w:jc w:val="both"/>
        <w:rPr>
          <w:lang w:val="fr-FR"/>
        </w:rPr>
      </w:pPr>
    </w:p>
    <w:p w:rsidR="0002048A" w:rsidRPr="007A600F" w:rsidRDefault="0002048A" w:rsidP="007A600F">
      <w:pPr>
        <w:pStyle w:val="SP-SlideLineAM"/>
        <w:jc w:val="both"/>
        <w:rPr>
          <w:lang w:val="fr-FR"/>
        </w:rPr>
      </w:pPr>
      <w:r w:rsidRPr="007A600F">
        <w:rPr>
          <w:lang w:val="fr-FR"/>
        </w:rPr>
        <w:t>Diapositive 23</w:t>
      </w:r>
      <w:r w:rsidRPr="007A600F">
        <w:rPr>
          <w:lang w:val="fr-FR"/>
        </w:rPr>
        <w:tab/>
        <w:t xml:space="preserve">Solutions : </w:t>
      </w:r>
      <w:r w:rsidR="0025628A" w:rsidRPr="007A600F">
        <w:rPr>
          <w:lang w:val="fr-FR"/>
        </w:rPr>
        <w:t>Susciter</w:t>
      </w:r>
      <w:r w:rsidRPr="007A600F">
        <w:rPr>
          <w:lang w:val="fr-FR"/>
        </w:rPr>
        <w:t xml:space="preserve"> des </w:t>
      </w:r>
      <w:r w:rsidR="00F41A3B" w:rsidRPr="007A600F">
        <w:rPr>
          <w:lang w:val="fr-FR"/>
        </w:rPr>
        <w:t>changement</w:t>
      </w:r>
      <w:r w:rsidRPr="007A600F">
        <w:rPr>
          <w:lang w:val="fr-FR"/>
        </w:rPr>
        <w:t>s dans la demande des consommateurs</w:t>
      </w:r>
    </w:p>
    <w:p w:rsidR="0002048A" w:rsidRPr="007A600F" w:rsidRDefault="0002048A" w:rsidP="007A600F">
      <w:pPr>
        <w:pStyle w:val="SP-SLIDEBullet1AM"/>
        <w:numPr>
          <w:ilvl w:val="0"/>
          <w:numId w:val="82"/>
        </w:numPr>
        <w:jc w:val="both"/>
        <w:rPr>
          <w:lang w:val="fr-FR"/>
        </w:rPr>
      </w:pPr>
      <w:r w:rsidRPr="007A600F">
        <w:rPr>
          <w:lang w:val="fr-FR"/>
        </w:rPr>
        <w:t>L’agriculture est une entreprise. La demande des consommateurs pour certains produits sera toujours le principal facteur déterminant de ce qui est produit. Dans de nombreuses régions, la demande du marché ne répond pas aux besoins alimentaires d’une population saine en pleine croissante.</w:t>
      </w:r>
    </w:p>
    <w:p w:rsidR="0002048A" w:rsidRPr="007A600F" w:rsidRDefault="0002048A" w:rsidP="007A600F">
      <w:pPr>
        <w:pStyle w:val="SP-SLIDEBullet1AM"/>
        <w:numPr>
          <w:ilvl w:val="0"/>
          <w:numId w:val="82"/>
        </w:numPr>
        <w:jc w:val="both"/>
        <w:rPr>
          <w:lang w:val="fr-FR"/>
        </w:rPr>
      </w:pPr>
      <w:r w:rsidRPr="007A600F">
        <w:rPr>
          <w:lang w:val="fr-FR"/>
        </w:rPr>
        <w:lastRenderedPageBreak/>
        <w:t>Commen</w:t>
      </w:r>
      <w:r w:rsidR="00F41A3B" w:rsidRPr="007A600F">
        <w:rPr>
          <w:lang w:val="fr-FR"/>
        </w:rPr>
        <w:t>t susciter</w:t>
      </w:r>
      <w:r w:rsidRPr="007A600F">
        <w:rPr>
          <w:lang w:val="fr-FR"/>
        </w:rPr>
        <w:t xml:space="preserve"> des changements </w:t>
      </w:r>
      <w:r w:rsidR="00F41A3B" w:rsidRPr="007A600F">
        <w:rPr>
          <w:lang w:val="fr-FR"/>
        </w:rPr>
        <w:t>au niveau de</w:t>
      </w:r>
      <w:r w:rsidRPr="007A600F">
        <w:rPr>
          <w:lang w:val="fr-FR"/>
        </w:rPr>
        <w:t xml:space="preserve"> la demande du marché ?</w:t>
      </w:r>
    </w:p>
    <w:p w:rsidR="0002048A" w:rsidRPr="007A600F" w:rsidRDefault="0002048A" w:rsidP="007A600F">
      <w:pPr>
        <w:pStyle w:val="SP-SLIDEBullet2AM"/>
        <w:numPr>
          <w:ilvl w:val="0"/>
          <w:numId w:val="83"/>
        </w:numPr>
        <w:jc w:val="both"/>
        <w:rPr>
          <w:lang w:val="fr-FR"/>
        </w:rPr>
      </w:pPr>
      <w:r w:rsidRPr="007A600F">
        <w:rPr>
          <w:lang w:val="fr-FR"/>
        </w:rPr>
        <w:t xml:space="preserve">Premièrement, nous pouvons </w:t>
      </w:r>
      <w:r w:rsidR="00751132" w:rsidRPr="007A600F">
        <w:rPr>
          <w:lang w:val="fr-FR"/>
        </w:rPr>
        <w:t>nous servir du</w:t>
      </w:r>
      <w:r w:rsidRPr="007A600F">
        <w:rPr>
          <w:lang w:val="fr-FR"/>
        </w:rPr>
        <w:t xml:space="preserve"> pouvoir de la publicité pour influencer ce que les personnes achètent et mangent. La publicité est déjà largement utilisée dans le secteur privé – la promotion des aliments appropriés peut profiter à la fois aux vendeurs et aux consommateurs.</w:t>
      </w:r>
    </w:p>
    <w:p w:rsidR="0002048A" w:rsidRPr="007A600F" w:rsidRDefault="0002048A" w:rsidP="007A600F">
      <w:pPr>
        <w:pStyle w:val="SP-SLIDEBullet2AM"/>
        <w:numPr>
          <w:ilvl w:val="0"/>
          <w:numId w:val="83"/>
        </w:numPr>
        <w:jc w:val="both"/>
        <w:rPr>
          <w:lang w:val="fr-FR"/>
        </w:rPr>
      </w:pPr>
      <w:r w:rsidRPr="007A600F">
        <w:rPr>
          <w:lang w:val="fr-FR"/>
        </w:rPr>
        <w:t xml:space="preserve">Nous </w:t>
      </w:r>
      <w:r w:rsidRPr="0001481E">
        <w:rPr>
          <w:lang w:val="fr-FR"/>
        </w:rPr>
        <w:t xml:space="preserve">pouvons </w:t>
      </w:r>
      <w:r w:rsidR="00421175" w:rsidRPr="0001481E">
        <w:rPr>
          <w:lang w:val="fr-FR"/>
        </w:rPr>
        <w:t>apprendre</w:t>
      </w:r>
      <w:r w:rsidRPr="0001481E">
        <w:rPr>
          <w:lang w:val="fr-FR"/>
        </w:rPr>
        <w:t xml:space="preserve"> aux consommateurs ce que devrait comporter une alimentation saine et diversifiée, </w:t>
      </w:r>
      <w:r w:rsidR="00751132" w:rsidRPr="0001481E">
        <w:rPr>
          <w:lang w:val="fr-FR"/>
        </w:rPr>
        <w:t>en leur donnant</w:t>
      </w:r>
      <w:r w:rsidR="00751132" w:rsidRPr="007A600F">
        <w:rPr>
          <w:lang w:val="fr-FR"/>
        </w:rPr>
        <w:t xml:space="preserve"> notamment</w:t>
      </w:r>
      <w:r w:rsidRPr="007A600F">
        <w:rPr>
          <w:lang w:val="fr-FR"/>
        </w:rPr>
        <w:t xml:space="preserve"> des informations sur les conséquences de la malnutrition pour les femmes et les enfants.</w:t>
      </w:r>
    </w:p>
    <w:p w:rsidR="0002048A" w:rsidRPr="007A600F" w:rsidRDefault="0002048A" w:rsidP="007A600F">
      <w:pPr>
        <w:pStyle w:val="SP-SLIDEBullet2AM"/>
        <w:numPr>
          <w:ilvl w:val="0"/>
          <w:numId w:val="83"/>
        </w:numPr>
        <w:jc w:val="both"/>
        <w:rPr>
          <w:lang w:val="fr-FR"/>
        </w:rPr>
      </w:pPr>
      <w:r w:rsidRPr="007A600F">
        <w:rPr>
          <w:lang w:val="fr-FR"/>
        </w:rPr>
        <w:t>Insiste</w:t>
      </w:r>
      <w:r w:rsidR="00B3337A" w:rsidRPr="007A600F">
        <w:rPr>
          <w:lang w:val="fr-FR"/>
        </w:rPr>
        <w:t>r</w:t>
      </w:r>
      <w:r w:rsidRPr="007A600F">
        <w:rPr>
          <w:lang w:val="fr-FR"/>
        </w:rPr>
        <w:t xml:space="preserve"> </w:t>
      </w:r>
      <w:r w:rsidR="0060487E" w:rsidRPr="007A600F">
        <w:rPr>
          <w:lang w:val="fr-FR"/>
        </w:rPr>
        <w:t>sur le fait qu</w:t>
      </w:r>
      <w:r w:rsidRPr="007A600F">
        <w:rPr>
          <w:lang w:val="fr-FR"/>
        </w:rPr>
        <w:t>’avoir assez de c</w:t>
      </w:r>
      <w:r w:rsidR="0060487E" w:rsidRPr="007A600F">
        <w:rPr>
          <w:lang w:val="fr-FR"/>
        </w:rPr>
        <w:t>a</w:t>
      </w:r>
      <w:r w:rsidRPr="007A600F">
        <w:rPr>
          <w:lang w:val="fr-FR"/>
        </w:rPr>
        <w:t>lories n’est pas suffisant pour régler la question de l’insécurité alimentaire et pour nourrir ceux qui ont faim. Les céréales sont importantes, mais elles ne devraient pas représenter la seule source d’aliments. Les aliments d’origine animale ont également un rôle important à jouer dans l’alimentation, mais ne devraient pas faire l’objet d’une consommation excessive.</w:t>
      </w:r>
    </w:p>
    <w:p w:rsidR="0002048A" w:rsidRPr="007A600F" w:rsidRDefault="0002048A" w:rsidP="007A600F">
      <w:pPr>
        <w:pStyle w:val="SP-SLIDEBullet2AM"/>
        <w:numPr>
          <w:ilvl w:val="0"/>
          <w:numId w:val="83"/>
        </w:numPr>
        <w:jc w:val="both"/>
        <w:rPr>
          <w:lang w:val="fr-FR"/>
        </w:rPr>
      </w:pPr>
      <w:r w:rsidRPr="007A600F">
        <w:rPr>
          <w:lang w:val="fr-FR"/>
        </w:rPr>
        <w:t>Concevoir un conditionnement et un marketing pour aider les consommateurs à comprendre quels produits présentent une plus grande qualité nutritionnelle, en particulier les aliments enrichis et bio-enrichis.</w:t>
      </w:r>
    </w:p>
    <w:p w:rsidR="0002048A" w:rsidRPr="007A600F" w:rsidRDefault="0002048A" w:rsidP="007A600F">
      <w:pPr>
        <w:pStyle w:val="SP-SLIDEBullet2AM"/>
        <w:numPr>
          <w:ilvl w:val="0"/>
          <w:numId w:val="83"/>
        </w:numPr>
        <w:jc w:val="both"/>
        <w:rPr>
          <w:lang w:val="fr-FR"/>
        </w:rPr>
      </w:pPr>
      <w:r w:rsidRPr="007A600F">
        <w:rPr>
          <w:lang w:val="fr-FR"/>
        </w:rPr>
        <w:t xml:space="preserve">Reconnaître les défis que représente une population urbaine croissante – étant donné que de nombreux citadins n’ont pas de jardins et peuvent travailler de longues heures ou des heures irrégulières, </w:t>
      </w:r>
      <w:r w:rsidRPr="0001481E">
        <w:rPr>
          <w:lang w:val="fr-FR"/>
        </w:rPr>
        <w:t xml:space="preserve">nombre d’entre eux sont attirés par des aliments transformés </w:t>
      </w:r>
      <w:r w:rsidR="00DA0B7C" w:rsidRPr="0001481E">
        <w:rPr>
          <w:lang w:val="fr-FR"/>
        </w:rPr>
        <w:t>peu coûteux</w:t>
      </w:r>
      <w:r w:rsidRPr="0001481E">
        <w:rPr>
          <w:lang w:val="fr-FR"/>
        </w:rPr>
        <w:t>, qui peuvent</w:t>
      </w:r>
      <w:r w:rsidRPr="007A600F">
        <w:rPr>
          <w:lang w:val="fr-FR"/>
        </w:rPr>
        <w:t xml:space="preserve"> aussi</w:t>
      </w:r>
      <w:r w:rsidR="005844FC" w:rsidRPr="007A600F">
        <w:rPr>
          <w:lang w:val="fr-FR"/>
        </w:rPr>
        <w:t xml:space="preserve"> faire l’objet de</w:t>
      </w:r>
      <w:r w:rsidRPr="007A600F">
        <w:rPr>
          <w:lang w:val="fr-FR"/>
        </w:rPr>
        <w:t xml:space="preserve"> </w:t>
      </w:r>
      <w:r w:rsidR="005844FC" w:rsidRPr="007A600F">
        <w:rPr>
          <w:lang w:val="fr-FR"/>
        </w:rPr>
        <w:t>marketing ciblant les</w:t>
      </w:r>
      <w:r w:rsidRPr="007A600F">
        <w:rPr>
          <w:lang w:val="fr-FR"/>
        </w:rPr>
        <w:t xml:space="preserve"> enfants.</w:t>
      </w:r>
    </w:p>
    <w:p w:rsidR="0002048A" w:rsidRPr="007A600F" w:rsidRDefault="0002048A" w:rsidP="007A600F">
      <w:pPr>
        <w:pStyle w:val="SP-SLIDEBullet1AM"/>
        <w:numPr>
          <w:ilvl w:val="0"/>
          <w:numId w:val="84"/>
        </w:numPr>
        <w:jc w:val="both"/>
        <w:rPr>
          <w:lang w:val="fr-FR"/>
        </w:rPr>
      </w:pPr>
      <w:r w:rsidRPr="007A600F">
        <w:rPr>
          <w:lang w:val="fr-FR"/>
        </w:rPr>
        <w:t>La croissance de la population signifie que chaque personne a besoin de consommer les aliments appropriés, en quantité suffisante, pour assurer une alimentation saine. Réduire le gaspillage alimentaire au niveau personnel est également important pour s’assurer qu’il y a suffisamment de nourriture pour tout le monde.</w:t>
      </w:r>
    </w:p>
    <w:p w:rsidR="0002048A" w:rsidRPr="007A600F" w:rsidRDefault="0002048A" w:rsidP="007A600F">
      <w:pPr>
        <w:pStyle w:val="SP-SlideLineAM"/>
        <w:jc w:val="both"/>
        <w:rPr>
          <w:lang w:val="fr-FR"/>
        </w:rPr>
      </w:pPr>
    </w:p>
    <w:p w:rsidR="0002048A" w:rsidRPr="007A600F" w:rsidRDefault="0002048A" w:rsidP="007A600F">
      <w:pPr>
        <w:pStyle w:val="SP-SlideLineAM"/>
        <w:jc w:val="both"/>
        <w:rPr>
          <w:lang w:val="fr-FR"/>
        </w:rPr>
      </w:pPr>
      <w:r w:rsidRPr="007A600F">
        <w:rPr>
          <w:lang w:val="fr-FR"/>
        </w:rPr>
        <w:t>Diapositive 24</w:t>
      </w:r>
      <w:r w:rsidRPr="007A600F">
        <w:rPr>
          <w:lang w:val="fr-FR"/>
        </w:rPr>
        <w:tab/>
        <w:t xml:space="preserve">Solutions : Politiques gouvernementales favorables </w:t>
      </w:r>
    </w:p>
    <w:p w:rsidR="0002048A" w:rsidRPr="007A600F" w:rsidRDefault="0002048A" w:rsidP="007A600F">
      <w:pPr>
        <w:pStyle w:val="SP-SLIDEBullet1AM"/>
        <w:numPr>
          <w:ilvl w:val="0"/>
          <w:numId w:val="84"/>
        </w:numPr>
        <w:jc w:val="both"/>
        <w:rPr>
          <w:lang w:val="fr-FR"/>
        </w:rPr>
      </w:pPr>
      <w:r w:rsidRPr="007A600F">
        <w:rPr>
          <w:lang w:val="fr-FR"/>
        </w:rPr>
        <w:t>Les politiques gouvernementales ont un effet important sur la disponibilité et l’accessibilité d’aliments plus sains.</w:t>
      </w:r>
    </w:p>
    <w:p w:rsidR="0002048A" w:rsidRPr="007A600F" w:rsidRDefault="0002048A" w:rsidP="007A600F">
      <w:pPr>
        <w:pStyle w:val="SP-SLIDEBullet1AM"/>
        <w:numPr>
          <w:ilvl w:val="0"/>
          <w:numId w:val="84"/>
        </w:numPr>
        <w:jc w:val="both"/>
        <w:rPr>
          <w:lang w:val="fr-FR"/>
        </w:rPr>
      </w:pPr>
      <w:r w:rsidRPr="007A600F">
        <w:rPr>
          <w:lang w:val="fr-FR"/>
        </w:rPr>
        <w:t>La politique peut influer</w:t>
      </w:r>
      <w:r w:rsidR="00CD60EB" w:rsidRPr="007A600F">
        <w:rPr>
          <w:lang w:val="fr-FR"/>
        </w:rPr>
        <w:t xml:space="preserve"> sur</w:t>
      </w:r>
      <w:r w:rsidRPr="007A600F">
        <w:rPr>
          <w:lang w:val="fr-FR"/>
        </w:rPr>
        <w:t xml:space="preserve"> les prix que les agriculteurs reçoivent pour les biens produits et peut encourager à la fois la production et l’offre d’aliments riches en nutriments. </w:t>
      </w:r>
    </w:p>
    <w:p w:rsidR="0002048A" w:rsidRPr="007A600F" w:rsidRDefault="0002048A" w:rsidP="007A600F">
      <w:pPr>
        <w:pStyle w:val="SP-SLIDEBullet1AM"/>
        <w:numPr>
          <w:ilvl w:val="0"/>
          <w:numId w:val="84"/>
        </w:numPr>
        <w:jc w:val="both"/>
        <w:rPr>
          <w:lang w:val="fr-FR"/>
        </w:rPr>
      </w:pPr>
      <w:r w:rsidRPr="007A600F">
        <w:rPr>
          <w:lang w:val="fr-FR"/>
        </w:rPr>
        <w:t xml:space="preserve">Les politiques gouvernementales peuvent aussi </w:t>
      </w:r>
      <w:r w:rsidR="00381F23" w:rsidRPr="007A600F">
        <w:rPr>
          <w:lang w:val="fr-FR"/>
        </w:rPr>
        <w:t xml:space="preserve">influer sur les prix </w:t>
      </w:r>
      <w:r w:rsidRPr="007A600F">
        <w:rPr>
          <w:lang w:val="fr-FR"/>
        </w:rPr>
        <w:t xml:space="preserve">au niveau des consommateurs – des coûts plus bas peuvent aider à renforcer la demande pour des produits riches en nutriments. </w:t>
      </w:r>
    </w:p>
    <w:p w:rsidR="0002048A" w:rsidRPr="007A600F" w:rsidRDefault="0002048A" w:rsidP="007A600F">
      <w:pPr>
        <w:pStyle w:val="SP-SLIDEBullet1AM"/>
        <w:numPr>
          <w:ilvl w:val="0"/>
          <w:numId w:val="84"/>
        </w:numPr>
        <w:jc w:val="both"/>
        <w:rPr>
          <w:lang w:val="fr-FR"/>
        </w:rPr>
      </w:pPr>
      <w:r w:rsidRPr="007A600F">
        <w:rPr>
          <w:lang w:val="fr-FR"/>
        </w:rPr>
        <w:t xml:space="preserve">Les politiques peuvent également </w:t>
      </w:r>
      <w:r w:rsidR="00381F23" w:rsidRPr="007A600F">
        <w:rPr>
          <w:lang w:val="fr-FR"/>
        </w:rPr>
        <w:t xml:space="preserve">influer sur les </w:t>
      </w:r>
      <w:r w:rsidRPr="007A600F">
        <w:rPr>
          <w:lang w:val="fr-FR"/>
        </w:rPr>
        <w:t xml:space="preserve">systèmes de marché en réduisant les barrières commerciales au niveau des aliments nutritifs ou en fournissant des mesures d’incitation aux entreprises du secteur privé pour améliorer la diversité des aliments disponibles sur les marchés grâce au stockage, à la transformation et à la conservation. </w:t>
      </w:r>
    </w:p>
    <w:p w:rsidR="0002048A" w:rsidRPr="007A600F" w:rsidRDefault="0002048A" w:rsidP="007A600F">
      <w:pPr>
        <w:pStyle w:val="SP-SLIDEBullet1AM"/>
        <w:numPr>
          <w:ilvl w:val="0"/>
          <w:numId w:val="84"/>
        </w:numPr>
        <w:jc w:val="both"/>
        <w:rPr>
          <w:lang w:val="fr-FR"/>
        </w:rPr>
      </w:pPr>
      <w:r w:rsidRPr="007A600F">
        <w:rPr>
          <w:lang w:val="fr-FR"/>
        </w:rPr>
        <w:t>Enfin, les politiques peuvent également rendre obligatoires certaines conditions positives, telles que l</w:t>
      </w:r>
      <w:r w:rsidR="006B4A7E" w:rsidRPr="007A600F">
        <w:rPr>
          <w:lang w:val="fr-FR"/>
        </w:rPr>
        <w:t>e renforcement</w:t>
      </w:r>
      <w:r w:rsidRPr="007A600F">
        <w:rPr>
          <w:lang w:val="fr-FR"/>
        </w:rPr>
        <w:t xml:space="preserve"> en micronutriments, que les fournisseurs seraient tenus d’in</w:t>
      </w:r>
      <w:r w:rsidR="00F474B7" w:rsidRPr="007A600F">
        <w:rPr>
          <w:lang w:val="fr-FR"/>
        </w:rPr>
        <w:t>tégrer</w:t>
      </w:r>
      <w:r w:rsidRPr="007A600F">
        <w:rPr>
          <w:lang w:val="fr-FR"/>
        </w:rPr>
        <w:t>.</w:t>
      </w:r>
    </w:p>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rPr>
          <w:lang w:val="fr-FR"/>
        </w:rPr>
      </w:pPr>
      <w:r w:rsidRPr="007A600F">
        <w:rPr>
          <w:lang w:val="fr-FR"/>
        </w:rPr>
        <w:t>Diapositive 25</w:t>
      </w:r>
      <w:r w:rsidRPr="007A600F">
        <w:rPr>
          <w:lang w:val="fr-FR"/>
        </w:rPr>
        <w:tab/>
        <w:t>Solutions : Soutien aux agriculteurs</w:t>
      </w:r>
    </w:p>
    <w:p w:rsidR="0002048A" w:rsidRPr="007A600F" w:rsidRDefault="0014359F" w:rsidP="007A600F">
      <w:pPr>
        <w:pStyle w:val="SP-SLIDEBullet1AM"/>
        <w:numPr>
          <w:ilvl w:val="0"/>
          <w:numId w:val="85"/>
        </w:numPr>
        <w:jc w:val="both"/>
        <w:rPr>
          <w:lang w:val="fr-FR"/>
        </w:rPr>
      </w:pPr>
      <w:r w:rsidRPr="007A600F">
        <w:rPr>
          <w:lang w:val="fr-FR"/>
        </w:rPr>
        <w:t>Tout d’abord</w:t>
      </w:r>
      <w:r w:rsidR="0002048A" w:rsidRPr="007A600F">
        <w:rPr>
          <w:lang w:val="fr-FR"/>
        </w:rPr>
        <w:t xml:space="preserve">, il nous fait reconnaître que l’agriculture n’est pas facile. Faire pousser des aliments est essentiel à la survie et à l’épanouissement des êtres humains et, par conséquent, l’activité agricole est essentielle, mais c’est également l’une des activités les plus complexes. Les agriculteurs </w:t>
      </w:r>
      <w:r w:rsidR="00514424" w:rsidRPr="007A600F">
        <w:rPr>
          <w:lang w:val="fr-FR"/>
        </w:rPr>
        <w:t>tirent profit</w:t>
      </w:r>
      <w:r w:rsidR="0002048A" w:rsidRPr="007A600F">
        <w:rPr>
          <w:lang w:val="fr-FR"/>
        </w:rPr>
        <w:t xml:space="preserve"> d’un système de soutien fiable et durable.</w:t>
      </w:r>
    </w:p>
    <w:p w:rsidR="0002048A" w:rsidRPr="007A600F" w:rsidRDefault="0002048A" w:rsidP="007A600F">
      <w:pPr>
        <w:pStyle w:val="SP-SLIDEBullet1AM"/>
        <w:numPr>
          <w:ilvl w:val="0"/>
          <w:numId w:val="85"/>
        </w:numPr>
        <w:jc w:val="both"/>
        <w:rPr>
          <w:lang w:val="fr-FR"/>
        </w:rPr>
      </w:pPr>
      <w:r w:rsidRPr="007A600F">
        <w:rPr>
          <w:lang w:val="fr-FR"/>
        </w:rPr>
        <w:t xml:space="preserve">Vulgarisation agricole </w:t>
      </w:r>
    </w:p>
    <w:p w:rsidR="0002048A" w:rsidRPr="007A600F" w:rsidRDefault="0002048A" w:rsidP="007A600F">
      <w:pPr>
        <w:pStyle w:val="SP-SLIDEBullet2AM"/>
        <w:numPr>
          <w:ilvl w:val="0"/>
          <w:numId w:val="86"/>
        </w:numPr>
        <w:jc w:val="both"/>
        <w:rPr>
          <w:lang w:val="fr-FR"/>
        </w:rPr>
      </w:pPr>
      <w:r w:rsidRPr="007A600F">
        <w:rPr>
          <w:lang w:val="fr-FR"/>
        </w:rPr>
        <w:lastRenderedPageBreak/>
        <w:t xml:space="preserve">Les agents de vulgarisation agricole (tant privés que publics) partagent des connaissances relatives aux pratiques agricoles améliorées pour développer </w:t>
      </w:r>
      <w:r w:rsidR="009B40F8" w:rsidRPr="007A600F">
        <w:rPr>
          <w:lang w:val="fr-FR"/>
        </w:rPr>
        <w:t>l</w:t>
      </w:r>
      <w:r w:rsidRPr="007A600F">
        <w:rPr>
          <w:lang w:val="fr-FR"/>
        </w:rPr>
        <w:t>es compétences et promouvoir de nouvelles technologies dans les communautés agricoles.</w:t>
      </w:r>
    </w:p>
    <w:p w:rsidR="0002048A" w:rsidRPr="007A600F" w:rsidRDefault="0002048A" w:rsidP="007A600F">
      <w:pPr>
        <w:pStyle w:val="SP-SLIDEBullet2AM"/>
        <w:numPr>
          <w:ilvl w:val="0"/>
          <w:numId w:val="86"/>
        </w:numPr>
        <w:jc w:val="both"/>
        <w:rPr>
          <w:lang w:val="fr-FR"/>
        </w:rPr>
      </w:pPr>
      <w:r w:rsidRPr="007A600F">
        <w:rPr>
          <w:lang w:val="fr-FR"/>
        </w:rPr>
        <w:t xml:space="preserve">Ce sont des approches de vulgarisation agricole éprouvées, par exemple les modèles d’apprentissage par les pairs entre agriculteurs, les champs-écoles et des </w:t>
      </w:r>
      <w:r w:rsidRPr="007A600F">
        <w:rPr>
          <w:i/>
          <w:lang w:val="fr-FR"/>
        </w:rPr>
        <w:t>approches pluralistes</w:t>
      </w:r>
      <w:r w:rsidRPr="007A600F">
        <w:rPr>
          <w:lang w:val="fr-FR"/>
        </w:rPr>
        <w:t xml:space="preserve"> plus récentes dans lesquelles de nombreux acteurs fournissent des services par le biais d’une combinaison d’approches publiques et privées.</w:t>
      </w:r>
    </w:p>
    <w:p w:rsidR="0002048A" w:rsidRPr="007A600F" w:rsidRDefault="0002048A" w:rsidP="007A600F">
      <w:pPr>
        <w:pStyle w:val="SP-SLIDEBullet1AM"/>
        <w:numPr>
          <w:ilvl w:val="0"/>
          <w:numId w:val="87"/>
        </w:numPr>
        <w:jc w:val="both"/>
        <w:rPr>
          <w:lang w:val="fr-FR"/>
        </w:rPr>
      </w:pPr>
      <w:r w:rsidRPr="007A600F">
        <w:rPr>
          <w:lang w:val="fr-FR"/>
        </w:rPr>
        <w:t xml:space="preserve">Améliorer l’accès aux intrants </w:t>
      </w:r>
      <w:r w:rsidR="00E57F98" w:rsidRPr="007A600F">
        <w:rPr>
          <w:lang w:val="fr-FR"/>
        </w:rPr>
        <w:t>agricoles</w:t>
      </w:r>
    </w:p>
    <w:p w:rsidR="0002048A" w:rsidRPr="007A600F" w:rsidRDefault="0002048A" w:rsidP="007A600F">
      <w:pPr>
        <w:pStyle w:val="SP-SLIDEBullet2AM"/>
        <w:numPr>
          <w:ilvl w:val="0"/>
          <w:numId w:val="88"/>
        </w:numPr>
        <w:jc w:val="both"/>
        <w:rPr>
          <w:lang w:val="fr-FR"/>
        </w:rPr>
      </w:pPr>
      <w:r w:rsidRPr="007A600F">
        <w:rPr>
          <w:lang w:val="fr-FR"/>
        </w:rPr>
        <w:t xml:space="preserve">L’accès approprié aux intrants agricoles, notamment la terre, les pesticides et les engrais, est essentiel pour la production et la croissance agricoles. En outre, le financement </w:t>
      </w:r>
      <w:r w:rsidR="00E57F98" w:rsidRPr="007A600F">
        <w:rPr>
          <w:lang w:val="fr-FR"/>
        </w:rPr>
        <w:t>de</w:t>
      </w:r>
      <w:r w:rsidRPr="007A600F">
        <w:rPr>
          <w:lang w:val="fr-FR"/>
        </w:rPr>
        <w:t xml:space="preserve"> l’achat de ces éléments est essentiel.</w:t>
      </w:r>
    </w:p>
    <w:p w:rsidR="0002048A" w:rsidRPr="007A600F" w:rsidRDefault="0002048A" w:rsidP="007A600F">
      <w:pPr>
        <w:pStyle w:val="SP-SLIDEBullet2AM"/>
        <w:numPr>
          <w:ilvl w:val="0"/>
          <w:numId w:val="88"/>
        </w:numPr>
        <w:jc w:val="both"/>
        <w:rPr>
          <w:lang w:val="fr-FR"/>
        </w:rPr>
      </w:pPr>
      <w:r w:rsidRPr="007A600F">
        <w:rPr>
          <w:lang w:val="fr-FR"/>
        </w:rPr>
        <w:t xml:space="preserve">Partout en Asie et dans certaines régions de l’Amérique latine, la vulgarisation de l’utilisation des semences et des engrais a été accompagnée par des investissements dans l’irrigation, les routes rurales, l’infrastructure de commercialisation et les services financiers, ouvrant la voie à des marchés d’intrants commerciaux dynamiques. </w:t>
      </w:r>
    </w:p>
    <w:p w:rsidR="0002048A" w:rsidRPr="007A600F" w:rsidRDefault="0002048A" w:rsidP="007A600F">
      <w:pPr>
        <w:pStyle w:val="SP-SLIDEBullet2AM"/>
        <w:numPr>
          <w:ilvl w:val="0"/>
          <w:numId w:val="88"/>
        </w:numPr>
        <w:jc w:val="both"/>
        <w:rPr>
          <w:lang w:val="fr-FR"/>
        </w:rPr>
      </w:pPr>
      <w:r w:rsidRPr="007A600F">
        <w:rPr>
          <w:lang w:val="fr-FR"/>
        </w:rPr>
        <w:t xml:space="preserve">Dans d’autres régions, comme l’Afrique subsaharienne, l’utilisation d’intrants agricoles est relativement faible, bien souvent parce qu’il est moins coûteux d’étendre les surfaces cultivées pour </w:t>
      </w:r>
      <w:r w:rsidR="007A61DB" w:rsidRPr="007A600F">
        <w:rPr>
          <w:lang w:val="fr-FR"/>
        </w:rPr>
        <w:t>obtenir</w:t>
      </w:r>
      <w:r w:rsidRPr="007A600F">
        <w:rPr>
          <w:lang w:val="fr-FR"/>
        </w:rPr>
        <w:t xml:space="preserve"> une production plus élevée (FAO, 2015).</w:t>
      </w:r>
    </w:p>
    <w:p w:rsidR="0002048A" w:rsidRPr="007A600F" w:rsidRDefault="0002048A" w:rsidP="007A600F">
      <w:pPr>
        <w:pStyle w:val="SP-SlideLineAM"/>
        <w:jc w:val="both"/>
        <w:rPr>
          <w:lang w:val="fr-FR"/>
        </w:rPr>
      </w:pPr>
    </w:p>
    <w:p w:rsidR="0002048A" w:rsidRPr="007A600F" w:rsidRDefault="0002048A" w:rsidP="007A600F">
      <w:pPr>
        <w:pStyle w:val="SP-SlideLineAM"/>
        <w:jc w:val="both"/>
        <w:rPr>
          <w:lang w:val="fr-FR"/>
        </w:rPr>
      </w:pPr>
      <w:r w:rsidRPr="007A600F">
        <w:rPr>
          <w:lang w:val="fr-FR"/>
        </w:rPr>
        <w:t>Diapositive 26</w:t>
      </w:r>
      <w:r w:rsidRPr="007A600F">
        <w:rPr>
          <w:lang w:val="fr-FR"/>
        </w:rPr>
        <w:tab/>
        <w:t xml:space="preserve">Solutions : </w:t>
      </w:r>
      <w:r w:rsidR="0026466B">
        <w:rPr>
          <w:lang w:val="fr-FR"/>
        </w:rPr>
        <w:t>Agriculture intelligente face au climat</w:t>
      </w:r>
      <w:r w:rsidRPr="007A600F">
        <w:rPr>
          <w:lang w:val="fr-FR"/>
        </w:rPr>
        <w:t xml:space="preserve"> (1 sur 2)</w:t>
      </w:r>
    </w:p>
    <w:p w:rsidR="0002048A" w:rsidRPr="007A600F" w:rsidRDefault="0002048A" w:rsidP="007A600F">
      <w:pPr>
        <w:pStyle w:val="SP-SLIDEBullet1AM"/>
        <w:numPr>
          <w:ilvl w:val="0"/>
          <w:numId w:val="87"/>
        </w:numPr>
        <w:jc w:val="both"/>
        <w:rPr>
          <w:lang w:val="fr-FR"/>
        </w:rPr>
      </w:pPr>
      <w:r w:rsidRPr="007A600F">
        <w:rPr>
          <w:lang w:val="fr-FR"/>
        </w:rPr>
        <w:t>L’</w:t>
      </w:r>
      <w:r w:rsidR="0026466B">
        <w:rPr>
          <w:lang w:val="fr-FR"/>
        </w:rPr>
        <w:t>agriculture intelligente face au climat</w:t>
      </w:r>
      <w:r w:rsidRPr="007A600F">
        <w:rPr>
          <w:lang w:val="fr-FR"/>
        </w:rPr>
        <w:t xml:space="preserve"> (</w:t>
      </w:r>
      <w:r w:rsidR="00C05DFB">
        <w:rPr>
          <w:lang w:val="fr-FR"/>
        </w:rPr>
        <w:t>AIC</w:t>
      </w:r>
      <w:r w:rsidRPr="007A600F">
        <w:rPr>
          <w:lang w:val="fr-FR"/>
        </w:rPr>
        <w:t>) met l’accent sur l’accroissement de la production, tout en aidant les agriculteurs à renforcer leur résilience aux chocs et à réduire les émissions de gaz à effet de serre (FAO, 2013).</w:t>
      </w:r>
    </w:p>
    <w:p w:rsidR="0002048A" w:rsidRPr="007A600F" w:rsidRDefault="0002048A" w:rsidP="007A600F">
      <w:pPr>
        <w:pStyle w:val="SP-SLIDEBullet2AM"/>
        <w:numPr>
          <w:ilvl w:val="0"/>
          <w:numId w:val="89"/>
        </w:numPr>
        <w:jc w:val="both"/>
        <w:rPr>
          <w:bCs/>
          <w:lang w:val="fr-FR"/>
        </w:rPr>
      </w:pPr>
      <w:r w:rsidRPr="007A600F">
        <w:rPr>
          <w:bCs/>
          <w:u w:val="single"/>
          <w:lang w:val="fr-FR"/>
        </w:rPr>
        <w:t>Productivité</w:t>
      </w:r>
      <w:r w:rsidR="00C05DFB">
        <w:rPr>
          <w:bCs/>
          <w:lang w:val="fr-FR"/>
        </w:rPr>
        <w:t xml:space="preserve"> : L’AIC</w:t>
      </w:r>
      <w:r w:rsidRPr="007A600F">
        <w:rPr>
          <w:bCs/>
          <w:lang w:val="fr-FR"/>
        </w:rPr>
        <w:t xml:space="preserve"> vise à accroître durablement la productivité agricole et les revenus tirés des cultures, de l’élevage et de la pêche, sans avoir un impact négatif sur l’environnement. </w:t>
      </w:r>
    </w:p>
    <w:p w:rsidR="0002048A" w:rsidRPr="007A600F" w:rsidRDefault="0002048A" w:rsidP="007A600F">
      <w:pPr>
        <w:pStyle w:val="SP-SLIDEBullet2AM"/>
        <w:numPr>
          <w:ilvl w:val="0"/>
          <w:numId w:val="89"/>
        </w:numPr>
        <w:jc w:val="both"/>
        <w:rPr>
          <w:bCs/>
          <w:lang w:val="fr-FR"/>
        </w:rPr>
      </w:pPr>
      <w:r w:rsidRPr="007A600F">
        <w:rPr>
          <w:bCs/>
          <w:u w:val="single"/>
          <w:lang w:val="fr-FR"/>
        </w:rPr>
        <w:t>Adaptation</w:t>
      </w:r>
      <w:r w:rsidRPr="007A600F">
        <w:rPr>
          <w:bCs/>
          <w:lang w:val="fr-FR"/>
        </w:rPr>
        <w:t xml:space="preserve"> : </w:t>
      </w:r>
      <w:r w:rsidR="00C05DFB">
        <w:rPr>
          <w:bCs/>
          <w:lang w:val="fr-FR"/>
        </w:rPr>
        <w:t>L’AIC</w:t>
      </w:r>
      <w:r w:rsidRPr="007A600F">
        <w:rPr>
          <w:bCs/>
          <w:lang w:val="fr-FR"/>
        </w:rPr>
        <w:t xml:space="preserve"> vise à réduire l’exposition des agriculteurs à des risques à court terme, tout en renforçant également leur capacité à s’adapter et à prospérer face aux chocs et au stress à long terme. </w:t>
      </w:r>
    </w:p>
    <w:p w:rsidR="0002048A" w:rsidRPr="007A600F" w:rsidRDefault="0002048A" w:rsidP="007A600F">
      <w:pPr>
        <w:pStyle w:val="SP-SLIDEBullet2AM"/>
        <w:numPr>
          <w:ilvl w:val="0"/>
          <w:numId w:val="89"/>
        </w:numPr>
        <w:jc w:val="both"/>
        <w:rPr>
          <w:bCs/>
          <w:lang w:val="fr-FR"/>
        </w:rPr>
      </w:pPr>
      <w:r w:rsidRPr="007A600F">
        <w:rPr>
          <w:bCs/>
          <w:u w:val="single"/>
          <w:lang w:val="fr-FR"/>
        </w:rPr>
        <w:t>Atténuation</w:t>
      </w:r>
      <w:r w:rsidRPr="007A600F">
        <w:rPr>
          <w:bCs/>
          <w:lang w:val="fr-FR"/>
        </w:rPr>
        <w:t xml:space="preserve"> : Autant que possible, </w:t>
      </w:r>
      <w:r w:rsidR="00C05DFB">
        <w:rPr>
          <w:bCs/>
          <w:lang w:val="fr-FR"/>
        </w:rPr>
        <w:t>l’AIC</w:t>
      </w:r>
      <w:r w:rsidRPr="007A600F">
        <w:rPr>
          <w:bCs/>
          <w:lang w:val="fr-FR"/>
        </w:rPr>
        <w:t xml:space="preserve"> devrait aider à réduire et/ou à piéger les émissions de gaz à effet de serre. Cela signifie que nous réduisons les émissions pour chaque calorie ou kilogramme d’aliments, de fibres et de carburant que nous produisons</w:t>
      </w:r>
      <w:r w:rsidR="00124CAF" w:rsidRPr="007A600F">
        <w:rPr>
          <w:bCs/>
          <w:lang w:val="fr-FR"/>
        </w:rPr>
        <w:t>,</w:t>
      </w:r>
      <w:r w:rsidRPr="007A600F">
        <w:rPr>
          <w:bCs/>
          <w:lang w:val="fr-FR"/>
        </w:rPr>
        <w:t xml:space="preserve"> que nous évitons la déforestation résultant de l’agriculture et que nous gérons les sols et les arbres de manière à maximiser leur potentiel d’absorption du dioxyde de carbone de l’atmosphère.</w:t>
      </w:r>
    </w:p>
    <w:p w:rsidR="0002048A" w:rsidRPr="007A600F" w:rsidRDefault="0002048A" w:rsidP="007A600F">
      <w:pPr>
        <w:pStyle w:val="SP-SlideLineAM"/>
        <w:jc w:val="both"/>
        <w:rPr>
          <w:lang w:val="fr-FR"/>
        </w:rPr>
      </w:pPr>
    </w:p>
    <w:p w:rsidR="0002048A" w:rsidRPr="007A600F" w:rsidRDefault="0002048A" w:rsidP="007A600F">
      <w:pPr>
        <w:pStyle w:val="SP-SlideLineAM"/>
        <w:jc w:val="both"/>
        <w:rPr>
          <w:lang w:val="fr-FR"/>
        </w:rPr>
      </w:pPr>
      <w:r w:rsidRPr="007A600F">
        <w:rPr>
          <w:lang w:val="fr-FR"/>
        </w:rPr>
        <w:t>Diapositive 27</w:t>
      </w:r>
      <w:r w:rsidRPr="007A600F">
        <w:rPr>
          <w:lang w:val="fr-FR"/>
        </w:rPr>
        <w:tab/>
        <w:t xml:space="preserve">Solutions : </w:t>
      </w:r>
      <w:r w:rsidR="0026466B">
        <w:rPr>
          <w:lang w:val="fr-FR"/>
        </w:rPr>
        <w:t>Agriculture intelligente face au climat</w:t>
      </w:r>
      <w:r w:rsidRPr="007A600F">
        <w:rPr>
          <w:lang w:val="fr-FR"/>
        </w:rPr>
        <w:t xml:space="preserve"> (2 sur 2)</w:t>
      </w:r>
    </w:p>
    <w:p w:rsidR="0002048A" w:rsidRPr="007A600F" w:rsidRDefault="00B348DF" w:rsidP="007A600F">
      <w:pPr>
        <w:pStyle w:val="SP-SLIDEBullet1AM"/>
        <w:numPr>
          <w:ilvl w:val="0"/>
          <w:numId w:val="87"/>
        </w:numPr>
        <w:jc w:val="both"/>
        <w:rPr>
          <w:lang w:val="fr-FR"/>
        </w:rPr>
      </w:pPr>
      <w:r w:rsidRPr="007A600F">
        <w:rPr>
          <w:lang w:val="fr-FR"/>
        </w:rPr>
        <w:t>Voici des</w:t>
      </w:r>
      <w:r w:rsidR="0002048A" w:rsidRPr="007A600F">
        <w:rPr>
          <w:lang w:val="fr-FR"/>
        </w:rPr>
        <w:t xml:space="preserve"> exemple</w:t>
      </w:r>
      <w:r w:rsidRPr="007A600F">
        <w:rPr>
          <w:lang w:val="fr-FR"/>
        </w:rPr>
        <w:t xml:space="preserve">s </w:t>
      </w:r>
      <w:r w:rsidR="00C05DFB">
        <w:rPr>
          <w:lang w:val="fr-FR"/>
        </w:rPr>
        <w:t>d’AIC</w:t>
      </w:r>
      <w:r w:rsidR="0002048A" w:rsidRPr="007A600F">
        <w:rPr>
          <w:lang w:val="fr-FR"/>
        </w:rPr>
        <w:t> :</w:t>
      </w:r>
    </w:p>
    <w:p w:rsidR="0002048A" w:rsidRPr="007A600F" w:rsidRDefault="0002048A" w:rsidP="007A600F">
      <w:pPr>
        <w:pStyle w:val="SP-SLIDEBullet2AM"/>
        <w:numPr>
          <w:ilvl w:val="0"/>
          <w:numId w:val="90"/>
        </w:numPr>
        <w:jc w:val="both"/>
        <w:rPr>
          <w:lang w:val="fr-FR"/>
        </w:rPr>
      </w:pPr>
      <w:r w:rsidRPr="007A600F">
        <w:rPr>
          <w:u w:val="single"/>
          <w:lang w:val="fr-FR"/>
        </w:rPr>
        <w:t>Le semis direct</w:t>
      </w:r>
      <w:r w:rsidRPr="007A600F">
        <w:rPr>
          <w:lang w:val="fr-FR"/>
        </w:rPr>
        <w:t xml:space="preserve"> : En utilisant cette technique, les agriculteurs atténuent le labour ou le travail du sol. Les cultures sont plantées directement dans un lit de semence qui n’a pas été labouré après la récolte des cultures précédentes. </w:t>
      </w:r>
    </w:p>
    <w:p w:rsidR="0002048A" w:rsidRPr="007A600F" w:rsidRDefault="0002048A" w:rsidP="007A600F">
      <w:pPr>
        <w:pStyle w:val="SP-SLIDEBullet2AM"/>
        <w:numPr>
          <w:ilvl w:val="0"/>
          <w:numId w:val="90"/>
        </w:numPr>
        <w:jc w:val="both"/>
        <w:rPr>
          <w:lang w:val="fr-FR"/>
        </w:rPr>
      </w:pPr>
      <w:r w:rsidRPr="007A600F">
        <w:rPr>
          <w:u w:val="single"/>
          <w:lang w:val="fr-FR"/>
        </w:rPr>
        <w:t>La rétention de l’eau de pluie</w:t>
      </w:r>
      <w:r w:rsidRPr="007A600F">
        <w:rPr>
          <w:lang w:val="fr-FR"/>
        </w:rPr>
        <w:t> : Dans la plantation de culture dans une terre peu travaillée, au moins 30 % de la surface des sols sont recouverts par des résidus végétaux pour accroître l’infiltration de l’eau et pour réduire l’érosion et le ruissellement des sols.</w:t>
      </w:r>
    </w:p>
    <w:p w:rsidR="0002048A" w:rsidRPr="007A600F" w:rsidRDefault="0002048A" w:rsidP="007A600F">
      <w:pPr>
        <w:pStyle w:val="SP-SLIDEBullet2AM"/>
        <w:numPr>
          <w:ilvl w:val="0"/>
          <w:numId w:val="90"/>
        </w:numPr>
        <w:jc w:val="both"/>
        <w:rPr>
          <w:lang w:val="fr-FR"/>
        </w:rPr>
      </w:pPr>
      <w:r w:rsidRPr="007A600F">
        <w:rPr>
          <w:u w:val="single"/>
          <w:lang w:val="fr-FR"/>
        </w:rPr>
        <w:lastRenderedPageBreak/>
        <w:t>Cultures adaptées au climat</w:t>
      </w:r>
      <w:r w:rsidRPr="007A600F">
        <w:rPr>
          <w:lang w:val="fr-FR"/>
        </w:rPr>
        <w:t xml:space="preserve"> : Les </w:t>
      </w:r>
      <w:r w:rsidR="00BC0816" w:rsidRPr="007A600F">
        <w:rPr>
          <w:lang w:val="fr-FR"/>
        </w:rPr>
        <w:t>culture</w:t>
      </w:r>
      <w:r w:rsidRPr="007A600F">
        <w:rPr>
          <w:lang w:val="fr-FR"/>
        </w:rPr>
        <w:t>s devraient être adaptées au climat, réduisant le besoin d’irrigation et réduisant la vulnérabilité aux changements climatiques. Des variétés plus résistantes, comme le maïs résistant à la sécheresse, peuvent être introduites pour améliorer la résilience.</w:t>
      </w:r>
    </w:p>
    <w:p w:rsidR="0002048A" w:rsidRPr="007A600F" w:rsidRDefault="0002048A" w:rsidP="007A600F">
      <w:pPr>
        <w:pStyle w:val="SP-SLIDEBullet2AM"/>
        <w:numPr>
          <w:ilvl w:val="0"/>
          <w:numId w:val="90"/>
        </w:numPr>
        <w:jc w:val="both"/>
        <w:rPr>
          <w:lang w:val="fr-FR"/>
        </w:rPr>
      </w:pPr>
      <w:r w:rsidRPr="007A600F">
        <w:rPr>
          <w:u w:val="single"/>
          <w:lang w:val="fr-FR"/>
        </w:rPr>
        <w:t>Amélioration de l’irrigation et de l’utilisation de l’eau</w:t>
      </w:r>
      <w:r w:rsidRPr="007A600F">
        <w:rPr>
          <w:lang w:val="fr-FR"/>
        </w:rPr>
        <w:t> : Introduire des technologies d’irrigation efficientes pour réduire le ruissellement et le gaspillage de l’eau et améliorer les programmes d’irrigation (pour réduire l’évaporation).</w:t>
      </w:r>
    </w:p>
    <w:p w:rsidR="0002048A" w:rsidRPr="007A600F" w:rsidRDefault="0002048A" w:rsidP="007A600F">
      <w:pPr>
        <w:pStyle w:val="SP-SLIDEBullet2AM"/>
        <w:numPr>
          <w:ilvl w:val="0"/>
          <w:numId w:val="90"/>
        </w:numPr>
        <w:jc w:val="both"/>
        <w:rPr>
          <w:lang w:val="fr-FR"/>
        </w:rPr>
      </w:pPr>
      <w:r w:rsidRPr="007A600F">
        <w:rPr>
          <w:u w:val="single"/>
          <w:lang w:val="fr-FR"/>
        </w:rPr>
        <w:t>Réduction des déchets</w:t>
      </w:r>
      <w:r w:rsidRPr="007A600F">
        <w:rPr>
          <w:lang w:val="fr-FR"/>
        </w:rPr>
        <w:t xml:space="preserve"> : Les intrants agricoles peuvent contribuer à améliorer la capacité de stockage et de transformation des aliments, permettant ainsi de réduire les déchets. Par exemple, une meilleure capacité de transformation et de stockage des aliments d’origine animale, un stockage sécurisé des graines (pour la consommation ou la vente pendant les épisodes de sécheresse ou des chocs).</w:t>
      </w:r>
    </w:p>
    <w:p w:rsidR="0002048A" w:rsidRPr="007A600F" w:rsidRDefault="0002048A" w:rsidP="007A600F">
      <w:pPr>
        <w:pStyle w:val="SP-SLIDEBullet2AM"/>
        <w:spacing w:before="0" w:after="0"/>
        <w:ind w:left="180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02048A"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65398195" wp14:editId="6A2D1323">
                  <wp:extent cx="647700" cy="666750"/>
                  <wp:effectExtent l="0" t="0" r="0" b="0"/>
                  <wp:docPr id="33" name="Picture 39"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02048A" w:rsidRPr="007A600F" w:rsidRDefault="0002048A" w:rsidP="007A600F">
            <w:pPr>
              <w:pStyle w:val="SP-facilitatornote"/>
              <w:shd w:val="clear" w:color="auto" w:fill="auto"/>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L’exercice du calendrier saisonnier – la </w:t>
            </w:r>
            <w:r w:rsidR="004F061B" w:rsidRPr="007A600F">
              <w:rPr>
                <w:noProof w:val="0"/>
                <w:lang w:val="fr-FR"/>
              </w:rPr>
              <w:t>Session Cinq de l’Ensemble de ressources de formation</w:t>
            </w:r>
            <w:r w:rsidRPr="007A600F">
              <w:rPr>
                <w:noProof w:val="0"/>
                <w:lang w:val="fr-FR"/>
              </w:rPr>
              <w:t xml:space="preserve"> – peut être utilisé immédiatement après cette session. Dans ce contexte, le calendrier saisonnier encourage les participants à examiner les activités agricoles spécifiques à leur contexte et leurs effets sur la nutrition.</w:t>
            </w:r>
          </w:p>
          <w:p w:rsidR="0002048A" w:rsidRPr="007A600F" w:rsidRDefault="0002048A" w:rsidP="007A600F">
            <w:pPr>
              <w:pStyle w:val="SP-facilitatornote"/>
              <w:shd w:val="clear" w:color="auto" w:fill="auto"/>
              <w:ind w:left="0"/>
              <w:jc w:val="both"/>
              <w:rPr>
                <w:noProof w:val="0"/>
                <w:lang w:val="fr-FR"/>
              </w:rPr>
            </w:pPr>
            <w:r w:rsidRPr="007A600F">
              <w:rPr>
                <w:noProof w:val="0"/>
                <w:lang w:val="fr-FR"/>
              </w:rPr>
              <w:t xml:space="preserve">Cet exercice aide les participants à parler </w:t>
            </w:r>
            <w:r w:rsidR="00D86DAF" w:rsidRPr="007A600F">
              <w:rPr>
                <w:noProof w:val="0"/>
                <w:lang w:val="fr-FR"/>
              </w:rPr>
              <w:t xml:space="preserve">de façon plus approfondie </w:t>
            </w:r>
            <w:r w:rsidRPr="007A600F">
              <w:rPr>
                <w:noProof w:val="0"/>
                <w:lang w:val="fr-FR"/>
              </w:rPr>
              <w:t>du contexte dans lequel les activités agricoles se déroulent, en examinant la saison de culture spécifique et les pratiques agricoles locales.</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outlineLvl w:val="0"/>
        <w:rPr>
          <w:lang w:val="fr-FR"/>
        </w:rPr>
      </w:pPr>
      <w:r w:rsidRPr="007A600F">
        <w:rPr>
          <w:lang w:val="fr-FR"/>
        </w:rPr>
        <w:t>Diapositives 28–29 :   Points clés à retenir de cette session</w:t>
      </w:r>
    </w:p>
    <w:p w:rsidR="0002048A" w:rsidRPr="007A600F" w:rsidRDefault="0002048A" w:rsidP="007A600F">
      <w:pPr>
        <w:pStyle w:val="SP-SLIDEBullet1AM"/>
        <w:numPr>
          <w:ilvl w:val="0"/>
          <w:numId w:val="87"/>
        </w:numPr>
        <w:jc w:val="both"/>
        <w:rPr>
          <w:lang w:val="fr-FR"/>
        </w:rPr>
      </w:pPr>
      <w:r w:rsidRPr="007A600F">
        <w:rPr>
          <w:lang w:val="fr-FR"/>
        </w:rPr>
        <w:t>L’agriculture est la principale source d’emplois pour les familles rurales dans les pays en développement.</w:t>
      </w:r>
    </w:p>
    <w:p w:rsidR="0002048A" w:rsidRPr="007A600F" w:rsidRDefault="0002048A" w:rsidP="007A600F">
      <w:pPr>
        <w:pStyle w:val="SP-SLIDEBullet1AM"/>
        <w:numPr>
          <w:ilvl w:val="0"/>
          <w:numId w:val="87"/>
        </w:numPr>
        <w:jc w:val="both"/>
        <w:rPr>
          <w:lang w:val="fr-FR"/>
        </w:rPr>
      </w:pPr>
      <w:r w:rsidRPr="007A600F">
        <w:rPr>
          <w:lang w:val="fr-FR"/>
        </w:rPr>
        <w:t xml:space="preserve">La croissance du PIB </w:t>
      </w:r>
      <w:r w:rsidR="00985675" w:rsidRPr="007A600F">
        <w:rPr>
          <w:lang w:val="fr-FR"/>
        </w:rPr>
        <w:t xml:space="preserve">générée </w:t>
      </w:r>
      <w:r w:rsidRPr="007A600F">
        <w:rPr>
          <w:lang w:val="fr-FR"/>
        </w:rPr>
        <w:t xml:space="preserve">par l’agriculture est 4 fois plus efficace à réduire la pauvreté que la croissance générée par d’autres secteurs. </w:t>
      </w:r>
      <w:r w:rsidRPr="007A600F">
        <w:rPr>
          <w:b/>
          <w:i/>
          <w:lang w:val="fr-FR"/>
        </w:rPr>
        <w:t>Toutefois…</w:t>
      </w:r>
    </w:p>
    <w:p w:rsidR="0002048A" w:rsidRPr="007A600F" w:rsidRDefault="0002048A" w:rsidP="007A600F">
      <w:pPr>
        <w:pStyle w:val="SP-SLIDEBullet1AM"/>
        <w:numPr>
          <w:ilvl w:val="0"/>
          <w:numId w:val="87"/>
        </w:numPr>
        <w:jc w:val="both"/>
        <w:rPr>
          <w:lang w:val="fr-FR"/>
        </w:rPr>
      </w:pPr>
      <w:r w:rsidRPr="007A600F">
        <w:rPr>
          <w:lang w:val="fr-FR"/>
        </w:rPr>
        <w:t xml:space="preserve">L’agriculture est une activité à risque qui nécessite des marchés, des ressources naturelles durables, un capital, une main-d’œuvre, </w:t>
      </w:r>
      <w:r w:rsidR="00E67C6F" w:rsidRPr="007A600F">
        <w:rPr>
          <w:lang w:val="fr-FR"/>
        </w:rPr>
        <w:t xml:space="preserve">des connaissances </w:t>
      </w:r>
      <w:r w:rsidRPr="007A600F">
        <w:rPr>
          <w:lang w:val="fr-FR"/>
        </w:rPr>
        <w:t>et une technologie.</w:t>
      </w:r>
    </w:p>
    <w:p w:rsidR="0002048A" w:rsidRPr="007A600F" w:rsidRDefault="0002048A" w:rsidP="007A600F">
      <w:pPr>
        <w:pStyle w:val="SP-SLIDEBullet1AM"/>
        <w:numPr>
          <w:ilvl w:val="0"/>
          <w:numId w:val="87"/>
        </w:numPr>
        <w:jc w:val="both"/>
        <w:rPr>
          <w:lang w:val="fr-FR"/>
        </w:rPr>
      </w:pPr>
      <w:r w:rsidRPr="007A600F">
        <w:rPr>
          <w:lang w:val="fr-FR"/>
        </w:rPr>
        <w:t xml:space="preserve">L’on doit prendre en compte </w:t>
      </w:r>
      <w:r w:rsidR="00631707" w:rsidRPr="007A600F">
        <w:rPr>
          <w:lang w:val="fr-FR"/>
        </w:rPr>
        <w:t xml:space="preserve">pour la promotion du développement de l’agriculture, </w:t>
      </w:r>
      <w:r w:rsidRPr="007A600F">
        <w:rPr>
          <w:lang w:val="fr-FR"/>
        </w:rPr>
        <w:t>le changement climatique mondial, les pertes et le gaspillage d</w:t>
      </w:r>
      <w:r w:rsidR="00E67C6F" w:rsidRPr="007A600F">
        <w:rPr>
          <w:lang w:val="fr-FR"/>
        </w:rPr>
        <w:t>e nourriture</w:t>
      </w:r>
      <w:r w:rsidRPr="007A600F">
        <w:rPr>
          <w:lang w:val="fr-FR"/>
        </w:rPr>
        <w:t>, la diminution de la qualité des sol</w:t>
      </w:r>
      <w:r w:rsidR="00E67C6F" w:rsidRPr="007A600F">
        <w:rPr>
          <w:lang w:val="fr-FR"/>
        </w:rPr>
        <w:t>s et de l’eau et les marchés influenc</w:t>
      </w:r>
      <w:r w:rsidRPr="007A600F">
        <w:rPr>
          <w:lang w:val="fr-FR"/>
        </w:rPr>
        <w:t>és par des préfé</w:t>
      </w:r>
      <w:r w:rsidR="00631707" w:rsidRPr="007A600F">
        <w:rPr>
          <w:lang w:val="fr-FR"/>
        </w:rPr>
        <w:t>rences alimentaires changeantes</w:t>
      </w:r>
      <w:r w:rsidR="00F50971" w:rsidRPr="007A600F">
        <w:rPr>
          <w:lang w:val="fr-FR"/>
        </w:rPr>
        <w:t>.</w:t>
      </w:r>
      <w:r w:rsidRPr="007A600F">
        <w:rPr>
          <w:lang w:val="fr-FR"/>
        </w:rPr>
        <w:t xml:space="preserve"> </w:t>
      </w:r>
    </w:p>
    <w:p w:rsidR="0002048A" w:rsidRPr="007A600F" w:rsidRDefault="0002048A" w:rsidP="007A600F">
      <w:pPr>
        <w:pStyle w:val="SP-SLIDEBullet1AM"/>
        <w:numPr>
          <w:ilvl w:val="0"/>
          <w:numId w:val="87"/>
        </w:numPr>
        <w:jc w:val="both"/>
        <w:rPr>
          <w:lang w:val="fr-FR"/>
        </w:rPr>
      </w:pPr>
      <w:r w:rsidRPr="007A600F">
        <w:rPr>
          <w:b/>
          <w:i/>
          <w:lang w:val="fr-FR"/>
        </w:rPr>
        <w:t xml:space="preserve">Par conséquent... </w:t>
      </w:r>
      <w:r w:rsidRPr="007A600F">
        <w:rPr>
          <w:lang w:val="fr-FR"/>
        </w:rPr>
        <w:t xml:space="preserve">le recours à des approches qui renforcent la demande des consommateurs pour des produits de qualité, en fournissant un appui aux agriculteurs et en mettant l’accent sur </w:t>
      </w:r>
      <w:r w:rsidR="00C05DFB">
        <w:rPr>
          <w:lang w:val="fr-FR"/>
        </w:rPr>
        <w:t>l’AIC</w:t>
      </w:r>
      <w:r w:rsidRPr="007A600F">
        <w:rPr>
          <w:lang w:val="fr-FR"/>
        </w:rPr>
        <w:t>, permettra d’obtenir les meilleurs résultats et d</w:t>
      </w:r>
      <w:r w:rsidR="00F369E8" w:rsidRPr="007A600F">
        <w:rPr>
          <w:lang w:val="fr-FR"/>
        </w:rPr>
        <w:t xml:space="preserve">e réaliser </w:t>
      </w:r>
      <w:r w:rsidRPr="007A600F">
        <w:rPr>
          <w:lang w:val="fr-FR"/>
        </w:rPr>
        <w:t>une production et des revenus accrus et la pérennité des moyens de subsistance agricoles.</w:t>
      </w:r>
    </w:p>
    <w:p w:rsidR="0002048A" w:rsidRPr="007A600F" w:rsidRDefault="0002048A" w:rsidP="007A600F">
      <w:pPr>
        <w:jc w:val="both"/>
        <w:rPr>
          <w:lang w:val="fr-FR"/>
        </w:rPr>
      </w:pPr>
      <w:r w:rsidRPr="007A600F">
        <w:rPr>
          <w:lang w:val="fr-FR"/>
        </w:rPr>
        <w:br w:type="page"/>
      </w:r>
    </w:p>
    <w:p w:rsidR="0002048A" w:rsidRPr="007A600F" w:rsidRDefault="0002048A" w:rsidP="007A600F">
      <w:pPr>
        <w:pStyle w:val="Sp-ChapterTitle"/>
        <w:keepNext/>
        <w:pBdr>
          <w:bottom w:val="single" w:sz="4" w:space="1" w:color="47652D"/>
        </w:pBdr>
        <w:jc w:val="both"/>
        <w:rPr>
          <w:color w:val="47652D"/>
          <w:lang w:val="fr-FR"/>
        </w:rPr>
      </w:pPr>
      <w:bookmarkStart w:id="69" w:name="_Toc510813586"/>
      <w:r w:rsidRPr="007A600F">
        <w:rPr>
          <w:color w:val="47652D"/>
          <w:lang w:val="fr-FR"/>
        </w:rPr>
        <w:lastRenderedPageBreak/>
        <w:t>Références</w:t>
      </w:r>
      <w:bookmarkEnd w:id="69"/>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lang w:val="fr-FR"/>
        </w:rPr>
        <w:t xml:space="preserve">Black, Robert E., Cesar G. Victora, Susan P. Walker, Zulfiqar A. Bhutta, Parul Christian, Mercedes de Onis, Majid Ezzati, et al. 2013. </w:t>
      </w:r>
      <w:r w:rsidRPr="007A600F">
        <w:rPr>
          <w:rFonts w:ascii="Segoe UI" w:hAnsi="Segoe UI" w:cs="Segoe UI"/>
          <w:sz w:val="20"/>
          <w:szCs w:val="20"/>
        </w:rPr>
        <w:t xml:space="preserve">“Maternal and Child Undernutrition and Overweight in Low-Income and Middle-Income Countries.” The Lancet 382 (9890):427–51. </w:t>
      </w:r>
      <w:hyperlink r:id="rId71" w:history="1">
        <w:r w:rsidRPr="007A600F">
          <w:rPr>
            <w:rStyle w:val="Hyperlink"/>
            <w:rFonts w:ascii="Segoe UI" w:hAnsi="Segoe UI" w:cs="Segoe UI"/>
            <w:sz w:val="20"/>
            <w:szCs w:val="20"/>
          </w:rPr>
          <w:t>https://doi.org/10.1016/S0140-6736(13)60937-X</w:t>
        </w:r>
      </w:hyperlink>
      <w:r w:rsidRPr="007A600F">
        <w:rPr>
          <w:rFonts w:ascii="Segoe UI" w:hAnsi="Segoe UI" w:cs="Segoe UI"/>
          <w:sz w:val="20"/>
          <w:szCs w:val="20"/>
        </w:rPr>
        <w:t xml:space="preserve">. </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 xml:space="preserve">(CCAFES) Climate Change Agriculture and Food Security. “Big Facts on Climate Change, Agriculture and Food Security” Accessed January 8, 2018.  </w:t>
      </w:r>
      <w:hyperlink r:id="rId72" w:history="1">
        <w:r w:rsidRPr="007A600F">
          <w:rPr>
            <w:rStyle w:val="Hyperlink"/>
            <w:rFonts w:ascii="Segoe UI" w:hAnsi="Segoe UI" w:cs="Segoe UI"/>
            <w:sz w:val="20"/>
            <w:szCs w:val="20"/>
          </w:rPr>
          <w:t>https://ccafs.cgiar.org/bigfacts/#</w:t>
        </w:r>
      </w:hyperlink>
      <w:r w:rsidRPr="007A600F">
        <w:rPr>
          <w:rFonts w:ascii="Segoe UI" w:hAnsi="Segoe UI" w:cs="Segoe UI"/>
          <w:sz w:val="20"/>
          <w:szCs w:val="20"/>
        </w:rPr>
        <w:t xml:space="preserve"> </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de Fraiture, Charlotte. 2007. Integrated water and food analysis at the global and basin level. An application of WATERSIM. In: Craswell, E., Bonell, M., Bossio, D., Demuth, S. and van de Giesen, N. (eds) Integrated Assessment of Water Resources and Global Change. Water Resource Management. Springer, Dordrecht,the Netherlands, pp. 185–198.</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 xml:space="preserve">FAO. 2011. </w:t>
      </w:r>
      <w:r w:rsidRPr="007A600F">
        <w:rPr>
          <w:rFonts w:ascii="Segoe UI" w:hAnsi="Segoe UI" w:cs="Segoe UI"/>
          <w:i/>
          <w:iCs/>
          <w:sz w:val="20"/>
          <w:szCs w:val="20"/>
        </w:rPr>
        <w:t>The State of Food and Agriculture: Women in Agriculture 2010-11</w:t>
      </w:r>
      <w:r w:rsidRPr="007A600F">
        <w:rPr>
          <w:rFonts w:ascii="Segoe UI" w:hAnsi="Segoe UI" w:cs="Segoe UI"/>
          <w:sz w:val="20"/>
          <w:szCs w:val="20"/>
        </w:rPr>
        <w:t xml:space="preserve">. Rome: Food and Agriculture Organization of the United Nations. </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 xml:space="preserve">FAO. 2013. </w:t>
      </w:r>
      <w:r w:rsidRPr="007A600F">
        <w:rPr>
          <w:rFonts w:ascii="Segoe UI" w:hAnsi="Segoe UI" w:cs="Segoe UI"/>
          <w:i/>
          <w:iCs/>
          <w:sz w:val="20"/>
          <w:szCs w:val="20"/>
        </w:rPr>
        <w:t>Statistical Yearbook 2013</w:t>
      </w:r>
      <w:r w:rsidRPr="007A600F">
        <w:rPr>
          <w:rFonts w:ascii="Segoe UI" w:hAnsi="Segoe UI" w:cs="Segoe UI"/>
          <w:sz w:val="20"/>
          <w:szCs w:val="20"/>
        </w:rPr>
        <w:t>. Rome: Food and Agriculture Organization of the United Nations.</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 xml:space="preserve">FAO. 2015. </w:t>
      </w:r>
      <w:r w:rsidRPr="007A600F">
        <w:rPr>
          <w:rFonts w:ascii="Segoe UI" w:hAnsi="Segoe UI" w:cs="Segoe UI"/>
          <w:i/>
          <w:iCs/>
          <w:sz w:val="20"/>
          <w:szCs w:val="20"/>
        </w:rPr>
        <w:t>FAO Statistical Pocketbook</w:t>
      </w:r>
      <w:r w:rsidRPr="007A600F">
        <w:rPr>
          <w:rFonts w:ascii="Segoe UI" w:hAnsi="Segoe UI" w:cs="Segoe UI"/>
          <w:sz w:val="20"/>
          <w:szCs w:val="20"/>
        </w:rPr>
        <w:t>. Rome: Food and Agriculture Organization of the United Nations.</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 xml:space="preserve">FAO. 2017. </w:t>
      </w:r>
      <w:r w:rsidRPr="007A600F">
        <w:rPr>
          <w:rFonts w:ascii="Segoe UI" w:hAnsi="Segoe UI" w:cs="Segoe UI"/>
          <w:i/>
          <w:iCs/>
          <w:sz w:val="20"/>
          <w:szCs w:val="20"/>
        </w:rPr>
        <w:t xml:space="preserve">The State of Food Security and Nutrition in the World 2017. </w:t>
      </w:r>
      <w:r w:rsidRPr="007A600F">
        <w:rPr>
          <w:rFonts w:ascii="Segoe UI" w:hAnsi="Segoe UI" w:cs="Segoe UI"/>
          <w:sz w:val="20"/>
          <w:szCs w:val="20"/>
        </w:rPr>
        <w:t>Rome:</w:t>
      </w:r>
      <w:r w:rsidRPr="007A600F">
        <w:rPr>
          <w:rFonts w:ascii="Segoe UI" w:hAnsi="Segoe UI" w:cs="Segoe UI"/>
          <w:i/>
          <w:iCs/>
          <w:sz w:val="20"/>
          <w:szCs w:val="20"/>
        </w:rPr>
        <w:t xml:space="preserve"> </w:t>
      </w:r>
      <w:r w:rsidRPr="007A600F">
        <w:rPr>
          <w:rFonts w:ascii="Segoe UI" w:hAnsi="Segoe UI" w:cs="Segoe UI"/>
          <w:sz w:val="20"/>
          <w:szCs w:val="20"/>
        </w:rPr>
        <w:t>Food and Agriculture Organization of the United Nations.</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Jones, Peter, and Thornton, Philip K.. 2009. “Croppers to livestock keepers: livelihood transitions to 2050 in Africa due to climate change”. Environmental Science and Policy 12 (4), 427-437.</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(PBL) Netherlands Environmental Assessment Agency. 2009</w:t>
      </w:r>
      <w:r w:rsidRPr="007A600F">
        <w:rPr>
          <w:rFonts w:ascii="Segoe UI" w:hAnsi="Segoe UI" w:cs="Segoe UI"/>
          <w:i/>
          <w:sz w:val="20"/>
          <w:szCs w:val="20"/>
        </w:rPr>
        <w:t>. Growing within Limits. A Report to the Global Assembly 2009 of the Club of Rome</w:t>
      </w:r>
      <w:r w:rsidRPr="007A600F">
        <w:rPr>
          <w:rFonts w:ascii="Segoe UI" w:hAnsi="Segoe UI" w:cs="Segoe UI"/>
          <w:sz w:val="20"/>
          <w:szCs w:val="20"/>
        </w:rPr>
        <w:t xml:space="preserve">. Bilthoven, The Neherlands: PBL. </w:t>
      </w:r>
      <w:hyperlink r:id="rId73" w:history="1">
        <w:r w:rsidRPr="007A600F">
          <w:rPr>
            <w:rStyle w:val="Hyperlink"/>
            <w:rFonts w:ascii="Segoe UI" w:hAnsi="Segoe UI" w:cs="Segoe UI"/>
            <w:sz w:val="20"/>
            <w:szCs w:val="20"/>
          </w:rPr>
          <w:t>http://www.rivm.nl/bibliotheek/rapporten/500201001.pdf</w:t>
        </w:r>
      </w:hyperlink>
      <w:r w:rsidRPr="007A600F">
        <w:rPr>
          <w:rFonts w:ascii="Segoe UI" w:hAnsi="Segoe UI" w:cs="Segoe UI"/>
          <w:sz w:val="20"/>
          <w:szCs w:val="20"/>
        </w:rPr>
        <w:t xml:space="preserve">. </w:t>
      </w:r>
    </w:p>
    <w:p w:rsidR="0002048A" w:rsidRPr="007A600F" w:rsidRDefault="0002048A" w:rsidP="00191041">
      <w:pPr>
        <w:spacing w:after="120"/>
        <w:ind w:left="360" w:hanging="360"/>
        <w:rPr>
          <w:rFonts w:ascii="Segoe UI" w:hAnsi="Segoe UI" w:cs="Segoe UI"/>
          <w:sz w:val="20"/>
          <w:szCs w:val="20"/>
        </w:rPr>
      </w:pPr>
      <w:r w:rsidRPr="007A600F">
        <w:rPr>
          <w:rFonts w:ascii="Segoe UI" w:hAnsi="Segoe UI" w:cs="Segoe UI"/>
          <w:sz w:val="20"/>
          <w:szCs w:val="20"/>
        </w:rPr>
        <w:t xml:space="preserve">The Lancet. 2017. “Addressing the vulnerability of the global Food System.” </w:t>
      </w:r>
      <w:r w:rsidRPr="007A600F">
        <w:rPr>
          <w:rFonts w:ascii="Segoe UI" w:hAnsi="Segoe UI" w:cs="Segoe UI"/>
          <w:i/>
          <w:iCs/>
          <w:sz w:val="20"/>
          <w:szCs w:val="20"/>
        </w:rPr>
        <w:t>The Lancet</w:t>
      </w:r>
      <w:r w:rsidRPr="007A600F">
        <w:rPr>
          <w:rFonts w:ascii="Segoe UI" w:hAnsi="Segoe UI" w:cs="Segoe UI"/>
          <w:sz w:val="20"/>
          <w:szCs w:val="20"/>
        </w:rPr>
        <w:t xml:space="preserve"> 390(10090): 95. doi:</w:t>
      </w:r>
      <w:hyperlink r:id="rId74" w:history="1">
        <w:r w:rsidRPr="007A600F">
          <w:rPr>
            <w:rStyle w:val="Hyperlink"/>
            <w:rFonts w:ascii="Segoe UI" w:hAnsi="Segoe UI" w:cs="Segoe UI"/>
            <w:sz w:val="20"/>
            <w:szCs w:val="20"/>
          </w:rPr>
          <w:t>10.1016/S0140-6736(17)31803-2</w:t>
        </w:r>
      </w:hyperlink>
      <w:r w:rsidRPr="007A600F">
        <w:rPr>
          <w:rFonts w:ascii="Segoe UI" w:hAnsi="Segoe UI" w:cs="Segoe UI"/>
          <w:sz w:val="20"/>
          <w:szCs w:val="20"/>
        </w:rPr>
        <w:t>.</w:t>
      </w:r>
    </w:p>
    <w:p w:rsidR="0002048A" w:rsidRPr="007A600F" w:rsidRDefault="0002048A" w:rsidP="00191041">
      <w:pPr>
        <w:spacing w:after="120"/>
        <w:ind w:left="360" w:hanging="360"/>
        <w:rPr>
          <w:rFonts w:ascii="Segoe UI" w:hAnsi="Segoe UI" w:cs="Segoe UI"/>
          <w:color w:val="222222"/>
          <w:sz w:val="20"/>
          <w:szCs w:val="20"/>
          <w:shd w:val="clear" w:color="auto" w:fill="FFFFFF"/>
        </w:rPr>
      </w:pPr>
      <w:r w:rsidRPr="007A600F">
        <w:rPr>
          <w:rFonts w:ascii="Segoe UI" w:hAnsi="Segoe UI" w:cs="Segoe UI"/>
          <w:color w:val="222222"/>
          <w:sz w:val="20"/>
          <w:szCs w:val="20"/>
          <w:shd w:val="clear" w:color="auto" w:fill="FFFFFF"/>
        </w:rPr>
        <w:t>United Nations Department of Economic and Social Affairs. 2017. “World Population Projected to Reach 9.8 Billion in 2050, and 11.2 Billion in 2100.” News. June 21, 2017. </w:t>
      </w:r>
      <w:hyperlink r:id="rId75" w:history="1">
        <w:r w:rsidRPr="007A600F">
          <w:rPr>
            <w:rStyle w:val="Hyperlink"/>
            <w:rFonts w:ascii="Segoe UI" w:hAnsi="Segoe UI" w:cs="Segoe UI"/>
            <w:sz w:val="20"/>
            <w:szCs w:val="20"/>
            <w:shd w:val="clear" w:color="auto" w:fill="FFFFFF"/>
          </w:rPr>
          <w:t>https://www.un.org/development/desa/en/news/population/world-population-prospects-2017.html</w:t>
        </w:r>
      </w:hyperlink>
      <w:r w:rsidRPr="007A600F">
        <w:rPr>
          <w:rFonts w:ascii="Segoe UI" w:hAnsi="Segoe UI" w:cs="Segoe UI"/>
          <w:color w:val="91993E"/>
          <w:sz w:val="20"/>
          <w:szCs w:val="20"/>
          <w:shd w:val="clear" w:color="auto" w:fill="FFFFFF"/>
        </w:rPr>
        <w:t>.</w:t>
      </w:r>
    </w:p>
    <w:p w:rsidR="0002048A" w:rsidRPr="007A600F" w:rsidRDefault="0002048A" w:rsidP="007A600F">
      <w:pPr>
        <w:ind w:left="360" w:hanging="360"/>
        <w:jc w:val="both"/>
        <w:rPr>
          <w:rFonts w:ascii="Segoe UI" w:hAnsi="Segoe UI" w:cs="Segoe UI"/>
          <w:sz w:val="20"/>
          <w:szCs w:val="20"/>
        </w:rPr>
      </w:pPr>
    </w:p>
    <w:p w:rsidR="0002048A" w:rsidRPr="0001481E" w:rsidRDefault="00AA0855" w:rsidP="007A600F">
      <w:pPr>
        <w:pStyle w:val="Sp-ChapterTitle"/>
        <w:pBdr>
          <w:bottom w:val="single" w:sz="4" w:space="1" w:color="47652D"/>
        </w:pBdr>
        <w:jc w:val="both"/>
        <w:rPr>
          <w:color w:val="47652D"/>
          <w:lang w:val="fr-FR"/>
        </w:rPr>
      </w:pPr>
      <w:bookmarkStart w:id="70" w:name="_Toc510813587"/>
      <w:r w:rsidRPr="0001481E">
        <w:rPr>
          <w:color w:val="47652D"/>
          <w:lang w:val="fr-FR"/>
        </w:rPr>
        <w:t>Ressources supplémentaires</w:t>
      </w:r>
      <w:bookmarkEnd w:id="70"/>
    </w:p>
    <w:p w:rsidR="0002048A" w:rsidRPr="0001481E" w:rsidRDefault="0001481E" w:rsidP="00191041">
      <w:pPr>
        <w:spacing w:after="120"/>
        <w:ind w:left="360" w:hanging="360"/>
        <w:rPr>
          <w:rFonts w:ascii="Segoe UI" w:hAnsi="Segoe UI" w:cs="Segoe UI"/>
          <w:sz w:val="20"/>
          <w:szCs w:val="20"/>
          <w:lang w:val="fr-FR"/>
        </w:rPr>
      </w:pPr>
      <w:r w:rsidRPr="0001481E">
        <w:rPr>
          <w:rFonts w:ascii="Segoe UI" w:hAnsi="Segoe UI" w:cs="Segoe UI"/>
          <w:sz w:val="20"/>
          <w:szCs w:val="20"/>
          <w:lang w:val="fr-FR"/>
        </w:rPr>
        <w:t>Pour de plus amples</w:t>
      </w:r>
      <w:r w:rsidR="0002048A" w:rsidRPr="0001481E">
        <w:rPr>
          <w:rFonts w:ascii="Segoe UI" w:hAnsi="Segoe UI" w:cs="Segoe UI"/>
          <w:sz w:val="20"/>
          <w:szCs w:val="20"/>
          <w:lang w:val="fr-FR"/>
        </w:rPr>
        <w:t xml:space="preserve"> information</w:t>
      </w:r>
      <w:r w:rsidRPr="0001481E">
        <w:rPr>
          <w:rFonts w:ascii="Segoe UI" w:hAnsi="Segoe UI" w:cs="Segoe UI"/>
          <w:sz w:val="20"/>
          <w:szCs w:val="20"/>
          <w:lang w:val="fr-FR"/>
        </w:rPr>
        <w:t>s sur l’</w:t>
      </w:r>
      <w:r w:rsidR="0002048A" w:rsidRPr="0001481E">
        <w:rPr>
          <w:rFonts w:ascii="Segoe UI" w:hAnsi="Segoe UI" w:cs="Segoe UI"/>
          <w:sz w:val="20"/>
          <w:szCs w:val="20"/>
          <w:lang w:val="fr-FR"/>
        </w:rPr>
        <w:t xml:space="preserve">agriculture </w:t>
      </w:r>
      <w:r w:rsidRPr="0001481E">
        <w:rPr>
          <w:rFonts w:ascii="Segoe UI" w:hAnsi="Segoe UI" w:cs="Segoe UI"/>
          <w:sz w:val="20"/>
          <w:szCs w:val="20"/>
          <w:lang w:val="fr-FR"/>
        </w:rPr>
        <w:t>et les</w:t>
      </w:r>
      <w:r w:rsidR="0002048A" w:rsidRPr="0001481E">
        <w:rPr>
          <w:rFonts w:ascii="Segoe UI" w:hAnsi="Segoe UI" w:cs="Segoe UI"/>
          <w:sz w:val="20"/>
          <w:szCs w:val="20"/>
          <w:lang w:val="fr-FR"/>
        </w:rPr>
        <w:t xml:space="preserve"> syst</w:t>
      </w:r>
      <w:r>
        <w:rPr>
          <w:rFonts w:ascii="Segoe UI" w:hAnsi="Segoe UI" w:cs="Segoe UI"/>
          <w:sz w:val="20"/>
          <w:szCs w:val="20"/>
          <w:lang w:val="fr-FR"/>
        </w:rPr>
        <w:t>è</w:t>
      </w:r>
      <w:r w:rsidR="0002048A" w:rsidRPr="0001481E">
        <w:rPr>
          <w:rFonts w:ascii="Segoe UI" w:hAnsi="Segoe UI" w:cs="Segoe UI"/>
          <w:sz w:val="20"/>
          <w:szCs w:val="20"/>
          <w:lang w:val="fr-FR"/>
        </w:rPr>
        <w:t>m</w:t>
      </w:r>
      <w:r>
        <w:rPr>
          <w:rFonts w:ascii="Segoe UI" w:hAnsi="Segoe UI" w:cs="Segoe UI"/>
          <w:sz w:val="20"/>
          <w:szCs w:val="20"/>
          <w:lang w:val="fr-FR"/>
        </w:rPr>
        <w:t>e</w:t>
      </w:r>
      <w:r w:rsidR="0002048A" w:rsidRPr="0001481E">
        <w:rPr>
          <w:rFonts w:ascii="Segoe UI" w:hAnsi="Segoe UI" w:cs="Segoe UI"/>
          <w:sz w:val="20"/>
          <w:szCs w:val="20"/>
          <w:lang w:val="fr-FR"/>
        </w:rPr>
        <w:t>s</w:t>
      </w:r>
      <w:r>
        <w:rPr>
          <w:rFonts w:ascii="Segoe UI" w:hAnsi="Segoe UI" w:cs="Segoe UI"/>
          <w:sz w:val="20"/>
          <w:szCs w:val="20"/>
          <w:lang w:val="fr-FR"/>
        </w:rPr>
        <w:t xml:space="preserve"> alimentaires</w:t>
      </w:r>
      <w:r w:rsidR="0002048A" w:rsidRPr="0001481E">
        <w:rPr>
          <w:rFonts w:ascii="Segoe UI" w:hAnsi="Segoe UI" w:cs="Segoe UI"/>
          <w:sz w:val="20"/>
          <w:szCs w:val="20"/>
          <w:lang w:val="fr-FR"/>
        </w:rPr>
        <w:t>, v</w:t>
      </w:r>
      <w:r>
        <w:rPr>
          <w:rFonts w:ascii="Segoe UI" w:hAnsi="Segoe UI" w:cs="Segoe UI"/>
          <w:sz w:val="20"/>
          <w:szCs w:val="20"/>
          <w:lang w:val="fr-FR"/>
        </w:rPr>
        <w:t>euille</w:t>
      </w:r>
      <w:r w:rsidR="00AE3AC3">
        <w:rPr>
          <w:rFonts w:ascii="Segoe UI" w:hAnsi="Segoe UI" w:cs="Segoe UI"/>
          <w:sz w:val="20"/>
          <w:szCs w:val="20"/>
          <w:lang w:val="fr-FR"/>
        </w:rPr>
        <w:t xml:space="preserve">z </w:t>
      </w:r>
      <w:r>
        <w:rPr>
          <w:rFonts w:ascii="Segoe UI" w:hAnsi="Segoe UI" w:cs="Segoe UI"/>
          <w:sz w:val="20"/>
          <w:szCs w:val="20"/>
          <w:lang w:val="fr-FR"/>
        </w:rPr>
        <w:t xml:space="preserve">consulter </w:t>
      </w:r>
      <w:r w:rsidR="0002048A" w:rsidRPr="0001481E">
        <w:rPr>
          <w:rFonts w:ascii="Segoe UI" w:hAnsi="Segoe UI" w:cs="Segoe UI"/>
          <w:sz w:val="20"/>
          <w:szCs w:val="20"/>
          <w:lang w:val="fr-FR"/>
        </w:rPr>
        <w:t xml:space="preserve">: </w:t>
      </w:r>
    </w:p>
    <w:p w:rsidR="0002048A" w:rsidRPr="007A600F" w:rsidRDefault="0002048A" w:rsidP="00191041">
      <w:pPr>
        <w:pStyle w:val="ListParagraph1"/>
        <w:numPr>
          <w:ilvl w:val="0"/>
          <w:numId w:val="47"/>
        </w:numPr>
        <w:rPr>
          <w:rStyle w:val="Hyperlink"/>
          <w:rFonts w:ascii="Times New Roman" w:hAnsi="Times New Roman" w:cs="Segoe UI"/>
          <w:color w:val="auto"/>
          <w:sz w:val="24"/>
          <w:szCs w:val="20"/>
          <w:u w:val="none"/>
          <w:lang w:val="en-US"/>
        </w:rPr>
      </w:pPr>
      <w:r w:rsidRPr="007A600F">
        <w:rPr>
          <w:rFonts w:cs="Segoe UI"/>
          <w:szCs w:val="20"/>
          <w:lang w:val="en-US"/>
        </w:rPr>
        <w:t xml:space="preserve">USAID Feed the Future website: </w:t>
      </w:r>
      <w:hyperlink r:id="rId76" w:history="1">
        <w:r w:rsidRPr="007A600F">
          <w:rPr>
            <w:rStyle w:val="Hyperlink"/>
            <w:rFonts w:cs="Segoe UI"/>
            <w:szCs w:val="20"/>
            <w:lang w:val="en-US"/>
          </w:rPr>
          <w:t>https://www.usaid.gov/what-we-do/agriculture-and-food-security/increasing-food-security-through-feed-future</w:t>
        </w:r>
      </w:hyperlink>
    </w:p>
    <w:p w:rsidR="0002048A" w:rsidRPr="007A600F" w:rsidRDefault="0002048A" w:rsidP="00191041">
      <w:pPr>
        <w:pStyle w:val="ListParagraph1"/>
        <w:numPr>
          <w:ilvl w:val="0"/>
          <w:numId w:val="47"/>
        </w:numPr>
        <w:rPr>
          <w:rFonts w:cs="Segoe UI"/>
          <w:szCs w:val="20"/>
          <w:lang w:val="en-US"/>
        </w:rPr>
      </w:pPr>
      <w:r w:rsidRPr="007A600F">
        <w:rPr>
          <w:rFonts w:cs="Segoe UI"/>
          <w:szCs w:val="20"/>
          <w:lang w:val="en-US"/>
        </w:rPr>
        <w:t xml:space="preserve">SPRING Linking Agriculture and Nutrition website: </w:t>
      </w:r>
      <w:hyperlink r:id="rId77" w:history="1">
        <w:r w:rsidRPr="007A600F">
          <w:rPr>
            <w:rStyle w:val="Hyperlink"/>
            <w:rFonts w:cs="Segoe UI"/>
            <w:szCs w:val="20"/>
            <w:lang w:val="en-US"/>
          </w:rPr>
          <w:t>https://www.spring-nutrition.org/technical-areas/ag-nut</w:t>
        </w:r>
      </w:hyperlink>
      <w:r w:rsidRPr="007A600F">
        <w:rPr>
          <w:rFonts w:cs="Segoe UI"/>
          <w:szCs w:val="20"/>
          <w:lang w:val="en-US"/>
        </w:rPr>
        <w:t xml:space="preserve"> </w:t>
      </w:r>
    </w:p>
    <w:p w:rsidR="0002048A" w:rsidRPr="007A600F" w:rsidRDefault="0002048A" w:rsidP="00191041">
      <w:pPr>
        <w:pStyle w:val="ListParagraph1"/>
        <w:numPr>
          <w:ilvl w:val="0"/>
          <w:numId w:val="47"/>
        </w:numPr>
        <w:rPr>
          <w:rFonts w:cs="Segoe UI"/>
          <w:szCs w:val="20"/>
          <w:lang w:val="en-US"/>
        </w:rPr>
      </w:pPr>
      <w:r w:rsidRPr="007A600F">
        <w:rPr>
          <w:rFonts w:cs="Segoe UI"/>
          <w:szCs w:val="20"/>
          <w:lang w:val="en-US"/>
        </w:rPr>
        <w:t xml:space="preserve">Food and Agriculture Organization (FAO) of the United Nations, </w:t>
      </w:r>
      <w:r w:rsidRPr="007A600F">
        <w:rPr>
          <w:rFonts w:cs="Segoe UI"/>
          <w:i/>
          <w:szCs w:val="20"/>
          <w:lang w:val="en-US"/>
        </w:rPr>
        <w:t xml:space="preserve">Improving Nutrition through Agriculture and Food Systems </w:t>
      </w:r>
      <w:r w:rsidRPr="007A600F">
        <w:rPr>
          <w:rFonts w:cs="Segoe UI"/>
          <w:szCs w:val="20"/>
          <w:lang w:val="en-US"/>
        </w:rPr>
        <w:t xml:space="preserve">course: </w:t>
      </w:r>
      <w:hyperlink r:id="rId78" w:anchor="/elc/en/course/NFS" w:history="1">
        <w:r w:rsidRPr="007A600F">
          <w:rPr>
            <w:rStyle w:val="Hyperlink"/>
            <w:rFonts w:cs="Segoe UI"/>
            <w:szCs w:val="20"/>
            <w:lang w:val="en-US"/>
          </w:rPr>
          <w:t>http://www.fao.org/elearning/#/elc/en/course/NFS</w:t>
        </w:r>
      </w:hyperlink>
    </w:p>
    <w:p w:rsidR="0002048A" w:rsidRPr="007A600F" w:rsidRDefault="0002048A" w:rsidP="00191041">
      <w:pPr>
        <w:pStyle w:val="ListParagraph1"/>
        <w:numPr>
          <w:ilvl w:val="0"/>
          <w:numId w:val="47"/>
        </w:numPr>
        <w:rPr>
          <w:rFonts w:cs="Segoe UI"/>
          <w:szCs w:val="20"/>
          <w:lang w:val="en-US"/>
        </w:rPr>
      </w:pPr>
      <w:r w:rsidRPr="007A600F">
        <w:rPr>
          <w:rFonts w:cs="Segoe UI"/>
          <w:szCs w:val="20"/>
          <w:lang w:val="en-US"/>
        </w:rPr>
        <w:t xml:space="preserve">The Big Facts project website: </w:t>
      </w:r>
      <w:hyperlink r:id="rId79" w:history="1">
        <w:r w:rsidRPr="007A600F">
          <w:rPr>
            <w:rStyle w:val="Hyperlink"/>
            <w:rFonts w:cs="Segoe UI"/>
            <w:szCs w:val="20"/>
            <w:lang w:val="en-US"/>
          </w:rPr>
          <w:t>https://ccafs.cgiar.org/bigfacts/#</w:t>
        </w:r>
      </w:hyperlink>
      <w:r w:rsidRPr="007A600F">
        <w:rPr>
          <w:rFonts w:cs="Segoe UI"/>
          <w:szCs w:val="20"/>
          <w:lang w:val="en-US"/>
        </w:rPr>
        <w:t>. The Big Facts project is led by the CGIAR Research Program on Climate Change, Agriculture and Food Security (CCAFS).</w:t>
      </w:r>
    </w:p>
    <w:p w:rsidR="0002048A" w:rsidRPr="007A600F" w:rsidRDefault="0002048A" w:rsidP="00191041">
      <w:pPr>
        <w:pStyle w:val="ListParagraph1"/>
        <w:numPr>
          <w:ilvl w:val="0"/>
          <w:numId w:val="47"/>
        </w:numPr>
        <w:rPr>
          <w:rFonts w:cs="Segoe UI"/>
          <w:szCs w:val="20"/>
          <w:lang w:val="en-US"/>
        </w:rPr>
      </w:pPr>
      <w:r w:rsidRPr="007A600F">
        <w:rPr>
          <w:rFonts w:cs="Segoe UI"/>
          <w:szCs w:val="20"/>
          <w:lang w:val="en-US"/>
        </w:rPr>
        <w:lastRenderedPageBreak/>
        <w:t xml:space="preserve">Basic Knowledge 101, Farming – Agriculture website: </w:t>
      </w:r>
      <w:hyperlink r:id="rId80" w:history="1">
        <w:r w:rsidRPr="007A600F">
          <w:rPr>
            <w:rStyle w:val="Hyperlink"/>
            <w:szCs w:val="16"/>
            <w:lang w:val="en-US"/>
          </w:rPr>
          <w:t>http://www.basicknowledge101.com/subjects/farming.html</w:t>
        </w:r>
      </w:hyperlink>
    </w:p>
    <w:p w:rsidR="007421A6" w:rsidRPr="00191041" w:rsidRDefault="007421A6">
      <w:pPr>
        <w:rPr>
          <w:rFonts w:ascii="Century Gothic" w:eastAsia="Calibri" w:hAnsi="Century Gothic" w:cs="Vrinda"/>
          <w:bCs/>
          <w:i/>
          <w:color w:val="000000"/>
          <w:kern w:val="28"/>
          <w:sz w:val="52"/>
          <w:szCs w:val="32"/>
        </w:rPr>
      </w:pPr>
      <w:r w:rsidRPr="00191041">
        <w:rPr>
          <w:i/>
        </w:rPr>
        <w:br w:type="page"/>
      </w:r>
    </w:p>
    <w:p w:rsidR="0002048A" w:rsidRPr="007A600F" w:rsidRDefault="00AE3BD6" w:rsidP="00191041">
      <w:pPr>
        <w:pStyle w:val="SP-TitlePageHead"/>
        <w:rPr>
          <w:i/>
          <w:lang w:val="fr-FR"/>
        </w:rPr>
      </w:pPr>
      <w:r w:rsidRPr="007A600F">
        <w:rPr>
          <w:i/>
          <w:lang w:val="fr-FR"/>
        </w:rPr>
        <w:lastRenderedPageBreak/>
        <w:t>Passerelles entre l’agriculture et la nutrition</w:t>
      </w:r>
    </w:p>
    <w:p w:rsidR="0002048A" w:rsidRPr="007A600F" w:rsidRDefault="0002048A" w:rsidP="007A600F">
      <w:pPr>
        <w:pStyle w:val="SP-TitlePageHead"/>
        <w:jc w:val="both"/>
        <w:rPr>
          <w:i/>
          <w:sz w:val="44"/>
          <w:lang w:val="fr-FR"/>
        </w:rPr>
      </w:pPr>
      <w:r w:rsidRPr="007A600F">
        <w:rPr>
          <w:i/>
          <w:sz w:val="44"/>
          <w:lang w:val="fr-FR"/>
        </w:rPr>
        <w:t xml:space="preserve">Guide de session </w:t>
      </w:r>
      <w:r w:rsidR="00C412AF" w:rsidRPr="007A600F">
        <w:rPr>
          <w:i/>
          <w:sz w:val="44"/>
          <w:lang w:val="fr-FR"/>
        </w:rPr>
        <w:t>Quatre</w:t>
      </w:r>
    </w:p>
    <w:p w:rsidR="0002048A" w:rsidRPr="007A600F" w:rsidRDefault="0002048A" w:rsidP="007A600F">
      <w:pPr>
        <w:pStyle w:val="SP-BodyText"/>
        <w:jc w:val="both"/>
        <w:rPr>
          <w:lang w:val="fr-FR"/>
        </w:rPr>
      </w:pPr>
    </w:p>
    <w:p w:rsidR="0002048A" w:rsidRPr="007A600F" w:rsidRDefault="0002048A" w:rsidP="007A600F">
      <w:pPr>
        <w:pStyle w:val="SP-BodyText"/>
        <w:jc w:val="both"/>
        <w:rPr>
          <w:lang w:val="fr-FR"/>
        </w:rPr>
      </w:pPr>
    </w:p>
    <w:p w:rsidR="0002048A" w:rsidRPr="007A600F" w:rsidRDefault="0002048A" w:rsidP="007A600F">
      <w:pPr>
        <w:pStyle w:val="SP-ROTHead"/>
        <w:jc w:val="both"/>
        <w:rPr>
          <w:lang w:val="fr-FR"/>
        </w:rPr>
        <w:sectPr w:rsidR="0002048A" w:rsidRPr="007A600F" w:rsidSect="0002048A">
          <w:footerReference w:type="even" r:id="rId81"/>
          <w:headerReference w:type="first" r:id="rId82"/>
          <w:footerReference w:type="first" r:id="rId83"/>
          <w:type w:val="continuous"/>
          <w:pgSz w:w="12240" w:h="15840"/>
          <w:pgMar w:top="1080" w:right="1080" w:bottom="1080" w:left="1080" w:header="900" w:footer="758" w:gutter="0"/>
          <w:cols w:space="720"/>
          <w:titlePg/>
          <w:docGrid w:linePitch="360"/>
        </w:sectPr>
      </w:pPr>
    </w:p>
    <w:p w:rsidR="0002048A" w:rsidRPr="007A600F" w:rsidRDefault="0002048A" w:rsidP="007A600F">
      <w:pPr>
        <w:pStyle w:val="SP-TOC1"/>
        <w:jc w:val="both"/>
        <w:rPr>
          <w:lang w:val="fr-FR"/>
        </w:rPr>
      </w:pPr>
    </w:p>
    <w:p w:rsidR="0002048A" w:rsidRPr="007A600F" w:rsidRDefault="0002048A" w:rsidP="007A600F">
      <w:pPr>
        <w:jc w:val="both"/>
        <w:rPr>
          <w:lang w:val="fr-FR"/>
        </w:rPr>
        <w:sectPr w:rsidR="0002048A" w:rsidRPr="007A600F" w:rsidSect="00394DB9">
          <w:footerReference w:type="even" r:id="rId84"/>
          <w:footerReference w:type="default" r:id="rId85"/>
          <w:headerReference w:type="first" r:id="rId86"/>
          <w:footerReference w:type="first" r:id="rId87"/>
          <w:pgSz w:w="12240" w:h="15840"/>
          <w:pgMar w:top="1080" w:right="1080" w:bottom="1080" w:left="1080" w:header="900" w:footer="617" w:gutter="0"/>
          <w:cols w:space="720"/>
          <w:titlePg/>
          <w:docGrid w:linePitch="360"/>
        </w:sectPr>
      </w:pPr>
    </w:p>
    <w:p w:rsidR="0002048A" w:rsidRPr="007A600F" w:rsidRDefault="0002048A" w:rsidP="007A600F">
      <w:pPr>
        <w:pStyle w:val="Sp-ChapterTitle"/>
        <w:keepNext/>
        <w:jc w:val="both"/>
        <w:rPr>
          <w:lang w:val="fr-FR"/>
        </w:rPr>
      </w:pPr>
      <w:bookmarkStart w:id="71" w:name="_Toc510813588"/>
      <w:r w:rsidRPr="007A600F">
        <w:rPr>
          <w:lang w:val="fr-FR"/>
        </w:rPr>
        <w:lastRenderedPageBreak/>
        <w:t>Préparatifs pour présenter cette session</w:t>
      </w:r>
      <w:bookmarkEnd w:id="71"/>
    </w:p>
    <w:p w:rsidR="0002048A" w:rsidRPr="007A600F" w:rsidRDefault="0002048A" w:rsidP="007A600F">
      <w:pPr>
        <w:pStyle w:val="SP-Heading1"/>
        <w:jc w:val="both"/>
        <w:rPr>
          <w:lang w:val="fr-FR"/>
        </w:rPr>
      </w:pPr>
      <w:bookmarkStart w:id="72" w:name="_Toc510813589"/>
      <w:r w:rsidRPr="007A600F">
        <w:rPr>
          <w:lang w:val="fr-FR"/>
        </w:rPr>
        <w:t>But</w:t>
      </w:r>
      <w:bookmarkEnd w:id="72"/>
    </w:p>
    <w:p w:rsidR="0002048A" w:rsidRPr="007A600F" w:rsidRDefault="00CA00EF" w:rsidP="007A600F">
      <w:pPr>
        <w:pStyle w:val="SP-BodyText"/>
        <w:jc w:val="both"/>
        <w:rPr>
          <w:lang w:val="fr-FR"/>
        </w:rPr>
      </w:pPr>
      <w:r w:rsidRPr="007A600F">
        <w:rPr>
          <w:lang w:val="fr-FR"/>
        </w:rPr>
        <w:t>Ceci est la Session Quatre des sept sessions que comprend l’</w:t>
      </w:r>
      <w:r w:rsidRPr="007A600F">
        <w:rPr>
          <w:i/>
          <w:lang w:val="fr-FR"/>
        </w:rPr>
        <w:t>Ensemble d</w:t>
      </w:r>
      <w:r w:rsidR="00EF28B6" w:rsidRPr="007A600F">
        <w:rPr>
          <w:i/>
          <w:lang w:val="fr-FR"/>
        </w:rPr>
        <w:t xml:space="preserve">e ressources de formation en </w:t>
      </w:r>
      <w:r w:rsidRPr="007A600F">
        <w:rPr>
          <w:i/>
          <w:lang w:val="fr-FR"/>
        </w:rPr>
        <w:t>agriculture sensible à la nutrition.</w:t>
      </w:r>
    </w:p>
    <w:p w:rsidR="0002048A" w:rsidRPr="007A600F" w:rsidRDefault="0002048A" w:rsidP="007A600F">
      <w:pPr>
        <w:pStyle w:val="SP-BodyText"/>
        <w:jc w:val="both"/>
        <w:rPr>
          <w:lang w:val="fr-FR"/>
        </w:rPr>
      </w:pPr>
      <w:r w:rsidRPr="007A600F">
        <w:rPr>
          <w:lang w:val="fr-FR"/>
        </w:rPr>
        <w:t xml:space="preserve">Après avoir développé une base solide en nutrition et en agriculture dans les sessions précédentes, cette session introduit les participants aux </w:t>
      </w:r>
      <w:r w:rsidR="00AE3BD6" w:rsidRPr="007A600F">
        <w:rPr>
          <w:lang w:val="fr-FR"/>
        </w:rPr>
        <w:t>passerelles entre l’agriculture et la nutrition</w:t>
      </w:r>
      <w:r w:rsidRPr="007A600F">
        <w:rPr>
          <w:lang w:val="fr-FR"/>
        </w:rPr>
        <w:t xml:space="preserve">. Les </w:t>
      </w:r>
      <w:r w:rsidR="00AE3BD6" w:rsidRPr="007A600F">
        <w:rPr>
          <w:lang w:val="fr-FR"/>
        </w:rPr>
        <w:t>passerelles entre l’agriculture et la nutrition</w:t>
      </w:r>
      <w:r w:rsidRPr="007A600F">
        <w:rPr>
          <w:lang w:val="fr-FR"/>
        </w:rPr>
        <w:t xml:space="preserve"> montrent comment les activités agricoles peuvent améliorer la nutrition en influençant les causes sous-jacentes de la malnutrition (par exemple, en améliorant les revenus des ménages ou en renforçant le contrôle des ressources par les femmes). Les discussions tout au long de cette session mettent l’accent sur la façon dont chaque passerelle est influencée par l’environnement favorable – le contexte et les systèmes qui peuvent </w:t>
      </w:r>
      <w:r w:rsidR="00E72751" w:rsidRPr="007A600F">
        <w:rPr>
          <w:lang w:val="fr-FR"/>
        </w:rPr>
        <w:t>influer sur</w:t>
      </w:r>
      <w:r w:rsidRPr="007A600F">
        <w:rPr>
          <w:lang w:val="fr-FR"/>
        </w:rPr>
        <w:t xml:space="preserve"> la probabilité que les activités agricoles conduisent à une meilleure nutrition.</w:t>
      </w:r>
    </w:p>
    <w:p w:rsidR="0002048A" w:rsidRPr="007A600F" w:rsidRDefault="0002048A" w:rsidP="007A600F">
      <w:pPr>
        <w:pStyle w:val="SP-BodyText"/>
        <w:jc w:val="both"/>
        <w:rPr>
          <w:lang w:val="fr-FR"/>
        </w:rPr>
      </w:pPr>
      <w:r w:rsidRPr="007A600F">
        <w:rPr>
          <w:lang w:val="fr-FR"/>
        </w:rPr>
        <w:t>Avant d’entamer la session, les participants doivent comprendre les concepts clés de la nutrition et de l’agriculture, qui ont été couverts dans la deuxième session (Concepts essentiels de la nutrition) et la troisième session (Concepts essentiels de l’agriculture) d</w:t>
      </w:r>
      <w:r w:rsidR="00FE181C" w:rsidRPr="007A600F">
        <w:rPr>
          <w:lang w:val="fr-FR"/>
        </w:rPr>
        <w:t>e</w:t>
      </w:r>
      <w:r w:rsidRPr="007A600F">
        <w:rPr>
          <w:lang w:val="fr-FR"/>
        </w:rPr>
        <w:t xml:space="preserve"> </w:t>
      </w:r>
      <w:r w:rsidR="00FE181C" w:rsidRPr="007A600F">
        <w:rPr>
          <w:i/>
          <w:lang w:val="fr-FR"/>
        </w:rPr>
        <w:t>L’Ensemble de res</w:t>
      </w:r>
      <w:r w:rsidR="00EF28B6" w:rsidRPr="007A600F">
        <w:rPr>
          <w:i/>
          <w:lang w:val="fr-FR"/>
        </w:rPr>
        <w:t xml:space="preserve">sources de formation en </w:t>
      </w:r>
      <w:r w:rsidR="00FE181C" w:rsidRPr="007A600F">
        <w:rPr>
          <w:i/>
          <w:lang w:val="fr-FR"/>
        </w:rPr>
        <w:t>agriculture sensible à la nutrition</w:t>
      </w:r>
      <w:r w:rsidRPr="007A600F">
        <w:rPr>
          <w:lang w:val="fr-FR"/>
        </w:rPr>
        <w:t xml:space="preserve">. Ces deux sessions créent un vocabulaire et une perspective partagés qui permettent à un groupe de </w:t>
      </w:r>
      <w:r w:rsidR="000B6A8D" w:rsidRPr="007A600F">
        <w:rPr>
          <w:lang w:val="fr-FR"/>
        </w:rPr>
        <w:t xml:space="preserve">diverses </w:t>
      </w:r>
      <w:r w:rsidRPr="007A600F">
        <w:rPr>
          <w:lang w:val="fr-FR"/>
        </w:rPr>
        <w:t>parties prenantes de discuter efficacement des passerelles.</w:t>
      </w:r>
    </w:p>
    <w:p w:rsidR="0002048A" w:rsidRPr="007A600F" w:rsidRDefault="0002048A" w:rsidP="007A600F">
      <w:pPr>
        <w:pStyle w:val="SP-Heading1"/>
        <w:jc w:val="both"/>
        <w:rPr>
          <w:lang w:val="fr-FR"/>
        </w:rPr>
      </w:pPr>
      <w:bookmarkStart w:id="73" w:name="_Toc496875163"/>
      <w:bookmarkStart w:id="74" w:name="_Toc507687063"/>
      <w:bookmarkStart w:id="75" w:name="_Toc510813590"/>
      <w:r w:rsidRPr="007A600F">
        <w:rPr>
          <w:lang w:val="fr-FR"/>
        </w:rPr>
        <w:t>Object</w:t>
      </w:r>
      <w:bookmarkEnd w:id="73"/>
      <w:bookmarkEnd w:id="74"/>
      <w:r w:rsidRPr="007A600F">
        <w:rPr>
          <w:lang w:val="fr-FR"/>
        </w:rPr>
        <w:t>ifs</w:t>
      </w:r>
      <w:bookmarkEnd w:id="75"/>
    </w:p>
    <w:p w:rsidR="0002048A" w:rsidRPr="007A600F" w:rsidRDefault="0002048A" w:rsidP="007A600F">
      <w:pPr>
        <w:pStyle w:val="SP-BodyText"/>
        <w:jc w:val="both"/>
        <w:rPr>
          <w:lang w:val="fr-FR"/>
        </w:rPr>
      </w:pPr>
      <w:r w:rsidRPr="007A600F">
        <w:rPr>
          <w:lang w:val="fr-FR"/>
        </w:rPr>
        <w:t>À la fin de cette session, les participants devraient être capables :</w:t>
      </w:r>
    </w:p>
    <w:p w:rsidR="0002048A" w:rsidRPr="007A600F" w:rsidRDefault="00233627" w:rsidP="007A600F">
      <w:pPr>
        <w:pStyle w:val="SP-NumberListIndentAM"/>
        <w:numPr>
          <w:ilvl w:val="0"/>
          <w:numId w:val="91"/>
        </w:numPr>
        <w:spacing w:after="120"/>
        <w:jc w:val="both"/>
        <w:rPr>
          <w:lang w:val="fr-FR"/>
        </w:rPr>
      </w:pPr>
      <w:r w:rsidRPr="007A600F">
        <w:rPr>
          <w:lang w:val="fr-FR"/>
        </w:rPr>
        <w:t xml:space="preserve">de </w:t>
      </w:r>
      <w:r w:rsidR="0002048A" w:rsidRPr="007A600F">
        <w:rPr>
          <w:lang w:val="fr-FR"/>
        </w:rPr>
        <w:t xml:space="preserve">décrire de manière efficace les trois principales passerelles et la façon dont elles se </w:t>
      </w:r>
      <w:r w:rsidR="00E80F08" w:rsidRPr="007A600F">
        <w:rPr>
          <w:lang w:val="fr-FR"/>
        </w:rPr>
        <w:t>recoup</w:t>
      </w:r>
      <w:r w:rsidR="0002048A" w:rsidRPr="007A600F">
        <w:rPr>
          <w:lang w:val="fr-FR"/>
        </w:rPr>
        <w:t>ent ;</w:t>
      </w:r>
    </w:p>
    <w:p w:rsidR="0002048A" w:rsidRPr="007A600F" w:rsidRDefault="00233627" w:rsidP="007A600F">
      <w:pPr>
        <w:pStyle w:val="SP-NumberListIndentAM"/>
        <w:numPr>
          <w:ilvl w:val="0"/>
          <w:numId w:val="91"/>
        </w:numPr>
        <w:spacing w:after="120"/>
        <w:jc w:val="both"/>
        <w:rPr>
          <w:lang w:val="fr-FR"/>
        </w:rPr>
      </w:pPr>
      <w:r w:rsidRPr="007A600F">
        <w:rPr>
          <w:lang w:val="fr-FR"/>
        </w:rPr>
        <w:t>d’</w:t>
      </w:r>
      <w:r w:rsidR="0002048A" w:rsidRPr="007A600F">
        <w:rPr>
          <w:lang w:val="fr-FR"/>
        </w:rPr>
        <w:t>expliquer l’environnement favorable dans lequel toutes les passerelles opèrent ;</w:t>
      </w:r>
    </w:p>
    <w:p w:rsidR="0002048A" w:rsidRPr="00122A8F" w:rsidRDefault="00233627" w:rsidP="00191041">
      <w:pPr>
        <w:pStyle w:val="SP-NumberListIndentAM"/>
        <w:numPr>
          <w:ilvl w:val="0"/>
          <w:numId w:val="91"/>
        </w:numPr>
        <w:spacing w:after="120"/>
        <w:jc w:val="both"/>
        <w:rPr>
          <w:lang w:val="fr-FR"/>
        </w:rPr>
      </w:pPr>
      <w:r w:rsidRPr="007A600F">
        <w:rPr>
          <w:lang w:val="fr-FR"/>
        </w:rPr>
        <w:t>d’</w:t>
      </w:r>
      <w:r w:rsidR="00E80F08" w:rsidRPr="007A600F">
        <w:rPr>
          <w:lang w:val="fr-FR"/>
        </w:rPr>
        <w:t xml:space="preserve">identifier les étapes qui accompagnent chaque passerelle principale pour s’assurer que les activités agricoles répondent aux </w:t>
      </w:r>
      <w:r w:rsidR="008A10B6" w:rsidRPr="007A600F">
        <w:rPr>
          <w:lang w:val="fr-FR"/>
        </w:rPr>
        <w:t>effets sur la nutrition</w:t>
      </w:r>
      <w:r w:rsidR="00E80F08" w:rsidRPr="007A600F">
        <w:rPr>
          <w:lang w:val="fr-FR"/>
        </w:rPr>
        <w:t>.</w:t>
      </w:r>
    </w:p>
    <w:p w:rsidR="0002048A" w:rsidRPr="007A600F" w:rsidRDefault="0002048A" w:rsidP="007A600F">
      <w:pPr>
        <w:pStyle w:val="SP-Heading1"/>
        <w:jc w:val="both"/>
        <w:rPr>
          <w:lang w:val="fr-FR"/>
        </w:rPr>
      </w:pPr>
      <w:bookmarkStart w:id="76" w:name="_Toc510813591"/>
      <w:r w:rsidRPr="007A600F">
        <w:rPr>
          <w:lang w:val="fr-FR"/>
        </w:rPr>
        <w:t>Durée estimée</w:t>
      </w:r>
      <w:bookmarkEnd w:id="76"/>
    </w:p>
    <w:p w:rsidR="0002048A" w:rsidRPr="007A600F" w:rsidRDefault="0002048A" w:rsidP="007A600F">
      <w:pPr>
        <w:pStyle w:val="SP-BodyText"/>
        <w:jc w:val="both"/>
        <w:rPr>
          <w:lang w:val="fr-FR"/>
        </w:rPr>
      </w:pPr>
      <w:r w:rsidRPr="007A600F">
        <w:rPr>
          <w:lang w:val="fr-FR"/>
        </w:rPr>
        <w:t>1,5 heure</w:t>
      </w:r>
    </w:p>
    <w:p w:rsidR="0002048A" w:rsidRPr="007A600F" w:rsidRDefault="008A10B6" w:rsidP="007A600F">
      <w:pPr>
        <w:pStyle w:val="SP-Heading1"/>
        <w:jc w:val="both"/>
        <w:rPr>
          <w:lang w:val="fr-FR"/>
        </w:rPr>
      </w:pPr>
      <w:bookmarkStart w:id="77" w:name="_Toc510813592"/>
      <w:r w:rsidRPr="007A600F">
        <w:rPr>
          <w:lang w:val="fr-FR"/>
        </w:rPr>
        <w:t>Matériel</w:t>
      </w:r>
      <w:bookmarkEnd w:id="77"/>
    </w:p>
    <w:p w:rsidR="0002048A" w:rsidRPr="007A600F" w:rsidRDefault="0002048A" w:rsidP="007A600F">
      <w:pPr>
        <w:pStyle w:val="SP-1Bullet"/>
        <w:jc w:val="both"/>
        <w:rPr>
          <w:lang w:val="fr-FR"/>
        </w:rPr>
      </w:pPr>
      <w:r w:rsidRPr="007A600F">
        <w:rPr>
          <w:lang w:val="fr-FR"/>
        </w:rPr>
        <w:t xml:space="preserve">Présentation PowerPoint : 4. </w:t>
      </w:r>
      <w:r w:rsidR="00E55EAE" w:rsidRPr="007A600F">
        <w:rPr>
          <w:lang w:val="fr-FR"/>
        </w:rPr>
        <w:t>Passerelles entre l’agriculture et la nutrition</w:t>
      </w:r>
    </w:p>
    <w:p w:rsidR="0002048A" w:rsidRPr="007A600F" w:rsidRDefault="0002048A" w:rsidP="007A600F">
      <w:pPr>
        <w:pStyle w:val="SP-1Bullet"/>
        <w:jc w:val="both"/>
        <w:rPr>
          <w:lang w:val="fr-FR"/>
        </w:rPr>
      </w:pPr>
      <w:r w:rsidRPr="007A600F">
        <w:rPr>
          <w:lang w:val="fr-FR"/>
        </w:rPr>
        <w:t xml:space="preserve">Ruban adhésif ou autre méthode pour fixer les images imprimées </w:t>
      </w:r>
      <w:r w:rsidR="00A803A1" w:rsidRPr="007A600F">
        <w:rPr>
          <w:lang w:val="fr-FR"/>
        </w:rPr>
        <w:t>sur le</w:t>
      </w:r>
      <w:r w:rsidRPr="007A600F">
        <w:rPr>
          <w:lang w:val="fr-FR"/>
        </w:rPr>
        <w:t xml:space="preserve"> mur.</w:t>
      </w:r>
    </w:p>
    <w:p w:rsidR="0002048A" w:rsidRPr="007A600F" w:rsidRDefault="0002048A" w:rsidP="007A600F">
      <w:pPr>
        <w:pStyle w:val="SP-1Bullet"/>
        <w:jc w:val="both"/>
        <w:rPr>
          <w:lang w:val="fr-FR"/>
        </w:rPr>
      </w:pPr>
      <w:r w:rsidRPr="007A600F">
        <w:rPr>
          <w:lang w:val="fr-FR"/>
        </w:rPr>
        <w:t>L’on pourra trouver les documents suiv</w:t>
      </w:r>
      <w:r w:rsidR="005A0F4C" w:rsidRPr="007A600F">
        <w:rPr>
          <w:lang w:val="fr-FR"/>
        </w:rPr>
        <w:t xml:space="preserve">ants dans le dossier : 4. </w:t>
      </w:r>
      <w:r w:rsidR="00366B6E">
        <w:rPr>
          <w:lang w:val="fr-FR"/>
        </w:rPr>
        <w:t>Autres ressources</w:t>
      </w:r>
      <w:r w:rsidRPr="007A600F">
        <w:rPr>
          <w:lang w:val="fr-FR"/>
        </w:rPr>
        <w:t xml:space="preserve"> – </w:t>
      </w:r>
      <w:r w:rsidR="00366B6E" w:rsidRPr="007A600F">
        <w:rPr>
          <w:lang w:val="fr-FR"/>
        </w:rPr>
        <w:t>Passerelles</w:t>
      </w:r>
    </w:p>
    <w:p w:rsidR="0002048A" w:rsidRPr="007A600F" w:rsidRDefault="0002048A" w:rsidP="007A600F">
      <w:pPr>
        <w:pStyle w:val="SP-2Bullet"/>
        <w:ind w:left="1080"/>
        <w:jc w:val="both"/>
        <w:rPr>
          <w:lang w:val="fr-FR"/>
        </w:rPr>
      </w:pPr>
      <w:r w:rsidRPr="007A600F">
        <w:rPr>
          <w:lang w:val="fr-FR"/>
        </w:rPr>
        <w:t xml:space="preserve">Une copie pour chaque groupe de 7 à 10 participants : images représentant la </w:t>
      </w:r>
      <w:r w:rsidR="00BF38F8" w:rsidRPr="007A600F">
        <w:rPr>
          <w:lang w:val="fr-FR"/>
        </w:rPr>
        <w:t>Passerelle entre l’agriculture et la nutrition</w:t>
      </w:r>
      <w:r w:rsidRPr="007A600F">
        <w:rPr>
          <w:lang w:val="fr-FR"/>
        </w:rPr>
        <w:t>. (Ces images ont été conçues pour être universelles, mais vous souhaiterez peut-être les modifier pour vous assurer qu’elles correspondent à votre public</w:t>
      </w:r>
      <w:r w:rsidR="00D37F36" w:rsidRPr="007A600F">
        <w:rPr>
          <w:lang w:val="fr-FR"/>
        </w:rPr>
        <w:t>)</w:t>
      </w:r>
      <w:r w:rsidRPr="007A600F">
        <w:rPr>
          <w:lang w:val="fr-FR"/>
        </w:rPr>
        <w:t>.</w:t>
      </w:r>
    </w:p>
    <w:p w:rsidR="0002048A" w:rsidRPr="007A600F" w:rsidRDefault="00F03132" w:rsidP="007A600F">
      <w:pPr>
        <w:pStyle w:val="SP-2Bullet"/>
        <w:ind w:left="1080"/>
        <w:jc w:val="both"/>
        <w:rPr>
          <w:lang w:val="fr-FR"/>
        </w:rPr>
      </w:pPr>
      <w:r w:rsidRPr="007A600F">
        <w:rPr>
          <w:lang w:val="fr-FR"/>
        </w:rPr>
        <w:t>Fiche imprimée</w:t>
      </w:r>
      <w:r w:rsidR="0002048A" w:rsidRPr="007A600F">
        <w:rPr>
          <w:lang w:val="fr-FR"/>
        </w:rPr>
        <w:t xml:space="preserve"> : </w:t>
      </w:r>
      <w:r w:rsidR="00E55EAE" w:rsidRPr="007A600F">
        <w:rPr>
          <w:lang w:val="fr-FR"/>
        </w:rPr>
        <w:t>Passerelles entre l’agriculture et la nutrition</w:t>
      </w:r>
    </w:p>
    <w:p w:rsidR="0002048A" w:rsidRPr="007A600F" w:rsidRDefault="00F03132" w:rsidP="007A600F">
      <w:pPr>
        <w:pStyle w:val="SP-2Bullet"/>
        <w:ind w:left="1080"/>
        <w:jc w:val="both"/>
        <w:rPr>
          <w:lang w:val="fr-FR"/>
        </w:rPr>
      </w:pPr>
      <w:r w:rsidRPr="007A600F">
        <w:rPr>
          <w:lang w:val="fr-FR"/>
        </w:rPr>
        <w:t>Fiche imprimée</w:t>
      </w:r>
      <w:r w:rsidR="0002048A" w:rsidRPr="007A600F">
        <w:rPr>
          <w:lang w:val="fr-FR"/>
        </w:rPr>
        <w:t xml:space="preserve"> : </w:t>
      </w:r>
      <w:r w:rsidR="00AA0855" w:rsidRPr="007A600F">
        <w:rPr>
          <w:lang w:val="fr-FR"/>
        </w:rPr>
        <w:t>Ressources supplémentaires</w:t>
      </w:r>
    </w:p>
    <w:p w:rsidR="0002048A" w:rsidRPr="007A600F" w:rsidRDefault="0002048A">
      <w:pPr>
        <w:pStyle w:val="SP-2Bullet"/>
        <w:numPr>
          <w:ilvl w:val="0"/>
          <w:numId w:val="0"/>
        </w:numPr>
        <w:jc w:val="both"/>
        <w:rPr>
          <w:lang w:val="fr-FR"/>
        </w:rPr>
      </w:pPr>
    </w:p>
    <w:p w:rsidR="0002048A" w:rsidRPr="007A600F" w:rsidRDefault="0002048A" w:rsidP="007A600F">
      <w:pPr>
        <w:pStyle w:val="Sp-ChapterTitle"/>
        <w:keepNext/>
        <w:jc w:val="both"/>
        <w:rPr>
          <w:lang w:val="fr-FR"/>
        </w:rPr>
      </w:pPr>
      <w:bookmarkStart w:id="78" w:name="_Toc510813593"/>
      <w:r w:rsidRPr="007A600F">
        <w:rPr>
          <w:lang w:val="fr-FR"/>
        </w:rPr>
        <w:t>Contenu de base</w:t>
      </w:r>
      <w:bookmarkEnd w:id="78"/>
    </w:p>
    <w:p w:rsidR="0002048A" w:rsidRPr="007A600F" w:rsidRDefault="0002048A" w:rsidP="007A600F">
      <w:pPr>
        <w:pStyle w:val="SP-SlideLineAM"/>
        <w:jc w:val="both"/>
        <w:rPr>
          <w:lang w:val="fr-FR"/>
        </w:rPr>
      </w:pPr>
      <w:r w:rsidRPr="007A600F">
        <w:rPr>
          <w:lang w:val="fr-FR"/>
        </w:rPr>
        <w:t>Diapositive 1 (couverture)</w:t>
      </w:r>
      <w:r w:rsidRPr="007A600F">
        <w:rPr>
          <w:lang w:val="fr-FR"/>
        </w:rPr>
        <w:tab/>
      </w:r>
      <w:r w:rsidR="00E55EAE" w:rsidRPr="007A600F">
        <w:rPr>
          <w:lang w:val="fr-FR"/>
        </w:rPr>
        <w:t>Passerelles entre l’agriculture et la nutrition</w:t>
      </w:r>
    </w:p>
    <w:p w:rsidR="0002048A" w:rsidRPr="007A600F" w:rsidRDefault="0002048A" w:rsidP="007A600F">
      <w:pPr>
        <w:pStyle w:val="SP-SLIDEBullet1AM"/>
        <w:numPr>
          <w:ilvl w:val="0"/>
          <w:numId w:val="92"/>
        </w:numPr>
        <w:jc w:val="both"/>
        <w:rPr>
          <w:lang w:val="fr-FR"/>
        </w:rPr>
      </w:pPr>
      <w:r w:rsidRPr="007A600F">
        <w:rPr>
          <w:lang w:val="fr-FR"/>
        </w:rPr>
        <w:t xml:space="preserve">Nous savons que l’agriculture a un impact sur la nutrition : elle peut l’améliorer, l’aggraver ou avoir un effet neutre. Étant donné que nous travaillons à renforcer les effets positifs de l’agriculture sur la nutrition, il est important d’avoir une compréhension plus approfondie de </w:t>
      </w:r>
      <w:r w:rsidRPr="007A600F">
        <w:rPr>
          <w:b/>
          <w:lang w:val="fr-FR"/>
        </w:rPr>
        <w:t>la manière dont</w:t>
      </w:r>
      <w:r w:rsidRPr="007A600F">
        <w:rPr>
          <w:lang w:val="fr-FR"/>
        </w:rPr>
        <w:t xml:space="preserve"> l’agriculture affecte la nutrition.</w:t>
      </w:r>
    </w:p>
    <w:p w:rsidR="0002048A" w:rsidRPr="007A600F" w:rsidRDefault="0002048A" w:rsidP="007A600F">
      <w:pPr>
        <w:pStyle w:val="SP-SLIDEBullet1AM"/>
        <w:numPr>
          <w:ilvl w:val="0"/>
          <w:numId w:val="92"/>
        </w:numPr>
        <w:jc w:val="both"/>
        <w:rPr>
          <w:lang w:val="fr-FR"/>
        </w:rPr>
      </w:pPr>
      <w:r w:rsidRPr="007A600F">
        <w:rPr>
          <w:lang w:val="fr-FR"/>
        </w:rPr>
        <w:t xml:space="preserve">Une fois que nous comprenons mieux les liens entre l’agriculture et la nutrition, nous pouvons faire en sorte que les efforts de renforcement des pratiques agricoles aient un effet positif sur la nutrition de la famille. </w:t>
      </w:r>
    </w:p>
    <w:p w:rsidR="0002048A" w:rsidRPr="007A600F" w:rsidRDefault="0002048A" w:rsidP="007A600F">
      <w:pPr>
        <w:pStyle w:val="SP-SLIDEBullet1AM"/>
        <w:numPr>
          <w:ilvl w:val="0"/>
          <w:numId w:val="92"/>
        </w:numPr>
        <w:jc w:val="both"/>
        <w:rPr>
          <w:lang w:val="fr-FR"/>
        </w:rPr>
      </w:pPr>
      <w:r w:rsidRPr="007A600F">
        <w:rPr>
          <w:lang w:val="fr-FR"/>
        </w:rPr>
        <w:t xml:space="preserve">Dans cette session, nous mettons l’accent sur certaines étapes spécifiques qui peuvent être mises en œuvre pour renforcer le lien entre l’agriculture et la nutrition. Ces étapes sont illustrées à l’aide du cadre des </w:t>
      </w:r>
      <w:r w:rsidR="00E55EAE" w:rsidRPr="007A600F">
        <w:rPr>
          <w:lang w:val="fr-FR"/>
        </w:rPr>
        <w:t>Passerelles entre l’agriculture et la nutrition</w:t>
      </w:r>
      <w:r w:rsidRPr="007A600F">
        <w:rPr>
          <w:lang w:val="fr-FR"/>
        </w:rPr>
        <w:t xml:space="preserve">. </w:t>
      </w:r>
    </w:p>
    <w:p w:rsidR="0002048A" w:rsidRPr="007A600F" w:rsidRDefault="0002048A" w:rsidP="007A600F">
      <w:pPr>
        <w:pStyle w:val="SP-SLIDEBullet1AM"/>
        <w:numPr>
          <w:ilvl w:val="0"/>
          <w:numId w:val="0"/>
        </w:numPr>
        <w:spacing w:after="0"/>
        <w:ind w:left="994"/>
        <w:jc w:val="both"/>
        <w:rPr>
          <w:lang w:val="fr-FR"/>
        </w:rPr>
      </w:pPr>
    </w:p>
    <w:p w:rsidR="0002048A" w:rsidRPr="007A600F" w:rsidRDefault="0002048A" w:rsidP="007A600F">
      <w:pPr>
        <w:pStyle w:val="SP-SlideLineAM"/>
        <w:jc w:val="both"/>
        <w:outlineLvl w:val="0"/>
        <w:rPr>
          <w:lang w:val="fr-FR"/>
        </w:rPr>
      </w:pPr>
    </w:p>
    <w:p w:rsidR="0002048A" w:rsidRPr="007A600F" w:rsidRDefault="00443D98" w:rsidP="007A600F">
      <w:pPr>
        <w:pStyle w:val="SP-SlideLineAM"/>
        <w:jc w:val="both"/>
        <w:outlineLvl w:val="0"/>
        <w:rPr>
          <w:lang w:val="fr-FR"/>
        </w:rPr>
      </w:pPr>
      <w:r>
        <w:rPr>
          <w:lang w:val="fr-FR"/>
        </w:rPr>
        <w:t>Diapositive 2</w:t>
      </w:r>
      <w:r>
        <w:rPr>
          <w:lang w:val="fr-FR"/>
        </w:rPr>
        <w:tab/>
        <w:t>Objectif</w:t>
      </w:r>
      <w:r w:rsidR="0002048A" w:rsidRPr="007A600F">
        <w:rPr>
          <w:lang w:val="fr-FR"/>
        </w:rPr>
        <w:t>s</w:t>
      </w:r>
    </w:p>
    <w:p w:rsidR="0002048A" w:rsidRPr="007A600F" w:rsidRDefault="00EF6E51" w:rsidP="007A600F">
      <w:pPr>
        <w:pStyle w:val="SP-NumberListIndentAM"/>
        <w:numPr>
          <w:ilvl w:val="0"/>
          <w:numId w:val="93"/>
        </w:numPr>
        <w:spacing w:after="120"/>
        <w:jc w:val="both"/>
        <w:rPr>
          <w:color w:val="auto"/>
          <w:lang w:val="fr-FR"/>
        </w:rPr>
      </w:pPr>
      <w:r w:rsidRPr="007A600F">
        <w:rPr>
          <w:lang w:val="fr-FR"/>
        </w:rPr>
        <w:t xml:space="preserve">Décrire </w:t>
      </w:r>
      <w:r w:rsidR="004754B8" w:rsidRPr="007A600F">
        <w:rPr>
          <w:lang w:val="fr-FR"/>
        </w:rPr>
        <w:t xml:space="preserve">de </w:t>
      </w:r>
      <w:r w:rsidR="004754B8" w:rsidRPr="007A600F">
        <w:rPr>
          <w:color w:val="auto"/>
          <w:lang w:val="fr-FR"/>
        </w:rPr>
        <w:t>manière efficace les trois principales passerelles et la façon dont elles se recoup</w:t>
      </w:r>
      <w:r w:rsidR="008D0D2C" w:rsidRPr="007A600F">
        <w:rPr>
          <w:color w:val="auto"/>
          <w:lang w:val="fr-FR"/>
        </w:rPr>
        <w:t>ent</w:t>
      </w:r>
      <w:r w:rsidR="0002048A" w:rsidRPr="007A600F">
        <w:rPr>
          <w:color w:val="auto"/>
          <w:lang w:val="fr-FR"/>
        </w:rPr>
        <w:t>.</w:t>
      </w:r>
    </w:p>
    <w:p w:rsidR="0002048A" w:rsidRPr="007A600F" w:rsidRDefault="00EF6E51" w:rsidP="007A600F">
      <w:pPr>
        <w:pStyle w:val="SP-NumberListIndentAM"/>
        <w:numPr>
          <w:ilvl w:val="0"/>
          <w:numId w:val="93"/>
        </w:numPr>
        <w:spacing w:after="120"/>
        <w:jc w:val="both"/>
        <w:rPr>
          <w:color w:val="auto"/>
          <w:lang w:val="fr-FR"/>
        </w:rPr>
      </w:pPr>
      <w:r w:rsidRPr="007A600F">
        <w:rPr>
          <w:color w:val="auto"/>
          <w:lang w:val="fr-FR"/>
        </w:rPr>
        <w:t xml:space="preserve">Expliquer </w:t>
      </w:r>
      <w:r w:rsidR="004754B8" w:rsidRPr="007A600F">
        <w:rPr>
          <w:color w:val="auto"/>
          <w:lang w:val="fr-FR"/>
        </w:rPr>
        <w:t>l’environnement favorable dans lequel toutes les passerelles opèrent</w:t>
      </w:r>
      <w:r w:rsidR="0002048A" w:rsidRPr="007A600F">
        <w:rPr>
          <w:color w:val="auto"/>
          <w:lang w:val="fr-FR"/>
        </w:rPr>
        <w:t>.</w:t>
      </w:r>
    </w:p>
    <w:p w:rsidR="00EF6E51" w:rsidRPr="007A600F" w:rsidRDefault="00EF6E51" w:rsidP="007A600F">
      <w:pPr>
        <w:pStyle w:val="SP-NumberListIndentAM"/>
        <w:numPr>
          <w:ilvl w:val="0"/>
          <w:numId w:val="93"/>
        </w:numPr>
        <w:spacing w:after="120"/>
        <w:jc w:val="both"/>
        <w:rPr>
          <w:color w:val="auto"/>
          <w:lang w:val="fr-FR"/>
        </w:rPr>
      </w:pPr>
      <w:r w:rsidRPr="007A600F">
        <w:rPr>
          <w:color w:val="auto"/>
          <w:lang w:val="fr-FR"/>
        </w:rPr>
        <w:t>Identifier les étapes qui accompagnent chaque passerelle principale pour s’assurer que les activités agricoles répondent aux effets sur la nutrition</w:t>
      </w:r>
      <w:r w:rsidRPr="007A600F">
        <w:rPr>
          <w:color w:val="auto"/>
          <w:spacing w:val="-2"/>
          <w:lang w:val="fr-FR"/>
        </w:rPr>
        <w:t>.</w:t>
      </w:r>
    </w:p>
    <w:p w:rsidR="0002048A" w:rsidRPr="007A600F" w:rsidRDefault="0002048A" w:rsidP="007A600F">
      <w:pPr>
        <w:pStyle w:val="SP-SlideLineAM"/>
        <w:jc w:val="both"/>
        <w:rPr>
          <w:color w:val="auto"/>
          <w:lang w:val="fr-FR"/>
        </w:rPr>
      </w:pPr>
    </w:p>
    <w:p w:rsidR="0002048A" w:rsidRPr="007A600F" w:rsidRDefault="0002048A" w:rsidP="007A600F">
      <w:pPr>
        <w:pStyle w:val="SP-SlideLineAM"/>
        <w:jc w:val="both"/>
        <w:rPr>
          <w:lang w:val="fr-FR"/>
        </w:rPr>
      </w:pPr>
      <w:r w:rsidRPr="007A600F">
        <w:rPr>
          <w:lang w:val="fr-FR"/>
        </w:rPr>
        <w:t>Diapositive 3</w:t>
      </w:r>
      <w:r w:rsidRPr="007A600F">
        <w:rPr>
          <w:lang w:val="fr-FR"/>
        </w:rPr>
        <w:tab/>
        <w:t xml:space="preserve">La santé de l’enfant est étroitement liée à la santé de la mère </w:t>
      </w:r>
    </w:p>
    <w:p w:rsidR="0002048A" w:rsidRPr="007A600F" w:rsidRDefault="0002048A" w:rsidP="007A600F">
      <w:pPr>
        <w:pStyle w:val="SP-SLIDEBullet1AM"/>
        <w:numPr>
          <w:ilvl w:val="0"/>
          <w:numId w:val="94"/>
        </w:numPr>
        <w:jc w:val="both"/>
        <w:rPr>
          <w:lang w:val="fr-FR"/>
        </w:rPr>
      </w:pPr>
      <w:r w:rsidRPr="007A600F">
        <w:rPr>
          <w:lang w:val="fr-FR"/>
        </w:rPr>
        <w:t xml:space="preserve">Nous savons que la santé et la nutrition de chaque enfant sont étroitement liées à la santé et à la nutrition de la mère – en particulier pendant sa grossesse, </w:t>
      </w:r>
      <w:r w:rsidR="00FE4375" w:rsidRPr="007A600F">
        <w:rPr>
          <w:lang w:val="fr-FR"/>
        </w:rPr>
        <w:t>pendant l’allaitement maternel</w:t>
      </w:r>
      <w:r w:rsidRPr="007A600F">
        <w:rPr>
          <w:lang w:val="fr-FR"/>
        </w:rPr>
        <w:t xml:space="preserve"> et tout au long des deux premières années de vie de l’enfant.</w:t>
      </w:r>
    </w:p>
    <w:p w:rsidR="0002048A" w:rsidRPr="007A600F" w:rsidRDefault="0002048A" w:rsidP="007A600F">
      <w:pPr>
        <w:pStyle w:val="SP-SLIDEBullet1AM"/>
        <w:numPr>
          <w:ilvl w:val="0"/>
          <w:numId w:val="94"/>
        </w:numPr>
        <w:jc w:val="both"/>
        <w:rPr>
          <w:lang w:val="fr-FR"/>
        </w:rPr>
      </w:pPr>
      <w:r w:rsidRPr="007A600F">
        <w:rPr>
          <w:lang w:val="fr-FR"/>
        </w:rPr>
        <w:t>Pourquoi les 1000 premiers jours sont-ils si importants ?</w:t>
      </w:r>
    </w:p>
    <w:p w:rsidR="0002048A" w:rsidRPr="007A600F" w:rsidRDefault="0002048A" w:rsidP="007A600F">
      <w:pPr>
        <w:pStyle w:val="SP-SLIDEBullet2AM"/>
        <w:numPr>
          <w:ilvl w:val="0"/>
          <w:numId w:val="95"/>
        </w:numPr>
        <w:jc w:val="both"/>
        <w:rPr>
          <w:lang w:val="fr-FR"/>
        </w:rPr>
      </w:pPr>
      <w:r w:rsidRPr="007A600F">
        <w:rPr>
          <w:lang w:val="fr-FR"/>
        </w:rPr>
        <w:t xml:space="preserve">C’est la période de la vie qui enregistre la croissance la plus importante et le développement du cerveau, y compris de nombreuses étapes clés du développement. Ce qui se passe </w:t>
      </w:r>
      <w:r w:rsidR="004D3230" w:rsidRPr="007A600F">
        <w:rPr>
          <w:lang w:val="fr-FR"/>
        </w:rPr>
        <w:t>à ce moment-là</w:t>
      </w:r>
      <w:r w:rsidR="00212D18" w:rsidRPr="007A600F">
        <w:rPr>
          <w:lang w:val="fr-FR"/>
        </w:rPr>
        <w:t xml:space="preserve"> </w:t>
      </w:r>
      <w:r w:rsidR="004D3230" w:rsidRPr="007A600F">
        <w:rPr>
          <w:lang w:val="fr-FR"/>
        </w:rPr>
        <w:t>dans</w:t>
      </w:r>
      <w:r w:rsidRPr="007A600F">
        <w:rPr>
          <w:lang w:val="fr-FR"/>
        </w:rPr>
        <w:t xml:space="preserve"> le corps de l’enfant l’affectera pour la vie.</w:t>
      </w:r>
    </w:p>
    <w:p w:rsidR="0002048A" w:rsidRPr="007A600F" w:rsidRDefault="0002048A" w:rsidP="007A600F">
      <w:pPr>
        <w:pStyle w:val="SP-SLIDEBullet2AM"/>
        <w:numPr>
          <w:ilvl w:val="0"/>
          <w:numId w:val="95"/>
        </w:numPr>
        <w:jc w:val="both"/>
        <w:rPr>
          <w:lang w:val="fr-FR"/>
        </w:rPr>
      </w:pPr>
      <w:r w:rsidRPr="007A600F">
        <w:rPr>
          <w:lang w:val="fr-FR"/>
        </w:rPr>
        <w:t>Les enfants qui prennent du retard par rapport aux étapes d</w:t>
      </w:r>
      <w:r w:rsidR="0089556C" w:rsidRPr="007A600F">
        <w:rPr>
          <w:lang w:val="fr-FR"/>
        </w:rPr>
        <w:t>e</w:t>
      </w:r>
      <w:r w:rsidRPr="007A600F">
        <w:rPr>
          <w:lang w:val="fr-FR"/>
        </w:rPr>
        <w:t xml:space="preserve"> développement au cours de cette période peuvent ne jamais le rattraper. Une malnutrition sévère pendant les 1000 premiers jours peut entraîner un retard de croissance, retard qui est difficile à inverser. </w:t>
      </w:r>
    </w:p>
    <w:p w:rsidR="0002048A" w:rsidRPr="007A600F" w:rsidRDefault="0002048A" w:rsidP="007A600F">
      <w:pPr>
        <w:pStyle w:val="SP-SLIDEBullet2AM"/>
        <w:numPr>
          <w:ilvl w:val="0"/>
          <w:numId w:val="95"/>
        </w:numPr>
        <w:jc w:val="both"/>
        <w:rPr>
          <w:lang w:val="fr-FR"/>
        </w:rPr>
      </w:pPr>
      <w:r w:rsidRPr="007A600F">
        <w:rPr>
          <w:lang w:val="fr-FR"/>
        </w:rPr>
        <w:t>Au plan collectif, les investissements visant à améliorer la nutrition ont un impact économique important sur le long terme, les enfants bien nourris devenant des adultes plus productifs (Hoddinott, 2016).</w:t>
      </w:r>
    </w:p>
    <w:p w:rsidR="0002048A" w:rsidRPr="007A600F" w:rsidRDefault="0002048A" w:rsidP="007A600F">
      <w:pPr>
        <w:pStyle w:val="SP-SLIDEBullet1AM"/>
        <w:numPr>
          <w:ilvl w:val="0"/>
          <w:numId w:val="96"/>
        </w:numPr>
        <w:jc w:val="both"/>
        <w:rPr>
          <w:lang w:val="fr-FR"/>
        </w:rPr>
      </w:pPr>
      <w:r w:rsidRPr="007A600F">
        <w:rPr>
          <w:lang w:val="fr-FR"/>
        </w:rPr>
        <w:t xml:space="preserve">L’alimentation de la mère, son état de santé et sa capacité à prendre soin de l’enfant pendant les 1000 premiers jours ont un effet à long terme sur le développement de l’enfant. </w:t>
      </w:r>
    </w:p>
    <w:p w:rsidR="0002048A" w:rsidRPr="007A600F" w:rsidRDefault="0002048A" w:rsidP="007A600F">
      <w:pPr>
        <w:pStyle w:val="SP-SLIDEBullet1AM"/>
        <w:numPr>
          <w:ilvl w:val="0"/>
          <w:numId w:val="96"/>
        </w:numPr>
        <w:jc w:val="both"/>
        <w:rPr>
          <w:lang w:val="fr-FR"/>
        </w:rPr>
      </w:pPr>
      <w:r w:rsidRPr="007A600F">
        <w:rPr>
          <w:lang w:val="fr-FR"/>
        </w:rPr>
        <w:t xml:space="preserve">La question essentielle au cœur de chaque activité de l’agriculture sensible à la nutrition est la suivante : </w:t>
      </w:r>
    </w:p>
    <w:p w:rsidR="0002048A" w:rsidRPr="007A600F" w:rsidRDefault="0002048A" w:rsidP="007A600F">
      <w:pPr>
        <w:pStyle w:val="SP-SLIDEBullet2AM"/>
        <w:numPr>
          <w:ilvl w:val="0"/>
          <w:numId w:val="97"/>
        </w:numPr>
        <w:jc w:val="both"/>
        <w:rPr>
          <w:lang w:val="fr-FR"/>
        </w:rPr>
      </w:pPr>
      <w:r w:rsidRPr="007A600F">
        <w:rPr>
          <w:lang w:val="fr-FR"/>
        </w:rPr>
        <w:t>Quelle est la meilleure façon de renforcer les pratiques agricoles pour qu’elles puissent conduire à une meilleure nutrition pour les enfants et les mères ?</w:t>
      </w:r>
    </w:p>
    <w:p w:rsidR="0002048A" w:rsidRPr="007A600F" w:rsidRDefault="0002048A" w:rsidP="007A600F">
      <w:pPr>
        <w:pStyle w:val="SP-SLIDEBullet2AM"/>
        <w:spacing w:before="0" w:after="0"/>
        <w:ind w:left="1800"/>
        <w:jc w:val="both"/>
        <w:rPr>
          <w:lang w:val="fr-FR"/>
        </w:rPr>
      </w:pPr>
    </w:p>
    <w:p w:rsidR="0002048A" w:rsidRPr="007A600F" w:rsidRDefault="0002048A" w:rsidP="007A600F">
      <w:pPr>
        <w:pStyle w:val="SP-SLIDEBullet2AM"/>
        <w:spacing w:before="0" w:after="0"/>
        <w:ind w:left="1800"/>
        <w:jc w:val="both"/>
        <w:rPr>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02048A" w:rsidRPr="00191041">
        <w:trPr>
          <w:trHeight w:val="394"/>
        </w:trPr>
        <w:tc>
          <w:tcPr>
            <w:tcW w:w="1530"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lastRenderedPageBreak/>
              <w:drawing>
                <wp:inline distT="0" distB="0" distL="0" distR="0" wp14:anchorId="40A44D69" wp14:editId="7A3A8E15">
                  <wp:extent cx="771525" cy="676275"/>
                  <wp:effectExtent l="0" t="0" r="0" b="0"/>
                  <wp:docPr id="34"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02048A" w:rsidRPr="007A600F" w:rsidRDefault="0002048A" w:rsidP="007A600F">
            <w:pPr>
              <w:pStyle w:val="SP-LessonsLearned"/>
              <w:shd w:val="clear" w:color="auto" w:fill="auto"/>
              <w:ind w:left="0"/>
              <w:jc w:val="both"/>
              <w:rPr>
                <w:noProof w:val="0"/>
                <w:lang w:val="fr-FR"/>
              </w:rPr>
            </w:pPr>
            <w:r w:rsidRPr="007A600F">
              <w:rPr>
                <w:b/>
                <w:i w:val="0"/>
                <w:noProof w:val="0"/>
                <w:color w:val="91993E"/>
                <w:lang w:val="fr-FR"/>
              </w:rPr>
              <w:t>Leçons apprises :</w:t>
            </w:r>
            <w:r w:rsidRPr="007A600F">
              <w:rPr>
                <w:noProof w:val="0"/>
                <w:color w:val="91993E"/>
                <w:lang w:val="fr-FR"/>
              </w:rPr>
              <w:t xml:space="preserve"> </w:t>
            </w:r>
            <w:r w:rsidRPr="007A600F">
              <w:rPr>
                <w:noProof w:val="0"/>
                <w:lang w:val="fr-FR"/>
              </w:rPr>
              <w:t xml:space="preserve">Revenu accru ou production alimentaire accrue </w:t>
            </w:r>
            <w:r w:rsidRPr="007A600F">
              <w:rPr>
                <w:noProof w:val="0"/>
                <w:szCs w:val="20"/>
                <w:lang w:val="fr-FR"/>
              </w:rPr>
              <w:sym w:font="Symbol" w:char="F0B9"/>
            </w:r>
            <w:r w:rsidRPr="007A600F">
              <w:rPr>
                <w:noProof w:val="0"/>
                <w:lang w:val="fr-FR"/>
              </w:rPr>
              <w:t xml:space="preserve"> meilleure nutrition </w:t>
            </w:r>
          </w:p>
          <w:p w:rsidR="0002048A" w:rsidRPr="007A600F" w:rsidRDefault="0002048A" w:rsidP="007A600F">
            <w:pPr>
              <w:pStyle w:val="SP-LessonsLearned"/>
              <w:shd w:val="clear" w:color="auto" w:fill="auto"/>
              <w:spacing w:after="0"/>
              <w:ind w:left="0"/>
              <w:jc w:val="both"/>
              <w:rPr>
                <w:noProof w:val="0"/>
                <w:spacing w:val="-2"/>
                <w:lang w:val="fr-FR"/>
              </w:rPr>
            </w:pPr>
            <w:r w:rsidRPr="007A600F">
              <w:rPr>
                <w:noProof w:val="0"/>
                <w:spacing w:val="-2"/>
                <w:lang w:val="fr-FR"/>
              </w:rPr>
              <w:t xml:space="preserve">Les </w:t>
            </w:r>
            <w:r w:rsidR="00560340" w:rsidRPr="007A600F">
              <w:rPr>
                <w:noProof w:val="0"/>
                <w:spacing w:val="-2"/>
                <w:lang w:val="fr-FR"/>
              </w:rPr>
              <w:t>données avérées</w:t>
            </w:r>
            <w:r w:rsidRPr="007A600F">
              <w:rPr>
                <w:noProof w:val="0"/>
                <w:spacing w:val="-2"/>
                <w:lang w:val="fr-FR"/>
              </w:rPr>
              <w:t xml:space="preserve"> de l’agriculture sensible à la nutrition sont limité</w:t>
            </w:r>
            <w:r w:rsidR="00560340" w:rsidRPr="007A600F">
              <w:rPr>
                <w:noProof w:val="0"/>
                <w:spacing w:val="-2"/>
                <w:lang w:val="fr-FR"/>
              </w:rPr>
              <w:t>e</w:t>
            </w:r>
            <w:r w:rsidRPr="007A600F">
              <w:rPr>
                <w:noProof w:val="0"/>
                <w:spacing w:val="-2"/>
                <w:lang w:val="fr-FR"/>
              </w:rPr>
              <w:t xml:space="preserve">s. L’enseignement central qui nous oriente vers les approches intersectorielles est le fait de savoir qu’un revenu accru </w:t>
            </w:r>
            <w:r w:rsidR="000170F6" w:rsidRPr="007A600F">
              <w:rPr>
                <w:noProof w:val="0"/>
                <w:spacing w:val="-2"/>
                <w:lang w:val="fr-FR"/>
              </w:rPr>
              <w:t>ne mène</w:t>
            </w:r>
            <w:r w:rsidRPr="007A600F">
              <w:rPr>
                <w:noProof w:val="0"/>
                <w:spacing w:val="-2"/>
                <w:lang w:val="fr-FR"/>
              </w:rPr>
              <w:t xml:space="preserve"> pas directement à une meilleure nutrition pour les enfants et les mères. Les aliments nutritifs sont nécessaires pour une bonne nutrition, mais la disponibilité d’aliments nutritifs ne suffit pas à elle seule à améliorer la nutrition. Une série de facteurs affectent ce résultat, notamment l’état de santé d’un individu, la propreté du milieu environnant, la préparation et le stockage des aliments ainsi que les choix personnels concernant les aliments. Les </w:t>
            </w:r>
            <w:r w:rsidR="00E55EAE" w:rsidRPr="007A600F">
              <w:rPr>
                <w:noProof w:val="0"/>
                <w:spacing w:val="-2"/>
                <w:lang w:val="fr-FR"/>
              </w:rPr>
              <w:t>Passerelles entre l’agriculture et la nutrition</w:t>
            </w:r>
            <w:r w:rsidRPr="007A600F">
              <w:rPr>
                <w:noProof w:val="0"/>
                <w:spacing w:val="-2"/>
                <w:lang w:val="fr-FR"/>
              </w:rPr>
              <w:t xml:space="preserve"> nous donnent une vue plus approfondie de la relation entre le revenu et la nutrition.</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outlineLvl w:val="0"/>
        <w:rPr>
          <w:lang w:val="fr-FR"/>
        </w:rPr>
      </w:pPr>
      <w:r w:rsidRPr="007A600F">
        <w:rPr>
          <w:lang w:val="fr-FR"/>
        </w:rPr>
        <w:t>Diapositive 4</w:t>
      </w:r>
      <w:r w:rsidRPr="007A600F">
        <w:rPr>
          <w:lang w:val="fr-FR"/>
        </w:rPr>
        <w:tab/>
      </w:r>
      <w:r w:rsidRPr="007A600F">
        <w:rPr>
          <w:color w:val="auto"/>
          <w:lang w:val="fr-FR"/>
        </w:rPr>
        <w:t xml:space="preserve">Avoir </w:t>
      </w:r>
      <w:r w:rsidR="00CC0213" w:rsidRPr="007A600F">
        <w:rPr>
          <w:color w:val="auto"/>
          <w:lang w:val="fr-FR"/>
        </w:rPr>
        <w:t>suffisamment</w:t>
      </w:r>
      <w:r w:rsidRPr="007A600F">
        <w:rPr>
          <w:lang w:val="fr-FR"/>
        </w:rPr>
        <w:t xml:space="preserve"> d’aliments nutritifs toute l’année </w:t>
      </w:r>
      <w:r w:rsidRPr="007A600F">
        <w:rPr>
          <w:b w:val="0"/>
          <w:lang w:val="fr-FR"/>
        </w:rPr>
        <w:t>(</w:t>
      </w:r>
      <w:r w:rsidRPr="007A600F">
        <w:rPr>
          <w:b w:val="0"/>
          <w:i/>
          <w:lang w:val="fr-FR"/>
        </w:rPr>
        <w:t>diapositive animée)</w:t>
      </w:r>
    </w:p>
    <w:p w:rsidR="0002048A" w:rsidRPr="007A600F" w:rsidRDefault="0002048A" w:rsidP="007A600F">
      <w:pPr>
        <w:pStyle w:val="SP-SLIDEBullet1AM"/>
        <w:numPr>
          <w:ilvl w:val="0"/>
          <w:numId w:val="0"/>
        </w:numPr>
        <w:jc w:val="both"/>
        <w:rPr>
          <w:b/>
          <w:lang w:val="fr-FR"/>
        </w:rPr>
      </w:pPr>
    </w:p>
    <w:tbl>
      <w:tblPr>
        <w:tblW w:w="0" w:type="auto"/>
        <w:tblInd w:w="115" w:type="dxa"/>
        <w:tblBorders>
          <w:top w:val="single" w:sz="8" w:space="0" w:color="4297B4"/>
          <w:left w:val="single" w:sz="48" w:space="0" w:color="4297B4"/>
          <w:bottom w:val="single" w:sz="8" w:space="0" w:color="4297B4"/>
          <w:right w:val="single" w:sz="48" w:space="0" w:color="4297B4"/>
        </w:tblBorders>
        <w:tblCellMar>
          <w:left w:w="115" w:type="dxa"/>
          <w:right w:w="115" w:type="dxa"/>
        </w:tblCellMar>
        <w:tblLook w:val="00A0" w:firstRow="1" w:lastRow="0" w:firstColumn="1" w:lastColumn="0" w:noHBand="0" w:noVBand="0"/>
      </w:tblPr>
      <w:tblGrid>
        <w:gridCol w:w="1530"/>
        <w:gridCol w:w="8658"/>
      </w:tblGrid>
      <w:tr w:rsidR="0002048A" w:rsidRPr="007A600F">
        <w:trPr>
          <w:trHeight w:val="1248"/>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63872" behindDoc="0" locked="0" layoutInCell="1" allowOverlap="1" wp14:anchorId="305B702C" wp14:editId="3EEB2831">
                  <wp:simplePos x="0" y="0"/>
                  <wp:positionH relativeFrom="margin">
                    <wp:posOffset>162560</wp:posOffset>
                  </wp:positionH>
                  <wp:positionV relativeFrom="margin">
                    <wp:posOffset>241935</wp:posOffset>
                  </wp:positionV>
                  <wp:extent cx="670560" cy="457200"/>
                  <wp:effectExtent l="0" t="0" r="0" b="0"/>
                  <wp:wrapSquare wrapText="bothSides"/>
                  <wp:docPr id="83" name="Picture 2106"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6"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vAlign w:val="center"/>
          </w:tcPr>
          <w:p w:rsidR="0002048A" w:rsidRPr="007A600F" w:rsidRDefault="0002048A" w:rsidP="007A600F">
            <w:pPr>
              <w:pStyle w:val="SP-Discussionprompt"/>
              <w:jc w:val="both"/>
              <w:rPr>
                <w:noProof w:val="0"/>
                <w:lang w:val="fr-FR"/>
              </w:rPr>
            </w:pPr>
            <w:r w:rsidRPr="007A600F">
              <w:rPr>
                <w:b/>
                <w:noProof w:val="0"/>
                <w:color w:val="4297B4"/>
                <w:lang w:val="fr-FR"/>
              </w:rPr>
              <w:t>Discussion :</w:t>
            </w:r>
            <w:r w:rsidRPr="007A600F">
              <w:rPr>
                <w:noProof w:val="0"/>
                <w:color w:val="4297B4"/>
                <w:lang w:val="fr-FR"/>
              </w:rPr>
              <w:t xml:space="preserve"> </w:t>
            </w:r>
            <w:r w:rsidRPr="007A600F">
              <w:rPr>
                <w:noProof w:val="0"/>
                <w:lang w:val="fr-FR"/>
              </w:rPr>
              <w:t>Dans chaque saison, il est important que les familles puissent avoir suffisamment d’aliments nutritifs. Qu’entendons-nous par « suffisamment d’aliments nutritifs » ?</w:t>
            </w:r>
            <w:r w:rsidRPr="007A600F">
              <w:rPr>
                <w:b/>
                <w:noProof w:val="0"/>
                <w:lang w:val="fr-FR"/>
              </w:rPr>
              <w:t xml:space="preserve"> [Prenez plusieurs réponses.]</w:t>
            </w:r>
          </w:p>
        </w:tc>
      </w:tr>
    </w:tbl>
    <w:p w:rsidR="0002048A" w:rsidRPr="007A600F" w:rsidRDefault="0002048A" w:rsidP="007A600F">
      <w:pPr>
        <w:pStyle w:val="SP-SLIDEBullet1AM"/>
        <w:numPr>
          <w:ilvl w:val="0"/>
          <w:numId w:val="0"/>
        </w:numPr>
        <w:jc w:val="both"/>
        <w:rPr>
          <w:b/>
          <w:lang w:val="fr-FR"/>
        </w:rPr>
      </w:pPr>
    </w:p>
    <w:p w:rsidR="0002048A" w:rsidRPr="007A600F" w:rsidRDefault="0002048A" w:rsidP="007A600F">
      <w:pPr>
        <w:pStyle w:val="SP-SLIDEBullet1AM"/>
        <w:numPr>
          <w:ilvl w:val="0"/>
          <w:numId w:val="98"/>
        </w:numPr>
        <w:jc w:val="both"/>
        <w:rPr>
          <w:lang w:val="fr-FR"/>
        </w:rPr>
      </w:pPr>
      <w:r w:rsidRPr="007A600F">
        <w:rPr>
          <w:lang w:val="fr-FR"/>
        </w:rPr>
        <w:t xml:space="preserve">Lorsque nous observons les aliments dont dispose une famille, nous devons réfléchir </w:t>
      </w:r>
      <w:r w:rsidR="003437AA" w:rsidRPr="007A600F">
        <w:rPr>
          <w:lang w:val="fr-FR"/>
        </w:rPr>
        <w:t>non</w:t>
      </w:r>
      <w:r w:rsidRPr="007A600F">
        <w:rPr>
          <w:lang w:val="fr-FR"/>
        </w:rPr>
        <w:t xml:space="preserve"> seulement à la quantité dont </w:t>
      </w:r>
      <w:r w:rsidR="003437AA" w:rsidRPr="007A600F">
        <w:rPr>
          <w:lang w:val="fr-FR"/>
        </w:rPr>
        <w:t>elle dispose</w:t>
      </w:r>
      <w:r w:rsidRPr="007A600F">
        <w:rPr>
          <w:lang w:val="fr-FR"/>
        </w:rPr>
        <w:t xml:space="preserve"> pour la consommation, mais également aux autres aspects essentiels de ces aliments.</w:t>
      </w:r>
    </w:p>
    <w:p w:rsidR="0002048A" w:rsidRPr="007A600F" w:rsidRDefault="0002048A" w:rsidP="007A600F">
      <w:pPr>
        <w:pStyle w:val="SP-SLIDEBullet2AM"/>
        <w:numPr>
          <w:ilvl w:val="0"/>
          <w:numId w:val="97"/>
        </w:numPr>
        <w:jc w:val="both"/>
        <w:rPr>
          <w:lang w:val="fr-FR"/>
        </w:rPr>
      </w:pPr>
      <w:r w:rsidRPr="007A600F">
        <w:rPr>
          <w:i/>
          <w:lang w:val="fr-FR"/>
        </w:rPr>
        <w:t xml:space="preserve">SÉCURITÉ </w:t>
      </w:r>
      <w:r w:rsidRPr="007A600F">
        <w:rPr>
          <w:lang w:val="fr-FR"/>
        </w:rPr>
        <w:t>: Les aliments qui sont sains à consommer et qui ne causeront pas de maladies – ils devraient être frais, en bon état et préparés de façon hygiénique. Éviter les aliments moisis, abîmés ou contaminés par la saleté, les insectes ou les excréments d’animaux.</w:t>
      </w:r>
    </w:p>
    <w:p w:rsidR="0002048A" w:rsidRPr="007A600F" w:rsidRDefault="0002048A" w:rsidP="007A600F">
      <w:pPr>
        <w:pStyle w:val="SP-SLIDEBullet2AM"/>
        <w:numPr>
          <w:ilvl w:val="0"/>
          <w:numId w:val="97"/>
        </w:numPr>
        <w:jc w:val="both"/>
        <w:rPr>
          <w:lang w:val="fr-FR"/>
        </w:rPr>
      </w:pPr>
      <w:r w:rsidRPr="007A600F">
        <w:rPr>
          <w:i/>
          <w:lang w:val="fr-FR"/>
        </w:rPr>
        <w:t>VARIÉTÉ</w:t>
      </w:r>
      <w:r w:rsidRPr="007A600F">
        <w:rPr>
          <w:lang w:val="fr-FR"/>
        </w:rPr>
        <w:t xml:space="preserve"> : S’assurer que la famille dispose d’aliments issus de tous les groupes d’aliments : des protéines animales (œufs, poulet, viande), des légumineuses (noix, céréales), des fruits et toute une variété de légumes. </w:t>
      </w:r>
      <w:r w:rsidRPr="007A600F">
        <w:rPr>
          <w:i/>
          <w:lang w:val="fr-FR"/>
        </w:rPr>
        <w:t>Notez que les aliments appropriés varient selon le contexte ; par exemple, les sources de protéines autres que la viande doivent être recherchées dans les pays où le régime végétarien est courant.</w:t>
      </w:r>
      <w:r w:rsidRPr="007A600F">
        <w:rPr>
          <w:lang w:val="fr-FR"/>
        </w:rPr>
        <w:t xml:space="preserve"> </w:t>
      </w:r>
    </w:p>
    <w:p w:rsidR="0002048A" w:rsidRPr="007A600F" w:rsidRDefault="0002048A" w:rsidP="007A600F">
      <w:pPr>
        <w:pStyle w:val="SP-SLIDEBullet2AM"/>
        <w:numPr>
          <w:ilvl w:val="0"/>
          <w:numId w:val="97"/>
        </w:numPr>
        <w:jc w:val="both"/>
        <w:rPr>
          <w:lang w:val="fr-FR"/>
        </w:rPr>
      </w:pPr>
      <w:r w:rsidRPr="007A600F">
        <w:rPr>
          <w:i/>
          <w:lang w:val="fr-FR"/>
        </w:rPr>
        <w:t>QUALITÉ</w:t>
      </w:r>
      <w:r w:rsidRPr="007A600F">
        <w:rPr>
          <w:lang w:val="fr-FR"/>
        </w:rPr>
        <w:t xml:space="preserve"> : Les aliments qui ont une bonne apparence et une bonne odeur et correspondent à ce que la plupart des gens </w:t>
      </w:r>
      <w:r w:rsidR="00251A51" w:rsidRPr="007A600F">
        <w:rPr>
          <w:lang w:val="fr-FR"/>
        </w:rPr>
        <w:t>consomm</w:t>
      </w:r>
      <w:r w:rsidRPr="007A600F">
        <w:rPr>
          <w:lang w:val="fr-FR"/>
        </w:rPr>
        <w:t>ent au plan local.</w:t>
      </w:r>
    </w:p>
    <w:p w:rsidR="0002048A" w:rsidRPr="007A600F" w:rsidRDefault="0002048A" w:rsidP="007A600F">
      <w:pPr>
        <w:pStyle w:val="SP-SLIDEBullet2AM"/>
        <w:numPr>
          <w:ilvl w:val="0"/>
          <w:numId w:val="97"/>
        </w:numPr>
        <w:jc w:val="both"/>
        <w:rPr>
          <w:lang w:val="fr-FR"/>
        </w:rPr>
      </w:pPr>
      <w:r w:rsidRPr="007A600F">
        <w:rPr>
          <w:i/>
          <w:lang w:val="fr-FR"/>
        </w:rPr>
        <w:t>QUANTITÉ</w:t>
      </w:r>
      <w:r w:rsidRPr="007A600F">
        <w:rPr>
          <w:lang w:val="fr-FR"/>
        </w:rPr>
        <w:t xml:space="preserve"> : Avoir suffisamment d’aliments pour plusieurs repas par jour, tout en </w:t>
      </w:r>
      <w:r w:rsidR="00251A51" w:rsidRPr="007A600F">
        <w:rPr>
          <w:lang w:val="fr-FR"/>
        </w:rPr>
        <w:t xml:space="preserve">en </w:t>
      </w:r>
      <w:r w:rsidRPr="007A600F">
        <w:rPr>
          <w:lang w:val="fr-FR"/>
        </w:rPr>
        <w:t>stockant suffisamment pour durer toute l’année.</w:t>
      </w:r>
    </w:p>
    <w:p w:rsidR="0002048A" w:rsidRPr="007A600F" w:rsidRDefault="0002048A" w:rsidP="007A600F">
      <w:pPr>
        <w:pStyle w:val="SP-SlideLineAM"/>
        <w:jc w:val="both"/>
        <w:rPr>
          <w:lang w:val="fr-FR"/>
        </w:rPr>
      </w:pPr>
    </w:p>
    <w:p w:rsidR="0002048A" w:rsidRPr="007A600F" w:rsidRDefault="0002048A" w:rsidP="007A600F">
      <w:pPr>
        <w:pStyle w:val="SP-SlideLineAM"/>
        <w:jc w:val="both"/>
        <w:rPr>
          <w:b w:val="0"/>
          <w:i/>
          <w:lang w:val="fr-FR"/>
        </w:rPr>
      </w:pPr>
      <w:r w:rsidRPr="007A600F">
        <w:rPr>
          <w:lang w:val="fr-FR"/>
        </w:rPr>
        <w:t>Diapositive 5</w:t>
      </w:r>
      <w:r w:rsidRPr="007A600F">
        <w:rPr>
          <w:lang w:val="fr-FR"/>
        </w:rPr>
        <w:tab/>
      </w:r>
      <w:bookmarkStart w:id="79" w:name="Getting_Enough_Good_Food"/>
      <w:r w:rsidRPr="007A600F">
        <w:rPr>
          <w:lang w:val="fr-FR"/>
        </w:rPr>
        <w:t xml:space="preserve">Avoir suffisamment </w:t>
      </w:r>
      <w:r w:rsidR="001D1E3C" w:rsidRPr="007A600F">
        <w:rPr>
          <w:lang w:val="fr-FR"/>
        </w:rPr>
        <w:t>d’</w:t>
      </w:r>
      <w:r w:rsidRPr="007A600F">
        <w:rPr>
          <w:lang w:val="fr-FR"/>
        </w:rPr>
        <w:t xml:space="preserve">aliments </w:t>
      </w:r>
      <w:r w:rsidR="00355856" w:rsidRPr="007A600F">
        <w:rPr>
          <w:lang w:val="fr-FR"/>
        </w:rPr>
        <w:t>sains</w:t>
      </w:r>
      <w:r w:rsidR="00DD0AF1" w:rsidRPr="007A600F">
        <w:rPr>
          <w:lang w:val="fr-FR"/>
        </w:rPr>
        <w:t xml:space="preserve"> </w:t>
      </w:r>
      <w:r w:rsidRPr="007A600F">
        <w:rPr>
          <w:lang w:val="fr-FR"/>
        </w:rPr>
        <w:t xml:space="preserve">toute l’année </w:t>
      </w:r>
      <w:bookmarkEnd w:id="79"/>
      <w:r w:rsidRPr="007A600F">
        <w:rPr>
          <w:b w:val="0"/>
          <w:i/>
          <w:lang w:val="fr-FR"/>
        </w:rPr>
        <w:t>(diapositive animée)</w:t>
      </w:r>
    </w:p>
    <w:p w:rsidR="0002048A" w:rsidRPr="007A600F" w:rsidRDefault="0002048A" w:rsidP="007A600F">
      <w:pPr>
        <w:pStyle w:val="SP-SLIDEBullet1AM"/>
        <w:numPr>
          <w:ilvl w:val="0"/>
          <w:numId w:val="0"/>
        </w:numPr>
        <w:jc w:val="both"/>
        <w:rPr>
          <w:lang w:val="fr-FR"/>
        </w:rPr>
      </w:pPr>
    </w:p>
    <w:tbl>
      <w:tblPr>
        <w:tblW w:w="0" w:type="auto"/>
        <w:tblInd w:w="115" w:type="dxa"/>
        <w:tblBorders>
          <w:top w:val="single" w:sz="8" w:space="0" w:color="4297B4"/>
          <w:left w:val="single" w:sz="48" w:space="0" w:color="4297B4"/>
          <w:bottom w:val="single" w:sz="8" w:space="0" w:color="4297B4"/>
          <w:right w:val="single" w:sz="48" w:space="0" w:color="4297B4"/>
        </w:tblBorders>
        <w:tblCellMar>
          <w:left w:w="115" w:type="dxa"/>
          <w:right w:w="115" w:type="dxa"/>
        </w:tblCellMar>
        <w:tblLook w:val="00A0" w:firstRow="1" w:lastRow="0" w:firstColumn="1" w:lastColumn="0" w:noHBand="0" w:noVBand="0"/>
      </w:tblPr>
      <w:tblGrid>
        <w:gridCol w:w="1530"/>
        <w:gridCol w:w="8658"/>
      </w:tblGrid>
      <w:tr w:rsidR="0002048A" w:rsidRPr="00191041">
        <w:trPr>
          <w:trHeight w:val="1248"/>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64896" behindDoc="0" locked="0" layoutInCell="1" allowOverlap="1" wp14:anchorId="5E71C254" wp14:editId="4D390B3F">
                  <wp:simplePos x="0" y="0"/>
                  <wp:positionH relativeFrom="margin">
                    <wp:posOffset>162560</wp:posOffset>
                  </wp:positionH>
                  <wp:positionV relativeFrom="margin">
                    <wp:posOffset>241935</wp:posOffset>
                  </wp:positionV>
                  <wp:extent cx="670560" cy="457200"/>
                  <wp:effectExtent l="0" t="0" r="0" b="0"/>
                  <wp:wrapSquare wrapText="bothSides"/>
                  <wp:docPr id="82" name="Picture 2107"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7"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vAlign w:val="center"/>
          </w:tcPr>
          <w:p w:rsidR="0002048A" w:rsidRPr="007A600F" w:rsidRDefault="0002048A" w:rsidP="007A600F">
            <w:pPr>
              <w:pStyle w:val="SP-Discussionprompt"/>
              <w:jc w:val="both"/>
              <w:rPr>
                <w:b/>
                <w:noProof w:val="0"/>
                <w:lang w:val="fr-FR"/>
              </w:rPr>
            </w:pPr>
            <w:r w:rsidRPr="007A600F">
              <w:rPr>
                <w:b/>
                <w:noProof w:val="0"/>
                <w:color w:val="4297B4"/>
                <w:lang w:val="fr-FR"/>
              </w:rPr>
              <w:t>Discussion :</w:t>
            </w:r>
            <w:r w:rsidRPr="007A600F">
              <w:rPr>
                <w:noProof w:val="0"/>
                <w:color w:val="4297B4"/>
                <w:lang w:val="fr-FR"/>
              </w:rPr>
              <w:t xml:space="preserve"> </w:t>
            </w:r>
            <w:r w:rsidRPr="007A600F">
              <w:rPr>
                <w:bCs/>
                <w:noProof w:val="0"/>
                <w:lang w:val="fr-FR"/>
              </w:rPr>
              <w:t>Que peut faire une famille, dans une situation idéale, pour avoir suffisamment d’aliments nutritifs toute l’année </w:t>
            </w:r>
            <w:r w:rsidRPr="007A600F">
              <w:rPr>
                <w:noProof w:val="0"/>
                <w:lang w:val="fr-FR"/>
              </w:rPr>
              <w:t xml:space="preserve">? </w:t>
            </w:r>
            <w:r w:rsidRPr="007A600F">
              <w:rPr>
                <w:b/>
                <w:noProof w:val="0"/>
                <w:lang w:val="fr-FR"/>
              </w:rPr>
              <w:t>[Prenez plusieurs réponses.]</w:t>
            </w:r>
          </w:p>
          <w:p w:rsidR="0002048A" w:rsidRPr="007A600F" w:rsidRDefault="0002048A" w:rsidP="007A600F">
            <w:pPr>
              <w:pStyle w:val="SP-Discussionprompt"/>
              <w:jc w:val="both"/>
              <w:rPr>
                <w:i/>
                <w:noProof w:val="0"/>
                <w:lang w:val="fr-FR"/>
              </w:rPr>
            </w:pPr>
            <w:r w:rsidRPr="007A600F">
              <w:rPr>
                <w:i/>
                <w:noProof w:val="0"/>
                <w:lang w:val="fr-FR"/>
              </w:rPr>
              <w:t>Assurez-vous que la discussion inclut les idées suivantes :</w:t>
            </w:r>
          </w:p>
          <w:p w:rsidR="0002048A" w:rsidRPr="007A600F" w:rsidRDefault="0002048A" w:rsidP="007A600F">
            <w:pPr>
              <w:pStyle w:val="SP-SLIDEBullet1AM"/>
              <w:numPr>
                <w:ilvl w:val="0"/>
                <w:numId w:val="0"/>
              </w:numPr>
              <w:jc w:val="both"/>
              <w:rPr>
                <w:lang w:val="fr-FR"/>
              </w:rPr>
            </w:pPr>
            <w:r w:rsidRPr="007A600F">
              <w:rPr>
                <w:lang w:val="fr-FR"/>
              </w:rPr>
              <w:t xml:space="preserve">La famille peut essayer </w:t>
            </w:r>
            <w:r w:rsidR="00FF7A2B" w:rsidRPr="007A600F">
              <w:rPr>
                <w:lang w:val="fr-FR"/>
              </w:rPr>
              <w:t>de</w:t>
            </w:r>
            <w:r w:rsidRPr="007A600F">
              <w:rPr>
                <w:lang w:val="fr-FR"/>
              </w:rPr>
              <w:t>…</w:t>
            </w:r>
          </w:p>
          <w:p w:rsidR="0002048A" w:rsidRPr="007A600F" w:rsidRDefault="00C11439" w:rsidP="007A600F">
            <w:pPr>
              <w:pStyle w:val="SP-SLIDEBullet2AM"/>
              <w:numPr>
                <w:ilvl w:val="0"/>
                <w:numId w:val="99"/>
              </w:numPr>
              <w:jc w:val="both"/>
              <w:rPr>
                <w:lang w:val="fr-FR"/>
              </w:rPr>
            </w:pPr>
            <w:r w:rsidRPr="007A600F">
              <w:rPr>
                <w:u w:val="single"/>
                <w:lang w:val="fr-FR"/>
              </w:rPr>
              <w:t>f</w:t>
            </w:r>
            <w:r w:rsidR="0002048A" w:rsidRPr="007A600F">
              <w:rPr>
                <w:u w:val="single"/>
                <w:lang w:val="fr-FR"/>
              </w:rPr>
              <w:t>aire pousser, cultiver et récolter</w:t>
            </w:r>
            <w:r w:rsidR="0002048A" w:rsidRPr="007A600F">
              <w:rPr>
                <w:lang w:val="fr-FR"/>
              </w:rPr>
              <w:t xml:space="preserve"> suffisamment d’aliments nutritifs, y compris </w:t>
            </w:r>
            <w:r w:rsidRPr="007A600F">
              <w:rPr>
                <w:lang w:val="fr-FR"/>
              </w:rPr>
              <w:t>faire de l’élevage</w:t>
            </w:r>
            <w:r w:rsidR="0002048A" w:rsidRPr="007A600F">
              <w:rPr>
                <w:lang w:val="fr-FR"/>
              </w:rPr>
              <w:t xml:space="preserve"> et faire pousser des cultures. Dans certains contextes, cela inclut également la cueillette d</w:t>
            </w:r>
            <w:r w:rsidR="00FF7A2B" w:rsidRPr="007A600F">
              <w:rPr>
                <w:lang w:val="fr-FR"/>
              </w:rPr>
              <w:t xml:space="preserve"> plantes</w:t>
            </w:r>
            <w:r w:rsidR="0002048A" w:rsidRPr="007A600F">
              <w:rPr>
                <w:lang w:val="fr-FR"/>
              </w:rPr>
              <w:t xml:space="preserve"> sauvages de manière saisonnière.</w:t>
            </w:r>
          </w:p>
          <w:p w:rsidR="0002048A" w:rsidRPr="007A600F" w:rsidRDefault="00FF7A2B" w:rsidP="007A600F">
            <w:pPr>
              <w:pStyle w:val="SP-SLIDEBullet2AM"/>
              <w:numPr>
                <w:ilvl w:val="0"/>
                <w:numId w:val="99"/>
              </w:numPr>
              <w:jc w:val="both"/>
              <w:rPr>
                <w:lang w:val="fr-FR"/>
              </w:rPr>
            </w:pPr>
            <w:r w:rsidRPr="007A600F">
              <w:rPr>
                <w:u w:val="single"/>
                <w:lang w:val="fr-FR"/>
              </w:rPr>
              <w:lastRenderedPageBreak/>
              <w:t>r</w:t>
            </w:r>
            <w:r w:rsidR="0002048A" w:rsidRPr="007A600F">
              <w:rPr>
                <w:u w:val="single"/>
                <w:lang w:val="fr-FR"/>
              </w:rPr>
              <w:t>écolter, transformer et stocker</w:t>
            </w:r>
            <w:r w:rsidR="0002048A" w:rsidRPr="007A600F">
              <w:rPr>
                <w:lang w:val="fr-FR"/>
              </w:rPr>
              <w:t xml:space="preserve"> ces aliments avec soin pour qu’ils ne s’abîment pas. Les aliments qui ne sont pas bien stockés peuvent devenir malsains pour la consommation.</w:t>
            </w:r>
          </w:p>
          <w:p w:rsidR="0002048A" w:rsidRPr="007A600F" w:rsidRDefault="00355856" w:rsidP="007A600F">
            <w:pPr>
              <w:pStyle w:val="SP-SLIDEBullet2AM"/>
              <w:numPr>
                <w:ilvl w:val="0"/>
                <w:numId w:val="99"/>
              </w:numPr>
              <w:jc w:val="both"/>
              <w:rPr>
                <w:lang w:val="fr-FR"/>
              </w:rPr>
            </w:pPr>
            <w:r w:rsidRPr="007A600F">
              <w:rPr>
                <w:u w:val="single"/>
                <w:lang w:val="fr-FR"/>
              </w:rPr>
              <w:t>v</w:t>
            </w:r>
            <w:r w:rsidR="0002048A" w:rsidRPr="007A600F">
              <w:rPr>
                <w:u w:val="single"/>
                <w:lang w:val="fr-FR"/>
              </w:rPr>
              <w:t>endre et acheter</w:t>
            </w:r>
            <w:r w:rsidR="0002048A" w:rsidRPr="007A600F">
              <w:rPr>
                <w:lang w:val="fr-FR"/>
              </w:rPr>
              <w:t xml:space="preserve"> des aliments de manière judicieuse pour </w:t>
            </w:r>
            <w:r w:rsidRPr="007A600F">
              <w:rPr>
                <w:lang w:val="fr-FR"/>
              </w:rPr>
              <w:t>pouvoir</w:t>
            </w:r>
            <w:r w:rsidR="0002048A" w:rsidRPr="007A600F">
              <w:rPr>
                <w:lang w:val="fr-FR"/>
              </w:rPr>
              <w:t xml:space="preserve"> gagner de l’argent et se permettre d’acheter de</w:t>
            </w:r>
            <w:r w:rsidRPr="007A600F">
              <w:rPr>
                <w:lang w:val="fr-FR"/>
              </w:rPr>
              <w:t>s</w:t>
            </w:r>
            <w:r w:rsidR="0002048A" w:rsidRPr="007A600F">
              <w:rPr>
                <w:lang w:val="fr-FR"/>
              </w:rPr>
              <w:t xml:space="preserve"> aliments</w:t>
            </w:r>
            <w:r w:rsidRPr="007A600F">
              <w:rPr>
                <w:lang w:val="fr-FR"/>
              </w:rPr>
              <w:t xml:space="preserve"> sains</w:t>
            </w:r>
            <w:r w:rsidR="0002048A" w:rsidRPr="007A600F">
              <w:rPr>
                <w:lang w:val="fr-FR"/>
              </w:rPr>
              <w:t xml:space="preserve">. Pour les ménages qui ne produisent pas du tout leurs aliments, il est important de veiller à la diversification des revenus et </w:t>
            </w:r>
            <w:r w:rsidR="00486F00" w:rsidRPr="007A600F">
              <w:rPr>
                <w:lang w:val="fr-FR"/>
              </w:rPr>
              <w:t xml:space="preserve">à </w:t>
            </w:r>
            <w:r w:rsidR="0002048A" w:rsidRPr="007A600F">
              <w:rPr>
                <w:lang w:val="fr-FR"/>
              </w:rPr>
              <w:t>une bonne budgétisation au niveau du ménage pour acheter les aliments en quantité et de qualité suffisantes.</w:t>
            </w:r>
          </w:p>
          <w:p w:rsidR="0002048A" w:rsidRPr="007A600F" w:rsidRDefault="0002048A" w:rsidP="007A600F">
            <w:pPr>
              <w:pStyle w:val="SP-Discussionprompt"/>
              <w:jc w:val="both"/>
              <w:rPr>
                <w:i/>
                <w:noProof w:val="0"/>
                <w:lang w:val="fr-FR"/>
              </w:rPr>
            </w:pPr>
          </w:p>
        </w:tc>
      </w:tr>
    </w:tbl>
    <w:p w:rsidR="0002048A" w:rsidRPr="007A600F" w:rsidRDefault="0002048A" w:rsidP="007A600F">
      <w:pPr>
        <w:jc w:val="both"/>
        <w:rPr>
          <w:rFonts w:ascii="Segoe UI" w:hAnsi="Segoe UI" w:cs="Segoe UI"/>
          <w:b/>
          <w:color w:val="000000"/>
          <w:sz w:val="20"/>
          <w:szCs w:val="20"/>
          <w:lang w:val="fr-FR"/>
        </w:rPr>
      </w:pPr>
    </w:p>
    <w:p w:rsidR="0002048A" w:rsidRPr="007A600F" w:rsidRDefault="0002048A" w:rsidP="007A600F">
      <w:pPr>
        <w:pStyle w:val="SP-4BulletAM"/>
        <w:numPr>
          <w:ilvl w:val="0"/>
          <w:numId w:val="0"/>
        </w:numPr>
        <w:spacing w:before="240" w:after="120"/>
        <w:jc w:val="both"/>
        <w:rPr>
          <w:b/>
          <w:lang w:val="fr-FR"/>
        </w:rPr>
      </w:pPr>
      <w:r w:rsidRPr="007A600F">
        <w:rPr>
          <w:b/>
          <w:lang w:val="fr-FR"/>
        </w:rPr>
        <w:t>Diapositive 6</w:t>
      </w:r>
      <w:r w:rsidRPr="007A600F">
        <w:rPr>
          <w:b/>
          <w:lang w:val="fr-FR"/>
        </w:rPr>
        <w:tab/>
        <w:t xml:space="preserve">      Exercice : </w:t>
      </w:r>
      <w:r w:rsidR="00032AE2" w:rsidRPr="007A600F">
        <w:rPr>
          <w:b/>
          <w:color w:val="auto"/>
          <w:lang w:val="fr-FR"/>
        </w:rPr>
        <w:t>Construction de</w:t>
      </w:r>
      <w:r w:rsidRPr="007A600F">
        <w:rPr>
          <w:b/>
          <w:color w:val="auto"/>
          <w:lang w:val="fr-FR"/>
        </w:rPr>
        <w:t xml:space="preserve"> l’histoire</w:t>
      </w:r>
      <w:r w:rsidRPr="007A600F">
        <w:rPr>
          <w:b/>
          <w:lang w:val="fr-FR"/>
        </w:rPr>
        <w:t xml:space="preserve"> de </w:t>
      </w:r>
      <w:r w:rsidR="004051AC" w:rsidRPr="007A600F">
        <w:rPr>
          <w:b/>
          <w:lang w:val="fr-FR"/>
        </w:rPr>
        <w:t xml:space="preserve">la relation entre </w:t>
      </w:r>
      <w:r w:rsidRPr="007A600F">
        <w:rPr>
          <w:b/>
          <w:lang w:val="fr-FR"/>
        </w:rPr>
        <w:t xml:space="preserve">l’agriculture </w:t>
      </w:r>
      <w:r w:rsidR="004051AC" w:rsidRPr="007A600F">
        <w:rPr>
          <w:b/>
          <w:lang w:val="fr-FR"/>
        </w:rPr>
        <w:t>et la</w:t>
      </w:r>
      <w:r w:rsidRPr="007A600F">
        <w:rPr>
          <w:b/>
          <w:lang w:val="fr-FR"/>
        </w:rPr>
        <w:t xml:space="preserve"> nutrition </w:t>
      </w: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02048A"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4AA85F03" wp14:editId="3851E4FC">
                  <wp:extent cx="647700" cy="666750"/>
                  <wp:effectExtent l="0" t="0" r="0" b="0"/>
                  <wp:docPr id="35" name="Picture 41"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02048A" w:rsidRPr="007A600F" w:rsidRDefault="0002048A" w:rsidP="007A600F">
            <w:pPr>
              <w:pStyle w:val="SP-facilitatornote"/>
              <w:shd w:val="clear" w:color="auto" w:fill="auto"/>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L’exercice suivant est généralement utilisé avec des </w:t>
            </w:r>
            <w:r w:rsidR="00032AE2" w:rsidRPr="007A600F">
              <w:rPr>
                <w:noProof w:val="0"/>
                <w:lang w:val="fr-FR"/>
              </w:rPr>
              <w:t>participants des communautés ou</w:t>
            </w:r>
            <w:r w:rsidRPr="007A600F">
              <w:rPr>
                <w:noProof w:val="0"/>
                <w:lang w:val="fr-FR"/>
              </w:rPr>
              <w:t xml:space="preserve"> dans les cas où des cadres et diagrammes complexes peuvent être source de confusion. Lisez les instructions et dé</w:t>
            </w:r>
            <w:r w:rsidR="000F04B5" w:rsidRPr="007A600F">
              <w:rPr>
                <w:noProof w:val="0"/>
                <w:lang w:val="fr-FR"/>
              </w:rPr>
              <w:t>termin</w:t>
            </w:r>
            <w:r w:rsidRPr="007A600F">
              <w:rPr>
                <w:noProof w:val="0"/>
                <w:lang w:val="fr-FR"/>
              </w:rPr>
              <w:t>ez si elles sont adaptées à votre auditoire. Des participants d’un niveau plus élevé peuvent tirer bénéfice du travail dans le cadre de ce</w:t>
            </w:r>
            <w:r w:rsidR="008440A1" w:rsidRPr="007A600F">
              <w:rPr>
                <w:noProof w:val="0"/>
                <w:lang w:val="fr-FR"/>
              </w:rPr>
              <w:t>t exercice, en particulier s’il s’agit de</w:t>
            </w:r>
            <w:r w:rsidRPr="007A600F">
              <w:rPr>
                <w:noProof w:val="0"/>
                <w:lang w:val="fr-FR"/>
              </w:rPr>
              <w:t xml:space="preserve"> facilit</w:t>
            </w:r>
            <w:r w:rsidR="008440A1" w:rsidRPr="007A600F">
              <w:rPr>
                <w:noProof w:val="0"/>
                <w:lang w:val="fr-FR"/>
              </w:rPr>
              <w:t>ateurs pour</w:t>
            </w:r>
            <w:r w:rsidRPr="007A600F">
              <w:rPr>
                <w:noProof w:val="0"/>
                <w:lang w:val="fr-FR"/>
              </w:rPr>
              <w:t xml:space="preserve"> une formation auprès de publics de niveau communautaire.</w:t>
            </w:r>
          </w:p>
        </w:tc>
      </w:tr>
    </w:tbl>
    <w:p w:rsidR="0002048A" w:rsidRPr="007A600F" w:rsidRDefault="0002048A" w:rsidP="007A600F">
      <w:pPr>
        <w:jc w:val="both"/>
        <w:rPr>
          <w:sz w:val="2"/>
          <w:lang w:val="fr-FR"/>
        </w:rPr>
      </w:pPr>
    </w:p>
    <w:p w:rsidR="0002048A" w:rsidRPr="007A600F" w:rsidRDefault="0002048A" w:rsidP="007A600F">
      <w:pPr>
        <w:jc w:val="both"/>
        <w:rPr>
          <w:lang w:val="fr-FR"/>
        </w:rPr>
      </w:pPr>
      <w:bookmarkStart w:id="80" w:name="_Toc496875167"/>
    </w:p>
    <w:tbl>
      <w:tblPr>
        <w:tblW w:w="0" w:type="auto"/>
        <w:tblInd w:w="108" w:type="dxa"/>
        <w:tblBorders>
          <w:top w:val="single" w:sz="18" w:space="0" w:color="47652D"/>
          <w:left w:val="single" w:sz="18" w:space="0" w:color="47652D"/>
          <w:bottom w:val="single" w:sz="18" w:space="0" w:color="47652D"/>
          <w:right w:val="single" w:sz="18" w:space="0" w:color="47652D"/>
          <w:insideV w:val="single" w:sz="18" w:space="0" w:color="47652D"/>
        </w:tblBorders>
        <w:tblLook w:val="00A0" w:firstRow="1" w:lastRow="0" w:firstColumn="1" w:lastColumn="0" w:noHBand="0" w:noVBand="0"/>
      </w:tblPr>
      <w:tblGrid>
        <w:gridCol w:w="10188"/>
      </w:tblGrid>
      <w:tr w:rsidR="0002048A" w:rsidRPr="00191041">
        <w:tc>
          <w:tcPr>
            <w:tcW w:w="0" w:type="auto"/>
            <w:tcBorders>
              <w:top w:val="single" w:sz="18" w:space="0" w:color="47652D"/>
              <w:left w:val="single" w:sz="18" w:space="0" w:color="47652D"/>
              <w:right w:val="single" w:sz="18" w:space="0" w:color="47652D"/>
            </w:tcBorders>
            <w:shd w:val="clear" w:color="auto" w:fill="47652D"/>
          </w:tcPr>
          <w:p w:rsidR="0002048A" w:rsidRPr="007A600F" w:rsidRDefault="0002048A" w:rsidP="007A600F">
            <w:pPr>
              <w:pStyle w:val="SP-Heading1"/>
              <w:jc w:val="both"/>
              <w:rPr>
                <w:color w:val="FFFFFF"/>
                <w:lang w:val="fr-FR"/>
              </w:rPr>
            </w:pPr>
            <w:bookmarkStart w:id="81" w:name="_Toc510813594"/>
            <w:bookmarkStart w:id="82" w:name="_Toc507687067"/>
            <w:r w:rsidRPr="007A600F">
              <w:rPr>
                <w:color w:val="FFFFFF"/>
                <w:lang w:val="fr-FR"/>
              </w:rPr>
              <w:t xml:space="preserve">Exercice : </w:t>
            </w:r>
            <w:r w:rsidR="007D1118" w:rsidRPr="007A600F">
              <w:rPr>
                <w:color w:val="FFFFFF"/>
                <w:lang w:val="fr-FR"/>
              </w:rPr>
              <w:t>Construction</w:t>
            </w:r>
            <w:r w:rsidR="004051AC" w:rsidRPr="007A600F">
              <w:rPr>
                <w:color w:val="FFFFFF"/>
                <w:lang w:val="fr-FR"/>
              </w:rPr>
              <w:t xml:space="preserve"> de</w:t>
            </w:r>
            <w:r w:rsidRPr="007A600F">
              <w:rPr>
                <w:color w:val="FFFFFF"/>
                <w:lang w:val="fr-FR"/>
              </w:rPr>
              <w:t xml:space="preserve"> l’histoire de </w:t>
            </w:r>
            <w:r w:rsidR="001A7853" w:rsidRPr="007A600F">
              <w:rPr>
                <w:color w:val="FFFFFF"/>
                <w:lang w:val="fr-FR"/>
              </w:rPr>
              <w:t xml:space="preserve">la relation entre </w:t>
            </w:r>
            <w:r w:rsidRPr="007A600F">
              <w:rPr>
                <w:color w:val="FFFFFF"/>
                <w:lang w:val="fr-FR"/>
              </w:rPr>
              <w:t xml:space="preserve">l’agriculture </w:t>
            </w:r>
            <w:r w:rsidR="001A7853" w:rsidRPr="007A600F">
              <w:rPr>
                <w:color w:val="FFFFFF"/>
                <w:lang w:val="fr-FR"/>
              </w:rPr>
              <w:t xml:space="preserve">et </w:t>
            </w:r>
            <w:r w:rsidRPr="007A600F">
              <w:rPr>
                <w:color w:val="FFFFFF"/>
                <w:lang w:val="fr-FR"/>
              </w:rPr>
              <w:t>la nutrition</w:t>
            </w:r>
            <w:bookmarkEnd w:id="81"/>
            <w:r w:rsidRPr="007A600F">
              <w:rPr>
                <w:color w:val="FFFFFF"/>
                <w:lang w:val="fr-FR"/>
              </w:rPr>
              <w:t xml:space="preserve"> </w:t>
            </w:r>
            <w:bookmarkEnd w:id="82"/>
          </w:p>
        </w:tc>
      </w:tr>
      <w:bookmarkEnd w:id="80"/>
      <w:tr w:rsidR="0002048A" w:rsidRPr="00191041">
        <w:tc>
          <w:tcPr>
            <w:tcW w:w="0" w:type="auto"/>
            <w:tcBorders>
              <w:left w:val="single" w:sz="18" w:space="0" w:color="47652D"/>
              <w:bottom w:val="single" w:sz="18" w:space="0" w:color="47652D"/>
              <w:right w:val="single" w:sz="18" w:space="0" w:color="47652D"/>
            </w:tcBorders>
          </w:tcPr>
          <w:p w:rsidR="0002048A" w:rsidRPr="007A600F" w:rsidRDefault="0002048A" w:rsidP="007A600F">
            <w:pPr>
              <w:tabs>
                <w:tab w:val="num" w:pos="720"/>
                <w:tab w:val="left" w:pos="1080"/>
                <w:tab w:val="num" w:pos="1350"/>
              </w:tabs>
              <w:spacing w:after="60"/>
              <w:jc w:val="both"/>
              <w:rPr>
                <w:rFonts w:ascii="Segoe UI" w:hAnsi="Segoe UI" w:cs="Segoe UI"/>
                <w:b/>
                <w:sz w:val="20"/>
                <w:lang w:val="fr-FR"/>
              </w:rPr>
            </w:pPr>
            <w:r w:rsidRPr="007A600F">
              <w:rPr>
                <w:rFonts w:ascii="Segoe UI" w:hAnsi="Segoe UI" w:cs="Segoe UI"/>
                <w:b/>
                <w:sz w:val="20"/>
                <w:lang w:val="fr-FR"/>
              </w:rPr>
              <w:t>À propos de cet exercice</w:t>
            </w:r>
          </w:p>
          <w:p w:rsidR="0002048A" w:rsidRPr="007A600F" w:rsidRDefault="0002048A" w:rsidP="00FB5CD4">
            <w:pPr>
              <w:numPr>
                <w:ilvl w:val="0"/>
                <w:numId w:val="24"/>
              </w:numPr>
              <w:tabs>
                <w:tab w:val="left" w:pos="1080"/>
                <w:tab w:val="num" w:pos="1350"/>
              </w:tabs>
              <w:spacing w:after="60"/>
              <w:ind w:left="1350"/>
              <w:jc w:val="both"/>
              <w:rPr>
                <w:rFonts w:ascii="Segoe UI" w:hAnsi="Segoe UI" w:cs="Segoe UI"/>
                <w:i/>
                <w:sz w:val="20"/>
                <w:lang w:val="fr-FR"/>
              </w:rPr>
            </w:pPr>
            <w:r w:rsidRPr="007A600F">
              <w:rPr>
                <w:rFonts w:ascii="Segoe UI" w:hAnsi="Segoe UI" w:cs="Segoe UI"/>
                <w:b/>
                <w:i/>
                <w:sz w:val="20"/>
                <w:lang w:val="fr-FR"/>
              </w:rPr>
              <w:t>But :</w:t>
            </w:r>
            <w:r w:rsidRPr="007A600F">
              <w:rPr>
                <w:rFonts w:ascii="Segoe UI" w:hAnsi="Segoe UI" w:cs="Segoe UI"/>
                <w:i/>
                <w:sz w:val="20"/>
                <w:lang w:val="fr-FR"/>
              </w:rPr>
              <w:t xml:space="preserve"> Amener les participants à générer des points clés sur les </w:t>
            </w:r>
            <w:r w:rsidR="00AE3BD6" w:rsidRPr="007A600F">
              <w:rPr>
                <w:rFonts w:ascii="Segoe UI" w:hAnsi="Segoe UI" w:cs="Segoe UI"/>
                <w:i/>
                <w:sz w:val="20"/>
                <w:lang w:val="fr-FR"/>
              </w:rPr>
              <w:t>passerelles entre l’agriculture et la nutrition</w:t>
            </w:r>
            <w:r w:rsidRPr="007A600F">
              <w:rPr>
                <w:rFonts w:ascii="Segoe UI" w:hAnsi="Segoe UI" w:cs="Segoe UI"/>
                <w:i/>
                <w:sz w:val="20"/>
                <w:lang w:val="fr-FR"/>
              </w:rPr>
              <w:t>,</w:t>
            </w:r>
            <w:r w:rsidR="00D05138" w:rsidRPr="007A600F">
              <w:rPr>
                <w:rFonts w:ascii="Segoe UI" w:hAnsi="Segoe UI" w:cs="Segoe UI"/>
                <w:i/>
                <w:sz w:val="20"/>
                <w:lang w:val="fr-FR"/>
              </w:rPr>
              <w:t xml:space="preserve"> en reliant ces concepts à leur propre expérience</w:t>
            </w:r>
            <w:r w:rsidRPr="007A600F">
              <w:rPr>
                <w:rFonts w:ascii="Segoe UI" w:hAnsi="Segoe UI" w:cs="Segoe UI"/>
                <w:i/>
                <w:sz w:val="20"/>
                <w:lang w:val="fr-FR"/>
              </w:rPr>
              <w:t xml:space="preserve">. </w:t>
            </w:r>
          </w:p>
          <w:p w:rsidR="0002048A" w:rsidRPr="007A600F" w:rsidRDefault="0002048A" w:rsidP="00FB5CD4">
            <w:pPr>
              <w:numPr>
                <w:ilvl w:val="0"/>
                <w:numId w:val="24"/>
              </w:numPr>
              <w:tabs>
                <w:tab w:val="left" w:pos="1080"/>
                <w:tab w:val="num" w:pos="1350"/>
              </w:tabs>
              <w:spacing w:after="60"/>
              <w:ind w:left="1350"/>
              <w:jc w:val="both"/>
              <w:rPr>
                <w:rFonts w:ascii="Segoe UI" w:hAnsi="Segoe UI" w:cs="Segoe UI"/>
                <w:i/>
                <w:sz w:val="20"/>
                <w:lang w:val="fr-FR"/>
              </w:rPr>
            </w:pPr>
            <w:r w:rsidRPr="007A600F">
              <w:rPr>
                <w:rFonts w:ascii="Segoe UI" w:hAnsi="Segoe UI" w:cs="Segoe UI"/>
                <w:b/>
                <w:i/>
                <w:sz w:val="20"/>
                <w:lang w:val="fr-FR"/>
              </w:rPr>
              <w:t>Durée :</w:t>
            </w:r>
            <w:r w:rsidRPr="007A600F">
              <w:rPr>
                <w:rFonts w:ascii="Segoe UI" w:hAnsi="Segoe UI" w:cs="Segoe UI"/>
                <w:i/>
                <w:sz w:val="20"/>
                <w:lang w:val="fr-FR"/>
              </w:rPr>
              <w:t xml:space="preserve"> 45 minutes</w:t>
            </w:r>
          </w:p>
          <w:p w:rsidR="0002048A" w:rsidRPr="007A600F" w:rsidRDefault="0002048A" w:rsidP="00FB5CD4">
            <w:pPr>
              <w:numPr>
                <w:ilvl w:val="0"/>
                <w:numId w:val="24"/>
              </w:numPr>
              <w:tabs>
                <w:tab w:val="left" w:pos="1080"/>
                <w:tab w:val="num" w:pos="1350"/>
              </w:tabs>
              <w:spacing w:after="60"/>
              <w:ind w:left="1350"/>
              <w:jc w:val="both"/>
              <w:rPr>
                <w:rFonts w:ascii="Segoe UI" w:hAnsi="Segoe UI" w:cs="Segoe UI"/>
                <w:i/>
                <w:sz w:val="20"/>
                <w:lang w:val="fr-FR"/>
              </w:rPr>
            </w:pPr>
            <w:r w:rsidRPr="007A600F">
              <w:rPr>
                <w:rFonts w:ascii="Segoe UI" w:hAnsi="Segoe UI" w:cs="Segoe UI"/>
                <w:b/>
                <w:i/>
                <w:sz w:val="20"/>
                <w:lang w:val="fr-FR"/>
              </w:rPr>
              <w:t>Matériel :</w:t>
            </w:r>
            <w:r w:rsidRPr="007A600F">
              <w:rPr>
                <w:rFonts w:ascii="Segoe UI" w:hAnsi="Segoe UI" w:cs="Segoe UI"/>
                <w:i/>
                <w:sz w:val="20"/>
                <w:lang w:val="fr-FR"/>
              </w:rPr>
              <w:t xml:space="preserve"> Deux ou trois séries de pictogrammes imprimés (une série pour chaque groupe de 10 participants)</w:t>
            </w:r>
          </w:p>
          <w:p w:rsidR="0002048A" w:rsidRPr="007A600F" w:rsidRDefault="0002048A" w:rsidP="007A600F">
            <w:pPr>
              <w:jc w:val="both"/>
              <w:rPr>
                <w:lang w:val="fr-FR"/>
              </w:rPr>
            </w:pPr>
          </w:p>
          <w:p w:rsidR="0002048A" w:rsidRPr="007A600F" w:rsidRDefault="0002048A" w:rsidP="007A600F">
            <w:pPr>
              <w:tabs>
                <w:tab w:val="num" w:pos="720"/>
                <w:tab w:val="left" w:pos="1080"/>
                <w:tab w:val="num" w:pos="1350"/>
              </w:tabs>
              <w:spacing w:after="60"/>
              <w:jc w:val="both"/>
              <w:rPr>
                <w:rFonts w:ascii="Segoe UI" w:hAnsi="Segoe UI" w:cs="Segoe UI"/>
                <w:b/>
                <w:sz w:val="20"/>
                <w:lang w:val="fr-FR"/>
              </w:rPr>
            </w:pPr>
            <w:r w:rsidRPr="007A600F">
              <w:rPr>
                <w:rFonts w:ascii="Segoe UI" w:hAnsi="Segoe UI" w:cs="Segoe UI"/>
                <w:b/>
                <w:sz w:val="20"/>
                <w:lang w:val="fr-FR"/>
              </w:rPr>
              <w:t>Instructions pour l’exercice</w:t>
            </w:r>
          </w:p>
          <w:p w:rsidR="0002048A" w:rsidRPr="007A600F" w:rsidRDefault="0002048A" w:rsidP="007A600F">
            <w:pPr>
              <w:pStyle w:val="SP-SLIDEBullet1AM"/>
              <w:numPr>
                <w:ilvl w:val="0"/>
                <w:numId w:val="98"/>
              </w:numPr>
              <w:jc w:val="both"/>
              <w:rPr>
                <w:lang w:val="fr-FR"/>
              </w:rPr>
            </w:pPr>
            <w:r w:rsidRPr="007A600F">
              <w:rPr>
                <w:lang w:val="fr-FR"/>
              </w:rPr>
              <w:t>Explique</w:t>
            </w:r>
            <w:r w:rsidR="00640E44" w:rsidRPr="007A600F">
              <w:rPr>
                <w:lang w:val="fr-FR"/>
              </w:rPr>
              <w:t>z</w:t>
            </w:r>
            <w:r w:rsidRPr="007A600F">
              <w:rPr>
                <w:lang w:val="fr-FR"/>
              </w:rPr>
              <w:t xml:space="preserve"> que dans cet exercice, nous discuterons de la manière dont l’agriculture et la nutrition sont connectées. Nous commencerons par observer une série d’activités qui se déroulent au niveau du ménage.</w:t>
            </w:r>
          </w:p>
          <w:p w:rsidR="0002048A" w:rsidRPr="007A600F" w:rsidRDefault="0002048A" w:rsidP="007A600F">
            <w:pPr>
              <w:pStyle w:val="SP-SLIDEBullet2AM"/>
              <w:numPr>
                <w:ilvl w:val="0"/>
                <w:numId w:val="100"/>
              </w:numPr>
              <w:jc w:val="both"/>
              <w:rPr>
                <w:lang w:val="fr-FR"/>
              </w:rPr>
            </w:pPr>
            <w:r w:rsidRPr="007A600F">
              <w:rPr>
                <w:lang w:val="fr-FR"/>
              </w:rPr>
              <w:t>Imaginez une petite exploitation agricole, pas très loin d’ici, où une famille cultive des plantes et fait de l’élevage.</w:t>
            </w:r>
          </w:p>
          <w:p w:rsidR="0002048A" w:rsidRPr="007A600F" w:rsidRDefault="0002048A" w:rsidP="007A600F">
            <w:pPr>
              <w:pStyle w:val="SP-SLIDEBullet2AM"/>
              <w:numPr>
                <w:ilvl w:val="0"/>
                <w:numId w:val="100"/>
              </w:numPr>
              <w:jc w:val="both"/>
              <w:rPr>
                <w:lang w:val="fr-FR"/>
              </w:rPr>
            </w:pPr>
            <w:r w:rsidRPr="007A600F">
              <w:rPr>
                <w:lang w:val="fr-FR"/>
              </w:rPr>
              <w:t xml:space="preserve">Les pictogrammes qui sont imprimés sur ces pages représentent les activités qui se déroulent chaque jour sur l’exploitation et autour de l’exploitation. </w:t>
            </w:r>
          </w:p>
          <w:p w:rsidR="0002048A" w:rsidRPr="007A600F" w:rsidRDefault="00E046FA" w:rsidP="007A600F">
            <w:pPr>
              <w:pStyle w:val="SP-SLIDEBullet2AM"/>
              <w:numPr>
                <w:ilvl w:val="0"/>
                <w:numId w:val="100"/>
              </w:numPr>
              <w:jc w:val="both"/>
              <w:rPr>
                <w:lang w:val="fr-FR"/>
              </w:rPr>
            </w:pPr>
            <w:r w:rsidRPr="007A600F">
              <w:rPr>
                <w:lang w:val="fr-FR"/>
              </w:rPr>
              <w:t>Dans les groupes, vous dispos</w:t>
            </w:r>
            <w:r w:rsidR="0002048A" w:rsidRPr="007A600F">
              <w:rPr>
                <w:lang w:val="fr-FR"/>
              </w:rPr>
              <w:t>erez ces pages sur le mur, dans le but de raconter une histoire concernant la façon dont l’agriculture et la nutrition sont liées.</w:t>
            </w:r>
          </w:p>
          <w:p w:rsidR="0002048A" w:rsidRPr="007A600F" w:rsidRDefault="0002048A" w:rsidP="007A600F">
            <w:pPr>
              <w:pStyle w:val="SP-SLIDEBullet2AM"/>
              <w:numPr>
                <w:ilvl w:val="0"/>
                <w:numId w:val="100"/>
              </w:numPr>
              <w:jc w:val="both"/>
              <w:rPr>
                <w:lang w:val="fr-FR"/>
              </w:rPr>
            </w:pPr>
            <w:r w:rsidRPr="007A600F">
              <w:rPr>
                <w:lang w:val="fr-FR"/>
              </w:rPr>
              <w:t>Certains des picto</w:t>
            </w:r>
            <w:r w:rsidR="00E046FA" w:rsidRPr="007A600F">
              <w:rPr>
                <w:lang w:val="fr-FR"/>
              </w:rPr>
              <w:t>grammes peuvent être très clair</w:t>
            </w:r>
            <w:r w:rsidRPr="007A600F">
              <w:rPr>
                <w:lang w:val="fr-FR"/>
              </w:rPr>
              <w:t>s (par exemple, le lavage des mains), tandis que d</w:t>
            </w:r>
            <w:r w:rsidR="00E046FA" w:rsidRPr="007A600F">
              <w:rPr>
                <w:lang w:val="fr-FR"/>
              </w:rPr>
              <w:t>’autres peuvent être interprété</w:t>
            </w:r>
            <w:r w:rsidRPr="007A600F">
              <w:rPr>
                <w:lang w:val="fr-FR"/>
              </w:rPr>
              <w:t>s de différentes manières par différents groupes (par exemple, l’homme et la femme qui se tiennent les mains). Les groupes devraient se sentir libres d’interpréter les images de la manière qui correspond le mieux à leur histoire.</w:t>
            </w:r>
          </w:p>
          <w:p w:rsidR="0002048A" w:rsidRPr="007A600F" w:rsidRDefault="0002048A" w:rsidP="007A600F">
            <w:pPr>
              <w:pStyle w:val="SP-SLIDEBullet2AM"/>
              <w:numPr>
                <w:ilvl w:val="0"/>
                <w:numId w:val="100"/>
              </w:numPr>
              <w:jc w:val="both"/>
              <w:rPr>
                <w:lang w:val="fr-FR"/>
              </w:rPr>
            </w:pPr>
            <w:r w:rsidRPr="007A600F">
              <w:rPr>
                <w:lang w:val="fr-FR"/>
              </w:rPr>
              <w:t xml:space="preserve">Commencez par l’image du champ/des cultures et terminez par l’image de la famille </w:t>
            </w:r>
            <w:r w:rsidRPr="007A600F">
              <w:rPr>
                <w:lang w:val="fr-FR"/>
              </w:rPr>
              <w:lastRenderedPageBreak/>
              <w:t xml:space="preserve">(voir l’exemple de la photo ci-dessous). Les autres pictogrammes qui restent peuvent être </w:t>
            </w:r>
            <w:r w:rsidR="000E42F9" w:rsidRPr="007A600F">
              <w:rPr>
                <w:lang w:val="fr-FR"/>
              </w:rPr>
              <w:t>dispos</w:t>
            </w:r>
            <w:r w:rsidRPr="007A600F">
              <w:rPr>
                <w:lang w:val="fr-FR"/>
              </w:rPr>
              <w:t>és comme vous le voulez, de la manière qui correspond à votre histoire.</w:t>
            </w:r>
          </w:p>
          <w:p w:rsidR="0002048A" w:rsidRPr="007A600F" w:rsidRDefault="0002048A" w:rsidP="007A600F">
            <w:pPr>
              <w:pStyle w:val="SP-SLIDEBullet1AM"/>
              <w:numPr>
                <w:ilvl w:val="0"/>
                <w:numId w:val="98"/>
              </w:numPr>
              <w:tabs>
                <w:tab w:val="left" w:pos="1080"/>
              </w:tabs>
              <w:spacing w:after="60"/>
              <w:jc w:val="both"/>
              <w:rPr>
                <w:lang w:val="fr-FR"/>
              </w:rPr>
            </w:pPr>
            <w:r w:rsidRPr="007A600F">
              <w:rPr>
                <w:lang w:val="fr-FR"/>
              </w:rPr>
              <w:t xml:space="preserve">Scindez les participants en groupes de 5 à 10. Donnez à chaque groupe une série d’images et expiquez-leur qu’ils disposeront de 15 minutes pour construire leur </w:t>
            </w:r>
            <w:r w:rsidR="000E42F9" w:rsidRPr="007A600F">
              <w:rPr>
                <w:lang w:val="fr-FR"/>
              </w:rPr>
              <w:t>histoire</w:t>
            </w:r>
            <w:r w:rsidRPr="007A600F">
              <w:rPr>
                <w:lang w:val="fr-FR"/>
              </w:rPr>
              <w:t>.</w:t>
            </w:r>
          </w:p>
          <w:p w:rsidR="0002048A" w:rsidRPr="007A600F" w:rsidRDefault="0002048A" w:rsidP="007A600F">
            <w:pPr>
              <w:pStyle w:val="SP-SLIDEBullet1AM"/>
              <w:numPr>
                <w:ilvl w:val="0"/>
                <w:numId w:val="0"/>
              </w:numPr>
              <w:tabs>
                <w:tab w:val="left" w:pos="1080"/>
              </w:tabs>
              <w:spacing w:after="60"/>
              <w:jc w:val="both"/>
              <w:rPr>
                <w:rFonts w:cs="Segoe U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9962"/>
            </w:tblGrid>
            <w:tr w:rsidR="0002048A" w:rsidRPr="007A600F">
              <w:tc>
                <w:tcPr>
                  <w:tcW w:w="10080" w:type="dxa"/>
                  <w:shd w:val="clear" w:color="auto" w:fill="E5E5E5"/>
                </w:tcPr>
                <w:p w:rsidR="0002048A" w:rsidRPr="007A600F" w:rsidRDefault="0002048A" w:rsidP="007A600F">
                  <w:pPr>
                    <w:tabs>
                      <w:tab w:val="left" w:pos="1080"/>
                    </w:tabs>
                    <w:spacing w:after="60"/>
                    <w:jc w:val="both"/>
                    <w:rPr>
                      <w:rFonts w:ascii="Segoe UI" w:hAnsi="Segoe UI" w:cs="Segoe UI"/>
                      <w:i/>
                      <w:sz w:val="20"/>
                      <w:lang w:val="fr-FR"/>
                    </w:rPr>
                  </w:pPr>
                  <w:r w:rsidRPr="007A600F">
                    <w:rPr>
                      <w:rFonts w:ascii="Segoe UI" w:hAnsi="Segoe UI" w:cs="Segoe UI"/>
                      <w:i/>
                      <w:sz w:val="20"/>
                      <w:lang w:val="fr-FR"/>
                    </w:rPr>
                    <w:t>La photo suivante montre un exemple de la façon dont les images peuvent être disposées sur le mur. D’autres dispositions sont acceptables, tant que les participants peuvent expliquer leurs idées.</w:t>
                  </w:r>
                </w:p>
                <w:p w:rsidR="0002048A" w:rsidRPr="007A600F" w:rsidRDefault="00191041" w:rsidP="007A600F">
                  <w:pPr>
                    <w:tabs>
                      <w:tab w:val="left" w:pos="1080"/>
                    </w:tabs>
                    <w:spacing w:after="60"/>
                    <w:jc w:val="both"/>
                    <w:rPr>
                      <w:rFonts w:ascii="Segoe UI" w:hAnsi="Segoe UI" w:cs="Segoe UI"/>
                      <w:lang w:val="fr-FR"/>
                    </w:rPr>
                  </w:pPr>
                  <w:r>
                    <w:rPr>
                      <w:noProof/>
                    </w:rPr>
                    <mc:AlternateContent>
                      <mc:Choice Requires="wps">
                        <w:drawing>
                          <wp:anchor distT="0" distB="0" distL="114300" distR="114300" simplePos="0" relativeHeight="251654656" behindDoc="0" locked="0" layoutInCell="1" allowOverlap="1" wp14:anchorId="2E43700D" wp14:editId="6C2E73B8">
                            <wp:simplePos x="0" y="0"/>
                            <wp:positionH relativeFrom="column">
                              <wp:posOffset>106045</wp:posOffset>
                            </wp:positionH>
                            <wp:positionV relativeFrom="paragraph">
                              <wp:posOffset>1250315</wp:posOffset>
                            </wp:positionV>
                            <wp:extent cx="873125" cy="340995"/>
                            <wp:effectExtent l="0" t="0" r="3175" b="1905"/>
                            <wp:wrapNone/>
                            <wp:docPr id="7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1041" w:rsidRPr="00982123" w:rsidRDefault="00191041" w:rsidP="0002048A">
                                        <w:pPr>
                                          <w:jc w:val="center"/>
                                          <w:rPr>
                                            <w:rFonts w:ascii="Segoe UI" w:hAnsi="Segoe UI" w:cs="Segoe UI"/>
                                            <w:b/>
                                            <w:color w:val="4297B4"/>
                                            <w:sz w:val="32"/>
                                          </w:rPr>
                                        </w:pPr>
                                        <w:r>
                                          <w:rPr>
                                            <w:rFonts w:ascii="Segoe UI" w:hAnsi="Segoe UI" w:cs="Segoe UI"/>
                                            <w:b/>
                                            <w:color w:val="4297B4"/>
                                            <w:sz w:val="32"/>
                                          </w:rPr>
                                          <w:t>D</w:t>
                                        </w:r>
                                        <w:r w:rsidRPr="00191041">
                                          <w:rPr>
                                            <w:rFonts w:ascii="Segoe UI" w:hAnsi="Segoe UI" w:cs="Segoe UI"/>
                                            <w:b/>
                                            <w:color w:val="4297B4"/>
                                            <w:sz w:val="32"/>
                                          </w:rPr>
                                          <w:t>ébut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left:0;text-align:left;margin-left:8.35pt;margin-top:98.45pt;width:68.75pt;height:2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fNhgIAABc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" stroked="f">
                            <v:textbox>
                              <w:txbxContent>
                                <w:p w:rsidR="00191041" w:rsidRPr="00982123" w:rsidRDefault="00191041" w:rsidP="0002048A">
                                  <w:pPr>
                                    <w:jc w:val="center"/>
                                    <w:rPr>
                                      <w:rFonts w:ascii="Segoe UI" w:hAnsi="Segoe UI" w:cs="Segoe UI"/>
                                      <w:b/>
                                      <w:color w:val="4297B4"/>
                                      <w:sz w:val="32"/>
                                    </w:rPr>
                                  </w:pPr>
                                  <w:r>
                                    <w:rPr>
                                      <w:rFonts w:ascii="Segoe UI" w:hAnsi="Segoe UI" w:cs="Segoe UI"/>
                                      <w:b/>
                                      <w:color w:val="4297B4"/>
                                      <w:sz w:val="32"/>
                                    </w:rPr>
                                    <w:t>D</w:t>
                                  </w:r>
                                  <w:r w:rsidRPr="00191041">
                                    <w:rPr>
                                      <w:rFonts w:ascii="Segoe UI" w:hAnsi="Segoe UI" w:cs="Segoe UI"/>
                                      <w:b/>
                                      <w:color w:val="4297B4"/>
                                      <w:sz w:val="32"/>
                                    </w:rPr>
                                    <w:t>ébut</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D1A413F" wp14:editId="0345DAD8">
                            <wp:simplePos x="0" y="0"/>
                            <wp:positionH relativeFrom="column">
                              <wp:posOffset>5456271</wp:posOffset>
                            </wp:positionH>
                            <wp:positionV relativeFrom="paragraph">
                              <wp:posOffset>1898006</wp:posOffset>
                            </wp:positionV>
                            <wp:extent cx="0" cy="300866"/>
                            <wp:effectExtent l="76200" t="0" r="76200" b="42545"/>
                            <wp:wrapNone/>
                            <wp:docPr id="78"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866"/>
                                    </a:xfrm>
                                    <a:prstGeom prst="straightConnector1">
                                      <a:avLst/>
                                    </a:prstGeom>
                                    <a:noFill/>
                                    <a:ln w="762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5" o:spid="_x0000_s1026" type="#_x0000_t32" style="position:absolute;margin-left:429.65pt;margin-top:149.45pt;width:0;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" strokecolor="white" strokeweight="6pt">
                            <v:stroke endarrow="block"/>
                          </v:shape>
                        </w:pict>
                      </mc:Fallback>
                    </mc:AlternateContent>
                  </w:r>
                  <w:r w:rsidR="00122A8F">
                    <w:rPr>
                      <w:noProof/>
                    </w:rPr>
                    <mc:AlternateContent>
                      <mc:Choice Requires="wps">
                        <w:drawing>
                          <wp:anchor distT="0" distB="0" distL="114300" distR="114300" simplePos="0" relativeHeight="251655680" behindDoc="0" locked="0" layoutInCell="1" allowOverlap="1" wp14:anchorId="29E9327D" wp14:editId="7242AAB8">
                            <wp:simplePos x="0" y="0"/>
                            <wp:positionH relativeFrom="column">
                              <wp:posOffset>195580</wp:posOffset>
                            </wp:positionH>
                            <wp:positionV relativeFrom="paragraph">
                              <wp:posOffset>1352550</wp:posOffset>
                            </wp:positionV>
                            <wp:extent cx="0" cy="600075"/>
                            <wp:effectExtent l="167005" t="38100" r="166370" b="47625"/>
                            <wp:wrapNone/>
                            <wp:docPr id="81"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762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7" o:spid="_x0000_s1026" type="#_x0000_t32" style="position:absolute;margin-left:15.4pt;margin-top:106.5pt;width:0;height: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" strokecolor="white" strokeweight="6pt">
                            <v:stroke endarrow="block"/>
                          </v:shape>
                        </w:pict>
                      </mc:Fallback>
                    </mc:AlternateContent>
                  </w:r>
                  <w:r w:rsidR="00122A8F">
                    <w:rPr>
                      <w:noProof/>
                    </w:rPr>
                    <mc:AlternateContent>
                      <mc:Choice Requires="wps">
                        <w:drawing>
                          <wp:anchor distT="0" distB="0" distL="114300" distR="114300" simplePos="0" relativeHeight="251653632" behindDoc="0" locked="0" layoutInCell="1" allowOverlap="1" wp14:anchorId="029C465D" wp14:editId="40441874">
                            <wp:simplePos x="0" y="0"/>
                            <wp:positionH relativeFrom="column">
                              <wp:posOffset>5304155</wp:posOffset>
                            </wp:positionH>
                            <wp:positionV relativeFrom="paragraph">
                              <wp:posOffset>1550035</wp:posOffset>
                            </wp:positionV>
                            <wp:extent cx="567055" cy="347345"/>
                            <wp:effectExtent l="0" t="0" r="0" b="0"/>
                            <wp:wrapNone/>
                            <wp:docPr id="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1041" w:rsidRPr="00982123" w:rsidRDefault="00191041" w:rsidP="0002048A">
                                        <w:pPr>
                                          <w:rPr>
                                            <w:rFonts w:ascii="Segoe UI" w:hAnsi="Segoe UI" w:cs="Segoe UI"/>
                                            <w:b/>
                                            <w:color w:val="4297B4"/>
                                            <w:sz w:val="32"/>
                                          </w:rPr>
                                        </w:pPr>
                                        <w:r>
                                          <w:rPr>
                                            <w:rFonts w:ascii="Segoe UI" w:hAnsi="Segoe UI" w:cs="Segoe UI"/>
                                            <w:b/>
                                            <w:color w:val="4297B4"/>
                                            <w:sz w:val="3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left:0;text-align:left;margin-left:417.65pt;margin-top:122.05pt;width:44.65pt;height:2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" stroked="f">
                            <v:textbox>
                              <w:txbxContent>
                                <w:p w:rsidR="00191041" w:rsidRPr="00982123" w:rsidRDefault="00191041" w:rsidP="0002048A">
                                  <w:pPr>
                                    <w:rPr>
                                      <w:rFonts w:ascii="Segoe UI" w:hAnsi="Segoe UI" w:cs="Segoe UI"/>
                                      <w:b/>
                                      <w:color w:val="4297B4"/>
                                      <w:sz w:val="32"/>
                                    </w:rPr>
                                  </w:pPr>
                                  <w:r>
                                    <w:rPr>
                                      <w:rFonts w:ascii="Segoe UI" w:hAnsi="Segoe UI" w:cs="Segoe UI"/>
                                      <w:b/>
                                      <w:color w:val="4297B4"/>
                                      <w:sz w:val="32"/>
                                    </w:rPr>
                                    <w:t>Fin</w:t>
                                  </w:r>
                                </w:p>
                              </w:txbxContent>
                            </v:textbox>
                          </v:shape>
                        </w:pict>
                      </mc:Fallback>
                    </mc:AlternateContent>
                  </w:r>
                  <w:r w:rsidR="00122A8F">
                    <w:rPr>
                      <w:noProof/>
                    </w:rPr>
                    <mc:AlternateContent>
                      <mc:Choice Requires="wps">
                        <w:drawing>
                          <wp:anchor distT="0" distB="0" distL="114300" distR="114300" simplePos="0" relativeHeight="251651584" behindDoc="0" locked="0" layoutInCell="1" allowOverlap="1" wp14:anchorId="0F6AFC9A" wp14:editId="16695DFD">
                            <wp:simplePos x="0" y="0"/>
                            <wp:positionH relativeFrom="column">
                              <wp:posOffset>42545</wp:posOffset>
                            </wp:positionH>
                            <wp:positionV relativeFrom="paragraph">
                              <wp:posOffset>1918970</wp:posOffset>
                            </wp:positionV>
                            <wp:extent cx="800100" cy="1033145"/>
                            <wp:effectExtent l="13970" t="13970" r="14605" b="19685"/>
                            <wp:wrapNone/>
                            <wp:docPr id="7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33145"/>
                                    </a:xfrm>
                                    <a:prstGeom prst="ellipse">
                                      <a:avLst/>
                                    </a:prstGeom>
                                    <a:noFill/>
                                    <a:ln w="25400">
                                      <a:solidFill>
                                        <a:srgbClr val="E284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3.35pt;margin-top:151.1pt;width:63pt;height:8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" filled="f" strokecolor="#e28432" strokeweight="2pt"/>
                        </w:pict>
                      </mc:Fallback>
                    </mc:AlternateContent>
                  </w:r>
                  <w:r w:rsidR="00122A8F">
                    <w:rPr>
                      <w:noProof/>
                    </w:rPr>
                    <mc:AlternateContent>
                      <mc:Choice Requires="wps">
                        <w:drawing>
                          <wp:anchor distT="0" distB="0" distL="114300" distR="114300" simplePos="0" relativeHeight="251652608" behindDoc="0" locked="0" layoutInCell="1" allowOverlap="1" wp14:anchorId="634775AB" wp14:editId="477A1B41">
                            <wp:simplePos x="0" y="0"/>
                            <wp:positionH relativeFrom="column">
                              <wp:posOffset>5062220</wp:posOffset>
                            </wp:positionH>
                            <wp:positionV relativeFrom="paragraph">
                              <wp:posOffset>2191385</wp:posOffset>
                            </wp:positionV>
                            <wp:extent cx="800100" cy="1033145"/>
                            <wp:effectExtent l="13970" t="19685" r="14605" b="13970"/>
                            <wp:wrapNone/>
                            <wp:docPr id="77"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33145"/>
                                    </a:xfrm>
                                    <a:prstGeom prst="ellipse">
                                      <a:avLst/>
                                    </a:prstGeom>
                                    <a:noFill/>
                                    <a:ln w="25400">
                                      <a:solidFill>
                                        <a:srgbClr val="E284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398.6pt;margin-top:172.55pt;width:63pt;height:8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" filled="f" strokecolor="#e28432" strokeweight="2pt"/>
                        </w:pict>
                      </mc:Fallback>
                    </mc:AlternateContent>
                  </w:r>
                  <w:r w:rsidR="00122A8F">
                    <w:rPr>
                      <w:noProof/>
                    </w:rPr>
                    <w:drawing>
                      <wp:inline distT="0" distB="0" distL="0" distR="0" wp14:anchorId="3274694D" wp14:editId="36F87CE6">
                        <wp:extent cx="5991225" cy="3133725"/>
                        <wp:effectExtent l="38100" t="38100" r="28575" b="28575"/>
                        <wp:docPr id="36" name="Picture 65" descr="C:\Users\shogan\AppData\Local\Microsoft\Windows\Temporary Internet Files\Content.Word\DSCF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hogan\AppData\Local\Microsoft\Windows\Temporary Internet Files\Content.Word\DSCF542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91225" cy="3133725"/>
                                </a:xfrm>
                                <a:prstGeom prst="rect">
                                  <a:avLst/>
                                </a:prstGeom>
                                <a:noFill/>
                                <a:ln w="28575" cmpd="sng">
                                  <a:solidFill>
                                    <a:srgbClr val="7F7F7F"/>
                                  </a:solidFill>
                                  <a:miter lim="800000"/>
                                  <a:headEnd/>
                                  <a:tailEnd/>
                                </a:ln>
                                <a:effectLst/>
                              </pic:spPr>
                            </pic:pic>
                          </a:graphicData>
                        </a:graphic>
                      </wp:inline>
                    </w:drawing>
                  </w:r>
                </w:p>
                <w:p w:rsidR="0002048A" w:rsidRPr="007A600F" w:rsidRDefault="0002048A" w:rsidP="007A600F">
                  <w:pPr>
                    <w:tabs>
                      <w:tab w:val="left" w:pos="990"/>
                    </w:tabs>
                    <w:spacing w:after="60"/>
                    <w:jc w:val="both"/>
                    <w:rPr>
                      <w:rFonts w:cs="Segoe UI"/>
                      <w:lang w:val="fr-FR"/>
                    </w:rPr>
                  </w:pPr>
                </w:p>
              </w:tc>
            </w:tr>
          </w:tbl>
          <w:p w:rsidR="0002048A" w:rsidRPr="007A600F" w:rsidRDefault="0002048A" w:rsidP="007A600F">
            <w:pPr>
              <w:tabs>
                <w:tab w:val="left" w:pos="1080"/>
              </w:tabs>
              <w:spacing w:after="60"/>
              <w:jc w:val="both"/>
              <w:rPr>
                <w:rFonts w:ascii="Segoe UI" w:hAnsi="Segoe UI" w:cs="Segoe UI"/>
                <w:sz w:val="20"/>
                <w:lang w:val="fr-FR"/>
              </w:rPr>
            </w:pPr>
          </w:p>
          <w:p w:rsidR="0002048A" w:rsidRPr="007A600F" w:rsidRDefault="0002048A" w:rsidP="007A600F">
            <w:pPr>
              <w:keepNext/>
              <w:tabs>
                <w:tab w:val="left" w:pos="990"/>
              </w:tabs>
              <w:spacing w:after="60"/>
              <w:jc w:val="both"/>
              <w:rPr>
                <w:rFonts w:ascii="Segoe UI" w:hAnsi="Segoe UI" w:cs="Segoe UI"/>
                <w:b/>
                <w:sz w:val="20"/>
                <w:lang w:val="fr-FR"/>
              </w:rPr>
            </w:pPr>
            <w:r w:rsidRPr="007A600F">
              <w:rPr>
                <w:rFonts w:ascii="Segoe UI" w:hAnsi="Segoe UI" w:cs="Segoe UI"/>
                <w:b/>
                <w:sz w:val="20"/>
                <w:lang w:val="fr-FR"/>
              </w:rPr>
              <w:t xml:space="preserve">Compte-rendu du travail de groupe </w:t>
            </w:r>
          </w:p>
          <w:p w:rsidR="0002048A" w:rsidRPr="007A600F" w:rsidRDefault="0002048A" w:rsidP="007A600F">
            <w:pPr>
              <w:pStyle w:val="SP-SLIDEBullet1AM"/>
              <w:numPr>
                <w:ilvl w:val="0"/>
                <w:numId w:val="98"/>
              </w:numPr>
              <w:jc w:val="both"/>
              <w:rPr>
                <w:lang w:val="fr-FR"/>
              </w:rPr>
            </w:pPr>
            <w:r w:rsidRPr="007A600F">
              <w:rPr>
                <w:lang w:val="fr-FR"/>
              </w:rPr>
              <w:t>Une fois que toutes les histoires auront été assemblées sur le mur, donnez à chaque groupe 3 à 5 minutes pour présenter la réflexion qui sous-tend l</w:t>
            </w:r>
            <w:r w:rsidR="008801C3" w:rsidRPr="007A600F">
              <w:rPr>
                <w:lang w:val="fr-FR"/>
              </w:rPr>
              <w:t>’agencement de leur</w:t>
            </w:r>
            <w:r w:rsidR="006F27B4" w:rsidRPr="007A600F">
              <w:rPr>
                <w:lang w:val="fr-FR"/>
              </w:rPr>
              <w:t xml:space="preserve"> histoire</w:t>
            </w:r>
            <w:r w:rsidRPr="007A600F">
              <w:rPr>
                <w:lang w:val="fr-FR"/>
              </w:rPr>
              <w:t>.</w:t>
            </w:r>
          </w:p>
          <w:p w:rsidR="0002048A" w:rsidRPr="007A600F" w:rsidRDefault="0002048A" w:rsidP="007A600F">
            <w:pPr>
              <w:pStyle w:val="SP-SLIDEBullet1AM"/>
              <w:numPr>
                <w:ilvl w:val="0"/>
                <w:numId w:val="98"/>
              </w:numPr>
              <w:jc w:val="both"/>
              <w:rPr>
                <w:lang w:val="fr-FR"/>
              </w:rPr>
            </w:pPr>
            <w:r w:rsidRPr="007A600F">
              <w:rPr>
                <w:lang w:val="fr-FR"/>
              </w:rPr>
              <w:t>Discutez des thèmes communs entre les différents travaux des participants et donnez aux participants la possibilité de faire des observations sur chaque diagramme.</w:t>
            </w:r>
          </w:p>
          <w:p w:rsidR="0002048A" w:rsidRPr="007A600F" w:rsidRDefault="0002048A" w:rsidP="007A600F">
            <w:pPr>
              <w:pStyle w:val="SP-SLIDEBullet1AM"/>
              <w:numPr>
                <w:ilvl w:val="0"/>
                <w:numId w:val="98"/>
              </w:numPr>
              <w:jc w:val="both"/>
              <w:rPr>
                <w:lang w:val="fr-FR"/>
              </w:rPr>
            </w:pPr>
            <w:r w:rsidRPr="007A600F">
              <w:rPr>
                <w:lang w:val="fr-FR"/>
              </w:rPr>
              <w:t>Mettez en lumière la façon dont chaque groupe a commencé à articuler les passerelles individuelles : la production alimentaire, les revenus agricoles et l’autonomisation des femmes – et la manière dont ces différentes façons se recoupent et sont reliées</w:t>
            </w:r>
            <w:r w:rsidR="006F27B4" w:rsidRPr="007A600F">
              <w:rPr>
                <w:lang w:val="fr-FR"/>
              </w:rPr>
              <w:t xml:space="preserve"> </w:t>
            </w:r>
            <w:r w:rsidRPr="007A600F">
              <w:rPr>
                <w:lang w:val="fr-FR"/>
              </w:rPr>
              <w:t xml:space="preserve">entre </w:t>
            </w:r>
            <w:r w:rsidR="006F27B4" w:rsidRPr="007A600F">
              <w:rPr>
                <w:lang w:val="fr-FR"/>
              </w:rPr>
              <w:t>elles</w:t>
            </w:r>
            <w:r w:rsidRPr="007A600F">
              <w:rPr>
                <w:lang w:val="fr-FR"/>
              </w:rPr>
              <w:t>.</w:t>
            </w:r>
          </w:p>
          <w:p w:rsidR="0002048A" w:rsidRPr="007A600F" w:rsidRDefault="0002048A" w:rsidP="007A600F">
            <w:pPr>
              <w:pStyle w:val="SP-SLIDEBullet1AM"/>
              <w:numPr>
                <w:ilvl w:val="0"/>
                <w:numId w:val="98"/>
              </w:numPr>
              <w:jc w:val="both"/>
              <w:rPr>
                <w:lang w:val="fr-FR"/>
              </w:rPr>
            </w:pPr>
            <w:r w:rsidRPr="007A600F">
              <w:rPr>
                <w:lang w:val="fr-FR"/>
              </w:rPr>
              <w:t xml:space="preserve">Insistez sur le fait que le groupe consacrera du temps à discuter plus en détail de ces trois passerelles tout au long de la session, en se servant d’un cadre conceptuel pour bien appréhender </w:t>
            </w:r>
            <w:r w:rsidR="007C3C5B" w:rsidRPr="007A600F">
              <w:rPr>
                <w:lang w:val="fr-FR"/>
              </w:rPr>
              <w:t xml:space="preserve">la manière dont </w:t>
            </w:r>
            <w:r w:rsidRPr="007A600F">
              <w:rPr>
                <w:lang w:val="fr-FR"/>
              </w:rPr>
              <w:t xml:space="preserve">les </w:t>
            </w:r>
            <w:r w:rsidR="007C3C5B" w:rsidRPr="007A600F">
              <w:rPr>
                <w:lang w:val="fr-FR"/>
              </w:rPr>
              <w:t>p</w:t>
            </w:r>
            <w:r w:rsidR="00E55EAE" w:rsidRPr="007A600F">
              <w:rPr>
                <w:lang w:val="fr-FR"/>
              </w:rPr>
              <w:t>asserelles entre l’agriculture et la nutrition</w:t>
            </w:r>
            <w:r w:rsidRPr="007A600F">
              <w:rPr>
                <w:lang w:val="fr-FR"/>
              </w:rPr>
              <w:t xml:space="preserve"> </w:t>
            </w:r>
            <w:r w:rsidR="007C3C5B" w:rsidRPr="007A600F">
              <w:rPr>
                <w:lang w:val="fr-FR"/>
              </w:rPr>
              <w:t>sont reliées entre elles</w:t>
            </w:r>
            <w:r w:rsidRPr="007A600F">
              <w:rPr>
                <w:lang w:val="fr-FR"/>
              </w:rPr>
              <w:t>.</w:t>
            </w:r>
          </w:p>
          <w:p w:rsidR="0002048A" w:rsidRPr="007A600F" w:rsidRDefault="0002048A" w:rsidP="007A600F">
            <w:pPr>
              <w:pStyle w:val="SP-SLIDEBullet1AM"/>
              <w:numPr>
                <w:ilvl w:val="0"/>
                <w:numId w:val="0"/>
              </w:numPr>
              <w:ind w:left="1350"/>
              <w:jc w:val="both"/>
              <w:rPr>
                <w:lang w:val="fr-FR"/>
              </w:rPr>
            </w:pPr>
          </w:p>
        </w:tc>
      </w:tr>
    </w:tbl>
    <w:p w:rsidR="0002048A" w:rsidRPr="007A600F" w:rsidRDefault="0002048A" w:rsidP="007A600F">
      <w:pPr>
        <w:pStyle w:val="SP-BodyText"/>
        <w:jc w:val="both"/>
        <w:rPr>
          <w:sz w:val="2"/>
          <w:szCs w:val="2"/>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02048A" w:rsidRPr="00191041">
        <w:trPr>
          <w:trHeight w:val="1394"/>
        </w:trPr>
        <w:tc>
          <w:tcPr>
            <w:tcW w:w="1530"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lastRenderedPageBreak/>
              <w:drawing>
                <wp:inline distT="0" distB="0" distL="0" distR="0" wp14:anchorId="1BC7CF72" wp14:editId="5B6E0BFF">
                  <wp:extent cx="771525" cy="676275"/>
                  <wp:effectExtent l="0" t="0" r="0" b="0"/>
                  <wp:docPr id="37"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02048A" w:rsidRPr="007A600F" w:rsidRDefault="0002048A" w:rsidP="007A600F">
            <w:pPr>
              <w:pStyle w:val="SP-LessonsLearned"/>
              <w:shd w:val="clear" w:color="auto" w:fill="auto"/>
              <w:ind w:left="0"/>
              <w:jc w:val="both"/>
              <w:rPr>
                <w:noProof w:val="0"/>
                <w:lang w:val="fr-FR"/>
              </w:rPr>
            </w:pPr>
            <w:r w:rsidRPr="007A600F">
              <w:rPr>
                <w:b/>
                <w:i w:val="0"/>
                <w:noProof w:val="0"/>
                <w:color w:val="91993E"/>
                <w:lang w:val="fr-FR"/>
              </w:rPr>
              <w:t xml:space="preserve">Leçons apprises : </w:t>
            </w:r>
            <w:r w:rsidRPr="007A600F">
              <w:rPr>
                <w:noProof w:val="0"/>
                <w:lang w:val="fr-FR"/>
              </w:rPr>
              <w:t xml:space="preserve">La meilleure façon de s’informer sur les </w:t>
            </w:r>
            <w:r w:rsidR="00E55EAE" w:rsidRPr="007A600F">
              <w:rPr>
                <w:noProof w:val="0"/>
                <w:lang w:val="fr-FR"/>
              </w:rPr>
              <w:t>Passerelles entre l’agriculture et la nutrition</w:t>
            </w:r>
            <w:r w:rsidRPr="007A600F">
              <w:rPr>
                <w:noProof w:val="0"/>
                <w:lang w:val="fr-FR"/>
              </w:rPr>
              <w:t xml:space="preserve"> est d’utiliser des méthodes interactives et participatives. Les activités de cette session permettent d’ancrer les passerrelles dans des activités que les parties prenantes réalisent déjà, en reliant les passerelles directement à leur propre vie ou à leur travail. Lorsque les Passerelles trouvent un écho chez les participants, vous pouvez voir ce moment où ils disent « Aha ! ».</w:t>
            </w:r>
          </w:p>
        </w:tc>
      </w:tr>
    </w:tbl>
    <w:p w:rsidR="0002048A" w:rsidRPr="007A600F" w:rsidRDefault="0002048A" w:rsidP="007A600F">
      <w:pPr>
        <w:pStyle w:val="SP-LessonsLearned"/>
        <w:shd w:val="clear" w:color="auto" w:fill="auto"/>
        <w:ind w:left="0"/>
        <w:jc w:val="both"/>
        <w:rPr>
          <w:b/>
          <w:noProof w:val="0"/>
          <w:lang w:val="fr-FR"/>
        </w:rPr>
      </w:pPr>
    </w:p>
    <w:p w:rsidR="0002048A" w:rsidRPr="007A600F" w:rsidRDefault="0002048A" w:rsidP="007A600F">
      <w:pPr>
        <w:jc w:val="both"/>
        <w:rPr>
          <w:sz w:val="2"/>
          <w:lang w:val="fr-FR"/>
        </w:rPr>
      </w:pPr>
    </w:p>
    <w:p w:rsidR="0002048A" w:rsidRPr="007A600F" w:rsidRDefault="0002048A" w:rsidP="007A600F">
      <w:pPr>
        <w:jc w:val="both"/>
        <w:rPr>
          <w:sz w:val="2"/>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02048A"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4ADB6D93" wp14:editId="5F078D59">
                  <wp:extent cx="647700" cy="666750"/>
                  <wp:effectExtent l="0" t="0" r="0" b="0"/>
                  <wp:docPr id="38" name="Picture 42"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02048A" w:rsidRPr="007A600F" w:rsidRDefault="0002048A" w:rsidP="007A600F">
            <w:pPr>
              <w:pStyle w:val="SP-facilitatornote"/>
              <w:shd w:val="clear" w:color="auto" w:fill="auto"/>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 xml:space="preserve">Distribuez des copies du document : </w:t>
            </w:r>
            <w:r w:rsidR="00E55EAE" w:rsidRPr="007A600F">
              <w:rPr>
                <w:noProof w:val="0"/>
                <w:lang w:val="fr-FR"/>
              </w:rPr>
              <w:t>Passerelles entre l’agriculture et la nutrition</w:t>
            </w:r>
            <w:r w:rsidRPr="007A600F">
              <w:rPr>
                <w:noProof w:val="0"/>
                <w:lang w:val="fr-FR"/>
              </w:rPr>
              <w:t xml:space="preserve">. (Cette fiche aidera les participants à </w:t>
            </w:r>
            <w:r w:rsidR="00FC393A" w:rsidRPr="007A600F">
              <w:rPr>
                <w:noProof w:val="0"/>
                <w:lang w:val="fr-FR"/>
              </w:rPr>
              <w:t xml:space="preserve">mieux </w:t>
            </w:r>
            <w:r w:rsidRPr="007A600F">
              <w:rPr>
                <w:noProof w:val="0"/>
                <w:lang w:val="fr-FR"/>
              </w:rPr>
              <w:t>suivre, étant donné que le texte qui accompagne les diapositives peut être trop petit pour permettre aux participants assis loin de l’image projetée de lire ce texte</w:t>
            </w:r>
            <w:r w:rsidR="00FC393A" w:rsidRPr="007A600F">
              <w:rPr>
                <w:noProof w:val="0"/>
                <w:lang w:val="fr-FR"/>
              </w:rPr>
              <w:t>)</w:t>
            </w:r>
            <w:r w:rsidRPr="007A600F">
              <w:rPr>
                <w:noProof w:val="0"/>
                <w:lang w:val="fr-FR"/>
              </w:rPr>
              <w:t>.</w:t>
            </w:r>
          </w:p>
        </w:tc>
      </w:tr>
    </w:tbl>
    <w:p w:rsidR="0002048A" w:rsidRPr="007A600F" w:rsidRDefault="0002048A" w:rsidP="007A600F">
      <w:pPr>
        <w:pStyle w:val="SP-SlideLineAM"/>
        <w:spacing w:before="240"/>
        <w:jc w:val="both"/>
        <w:rPr>
          <w:lang w:val="fr-FR"/>
        </w:rPr>
      </w:pPr>
    </w:p>
    <w:p w:rsidR="0002048A" w:rsidRPr="007A600F" w:rsidRDefault="0002048A" w:rsidP="007A600F">
      <w:pPr>
        <w:pStyle w:val="SP-SlideLineAM"/>
        <w:spacing w:before="240"/>
        <w:jc w:val="both"/>
        <w:rPr>
          <w:lang w:val="fr-FR"/>
        </w:rPr>
      </w:pPr>
      <w:r w:rsidRPr="007A600F">
        <w:rPr>
          <w:lang w:val="fr-FR"/>
        </w:rPr>
        <w:t>Diapositive 7</w:t>
      </w:r>
      <w:r w:rsidRPr="007A600F">
        <w:rPr>
          <w:lang w:val="fr-FR"/>
        </w:rPr>
        <w:tab/>
      </w:r>
      <w:r w:rsidR="00E55EAE" w:rsidRPr="007A600F">
        <w:rPr>
          <w:lang w:val="fr-FR"/>
        </w:rPr>
        <w:t>Passerelles entre l’agriculture et la nutrition</w:t>
      </w:r>
      <w:r w:rsidRPr="007A600F">
        <w:rPr>
          <w:lang w:val="fr-FR"/>
        </w:rPr>
        <w:t xml:space="preserve"> </w:t>
      </w:r>
      <w:r w:rsidRPr="007A600F">
        <w:rPr>
          <w:b w:val="0"/>
          <w:i/>
          <w:lang w:val="fr-FR"/>
        </w:rPr>
        <w:t>(diapositive animée)</w:t>
      </w:r>
    </w:p>
    <w:p w:rsidR="0002048A" w:rsidRPr="007A600F" w:rsidRDefault="0002048A" w:rsidP="007A600F">
      <w:pPr>
        <w:pStyle w:val="SP-SLIDEBullet1AM"/>
        <w:numPr>
          <w:ilvl w:val="0"/>
          <w:numId w:val="101"/>
        </w:numPr>
        <w:jc w:val="both"/>
        <w:rPr>
          <w:lang w:val="fr-FR"/>
        </w:rPr>
      </w:pPr>
      <w:r w:rsidRPr="007A600F">
        <w:rPr>
          <w:lang w:val="fr-FR"/>
        </w:rPr>
        <w:t xml:space="preserve">Ce cadre décrit les </w:t>
      </w:r>
      <w:r w:rsidR="00AE3BD6" w:rsidRPr="007A600F">
        <w:rPr>
          <w:lang w:val="fr-FR"/>
        </w:rPr>
        <w:t>passerelles entre l’agriculture et la nutrition</w:t>
      </w:r>
      <w:r w:rsidRPr="007A600F">
        <w:rPr>
          <w:lang w:val="fr-FR"/>
        </w:rPr>
        <w:t>.</w:t>
      </w:r>
    </w:p>
    <w:p w:rsidR="0002048A" w:rsidRPr="007A600F" w:rsidRDefault="0002048A" w:rsidP="007A600F">
      <w:pPr>
        <w:pStyle w:val="SP-SLIDEBullet2AM"/>
        <w:numPr>
          <w:ilvl w:val="0"/>
          <w:numId w:val="102"/>
        </w:numPr>
        <w:jc w:val="both"/>
        <w:rPr>
          <w:lang w:val="fr-FR"/>
        </w:rPr>
      </w:pPr>
      <w:r w:rsidRPr="007A600F">
        <w:rPr>
          <w:lang w:val="fr-FR"/>
        </w:rPr>
        <w:t xml:space="preserve">Sur la gauche, nous avons les trois passerelles principales – production alimentaire, revenu agricole et autonomisation des femmes. </w:t>
      </w:r>
    </w:p>
    <w:p w:rsidR="0002048A" w:rsidRPr="007A600F" w:rsidRDefault="0002048A" w:rsidP="007A600F">
      <w:pPr>
        <w:pStyle w:val="SP-SLIDEBullet2AM"/>
        <w:numPr>
          <w:ilvl w:val="0"/>
          <w:numId w:val="102"/>
        </w:numPr>
        <w:jc w:val="both"/>
        <w:rPr>
          <w:lang w:val="fr-FR"/>
        </w:rPr>
      </w:pPr>
      <w:r w:rsidRPr="007A600F">
        <w:rPr>
          <w:lang w:val="fr-FR"/>
        </w:rPr>
        <w:t xml:space="preserve">Sur la droite, nous avons nos </w:t>
      </w:r>
      <w:r w:rsidR="00696269" w:rsidRPr="007A600F">
        <w:rPr>
          <w:lang w:val="fr-FR"/>
        </w:rPr>
        <w:t>effet</w:t>
      </w:r>
      <w:r w:rsidRPr="007A600F">
        <w:rPr>
          <w:lang w:val="fr-FR"/>
        </w:rPr>
        <w:t xml:space="preserve">s souhaités – une meilleure nutrition (et la santé globale) pour les enfants et les mères. </w:t>
      </w:r>
    </w:p>
    <w:p w:rsidR="0002048A" w:rsidRPr="007A600F" w:rsidRDefault="0002048A" w:rsidP="007A600F">
      <w:pPr>
        <w:pStyle w:val="SP-SLIDEBullet2AM"/>
        <w:numPr>
          <w:ilvl w:val="0"/>
          <w:numId w:val="102"/>
        </w:numPr>
        <w:jc w:val="both"/>
        <w:rPr>
          <w:lang w:val="fr-FR"/>
        </w:rPr>
      </w:pPr>
      <w:r w:rsidRPr="007A600F">
        <w:rPr>
          <w:lang w:val="fr-FR"/>
        </w:rPr>
        <w:t>Le reste du diagramme porte sur la manière dont</w:t>
      </w:r>
      <w:r w:rsidR="00DC5AF7" w:rsidRPr="007A600F">
        <w:rPr>
          <w:lang w:val="fr-FR"/>
        </w:rPr>
        <w:t>,</w:t>
      </w:r>
      <w:r w:rsidRPr="007A600F">
        <w:rPr>
          <w:lang w:val="fr-FR"/>
        </w:rPr>
        <w:t xml:space="preserve"> </w:t>
      </w:r>
      <w:r w:rsidR="00DC5AF7" w:rsidRPr="007A600F">
        <w:rPr>
          <w:lang w:val="fr-FR"/>
        </w:rPr>
        <w:t>à partir</w:t>
      </w:r>
      <w:r w:rsidRPr="007A600F">
        <w:rPr>
          <w:lang w:val="fr-FR"/>
        </w:rPr>
        <w:t xml:space="preserve"> de notre point de départ (agriculture)</w:t>
      </w:r>
      <w:r w:rsidR="00DC5AF7" w:rsidRPr="007A600F">
        <w:rPr>
          <w:lang w:val="fr-FR"/>
        </w:rPr>
        <w:t>,</w:t>
      </w:r>
      <w:r w:rsidRPr="007A600F">
        <w:rPr>
          <w:lang w:val="fr-FR"/>
        </w:rPr>
        <w:t xml:space="preserve"> </w:t>
      </w:r>
      <w:r w:rsidR="00DC5AF7" w:rsidRPr="007A600F">
        <w:rPr>
          <w:lang w:val="fr-FR"/>
        </w:rPr>
        <w:t xml:space="preserve">nous aboutissons </w:t>
      </w:r>
      <w:r w:rsidRPr="007A600F">
        <w:rPr>
          <w:lang w:val="fr-FR"/>
        </w:rPr>
        <w:t>à notre point d’arrivée (nutrition).</w:t>
      </w:r>
    </w:p>
    <w:p w:rsidR="0002048A" w:rsidRPr="007A600F" w:rsidRDefault="0002048A" w:rsidP="007A600F">
      <w:pPr>
        <w:pStyle w:val="SP-SLIDEBullet1AM"/>
        <w:numPr>
          <w:ilvl w:val="0"/>
          <w:numId w:val="101"/>
        </w:numPr>
        <w:jc w:val="both"/>
        <w:rPr>
          <w:lang w:val="fr-FR"/>
        </w:rPr>
      </w:pPr>
      <w:r w:rsidRPr="007A600F">
        <w:rPr>
          <w:lang w:val="fr-FR"/>
        </w:rPr>
        <w:t xml:space="preserve">Ce cadre des </w:t>
      </w:r>
      <w:r w:rsidR="00E55EAE" w:rsidRPr="007A600F">
        <w:rPr>
          <w:lang w:val="fr-FR"/>
        </w:rPr>
        <w:t>Passerelles entre l’agriculture et la nutrition</w:t>
      </w:r>
      <w:r w:rsidRPr="007A600F">
        <w:rPr>
          <w:lang w:val="fr-FR"/>
        </w:rPr>
        <w:t xml:space="preserve"> a été initialement élaboré par une équipe de chercheurs à l’Institut international de recherche sur les politiques alimentaires (Headey, Chiu et Kadiyala 2011 ; Kadiyala et al. 2014). SPRING a simplifié le cadre pour mettre l’accent sur trois passerelles principales et sur l’environnement favorable dans lequel les passerelles opèrent.</w:t>
      </w:r>
    </w:p>
    <w:p w:rsidR="0002048A" w:rsidRPr="007A600F" w:rsidRDefault="0002048A" w:rsidP="007A600F">
      <w:pPr>
        <w:pStyle w:val="SP-SLIDEBullet1AM"/>
        <w:numPr>
          <w:ilvl w:val="0"/>
          <w:numId w:val="101"/>
        </w:numPr>
        <w:jc w:val="both"/>
        <w:rPr>
          <w:i/>
          <w:lang w:val="fr-FR"/>
        </w:rPr>
      </w:pPr>
      <w:r w:rsidRPr="007A600F">
        <w:rPr>
          <w:lang w:val="fr-FR"/>
        </w:rPr>
        <w:t xml:space="preserve">Les </w:t>
      </w:r>
      <w:r w:rsidR="00AE3BD6" w:rsidRPr="007A600F">
        <w:rPr>
          <w:lang w:val="fr-FR"/>
        </w:rPr>
        <w:t>passerelles entre l’agriculture et la nutrition</w:t>
      </w:r>
      <w:r w:rsidRPr="007A600F">
        <w:rPr>
          <w:lang w:val="fr-FR"/>
        </w:rPr>
        <w:t xml:space="preserve"> existent dans un contexte spécifique. </w:t>
      </w:r>
    </w:p>
    <w:p w:rsidR="0002048A" w:rsidRPr="007A600F" w:rsidRDefault="0002048A" w:rsidP="007A600F">
      <w:pPr>
        <w:pStyle w:val="SP-SLIDEBullet2AM"/>
        <w:numPr>
          <w:ilvl w:val="0"/>
          <w:numId w:val="103"/>
        </w:numPr>
        <w:jc w:val="both"/>
        <w:rPr>
          <w:lang w:val="fr-FR"/>
        </w:rPr>
      </w:pPr>
      <w:r w:rsidRPr="007A600F">
        <w:rPr>
          <w:lang w:val="fr-FR"/>
        </w:rPr>
        <w:t xml:space="preserve">Nous </w:t>
      </w:r>
      <w:r w:rsidR="000A65ED" w:rsidRPr="007A600F">
        <w:rPr>
          <w:lang w:val="fr-FR"/>
        </w:rPr>
        <w:t>appelons</w:t>
      </w:r>
      <w:r w:rsidRPr="007A600F">
        <w:rPr>
          <w:lang w:val="fr-FR"/>
        </w:rPr>
        <w:t xml:space="preserve"> ce contexte l’environnement favorable – qui comprend les éléments qui influencent la </w:t>
      </w:r>
      <w:r w:rsidR="00F61539" w:rsidRPr="007A600F">
        <w:rPr>
          <w:lang w:val="fr-FR"/>
        </w:rPr>
        <w:t xml:space="preserve">probabilité </w:t>
      </w:r>
      <w:r w:rsidRPr="007A600F">
        <w:rPr>
          <w:lang w:val="fr-FR"/>
        </w:rPr>
        <w:t xml:space="preserve">que les pratiques agricoles aient un impact positif sur la nutrition ainsi que </w:t>
      </w:r>
      <w:r w:rsidR="00ED5477" w:rsidRPr="007A600F">
        <w:rPr>
          <w:lang w:val="fr-FR"/>
        </w:rPr>
        <w:t>la manière dont</w:t>
      </w:r>
      <w:r w:rsidRPr="007A600F">
        <w:rPr>
          <w:lang w:val="fr-FR"/>
        </w:rPr>
        <w:t xml:space="preserve"> cela peut se faire. Ces facteurs peuvent affecter chaque passerelle et chaque étape de la passerelle.</w:t>
      </w:r>
      <w:r w:rsidR="00F61539" w:rsidRPr="007A600F">
        <w:rPr>
          <w:lang w:val="fr-FR"/>
        </w:rPr>
        <w:t xml:space="preserve"> </w:t>
      </w:r>
    </w:p>
    <w:p w:rsidR="0002048A" w:rsidRPr="007A600F" w:rsidRDefault="0002048A" w:rsidP="007A600F">
      <w:pPr>
        <w:pStyle w:val="SP-SLIDEBullet1AM"/>
        <w:numPr>
          <w:ilvl w:val="0"/>
          <w:numId w:val="104"/>
        </w:numPr>
        <w:jc w:val="both"/>
        <w:rPr>
          <w:lang w:val="fr-FR"/>
        </w:rPr>
      </w:pPr>
      <w:r w:rsidRPr="007A600F">
        <w:rPr>
          <w:lang w:val="fr-FR"/>
        </w:rPr>
        <w:t xml:space="preserve">Enfin, nous verrons comment une nutrition infantile et maternelle améliorée est liée à d’autres questions nationales importantes. </w:t>
      </w:r>
    </w:p>
    <w:p w:rsidR="0002048A" w:rsidRPr="00DE30DC" w:rsidRDefault="0002048A" w:rsidP="007A600F">
      <w:pPr>
        <w:pStyle w:val="SP-SLIDEBullet2AM"/>
        <w:numPr>
          <w:ilvl w:val="0"/>
          <w:numId w:val="103"/>
        </w:numPr>
        <w:jc w:val="both"/>
        <w:rPr>
          <w:lang w:val="fr-FR"/>
        </w:rPr>
      </w:pPr>
      <w:r w:rsidRPr="007A600F">
        <w:rPr>
          <w:lang w:val="fr-FR"/>
        </w:rPr>
        <w:t>À mesure que la nutrition maternelle et infantile s’améliore, cela affecte le profil nutritionnel national et la croissance économique nationale – comme nous l’avons décrit dans la première session (</w:t>
      </w:r>
      <w:r w:rsidRPr="00DE30DC">
        <w:rPr>
          <w:lang w:val="fr-FR"/>
        </w:rPr>
        <w:t>Renforcer les liens entre l’agriculture et la nutrition : pourquoi c’est important).</w:t>
      </w:r>
    </w:p>
    <w:p w:rsidR="0002048A" w:rsidRPr="007A600F" w:rsidRDefault="0002048A" w:rsidP="007A600F">
      <w:pPr>
        <w:pStyle w:val="SP-SLIDEBullet2AM"/>
        <w:numPr>
          <w:ilvl w:val="0"/>
          <w:numId w:val="103"/>
        </w:numPr>
        <w:jc w:val="both"/>
        <w:rPr>
          <w:lang w:val="fr-FR"/>
        </w:rPr>
      </w:pPr>
      <w:r w:rsidRPr="00DE30DC">
        <w:rPr>
          <w:lang w:val="fr-FR"/>
        </w:rPr>
        <w:t xml:space="preserve">La nutrition améliorée a également un impact sur les biens et les moyens de subsistance du ménage, en particulier les moyens de subsistance agricoles. Dans la deuxième session (Concepts essentiels </w:t>
      </w:r>
      <w:r w:rsidR="00F80337" w:rsidRPr="00DE30DC">
        <w:rPr>
          <w:lang w:val="fr-FR"/>
        </w:rPr>
        <w:t>de l’agriculture et des systèmes alimentaires</w:t>
      </w:r>
      <w:r w:rsidRPr="00DE30DC">
        <w:rPr>
          <w:lang w:val="fr-FR"/>
        </w:rPr>
        <w:t>), nous</w:t>
      </w:r>
      <w:r w:rsidRPr="007A600F">
        <w:rPr>
          <w:lang w:val="fr-FR"/>
        </w:rPr>
        <w:t xml:space="preserve"> avons discuté des systèmes qui ont un impact sur la réussite agricole et le rôle important des femmes dans l’agriculture.</w:t>
      </w:r>
    </w:p>
    <w:p w:rsidR="0002048A" w:rsidRPr="007A600F" w:rsidRDefault="0002048A" w:rsidP="007A600F">
      <w:pPr>
        <w:pStyle w:val="SP-4BulletAM"/>
        <w:numPr>
          <w:ilvl w:val="0"/>
          <w:numId w:val="104"/>
        </w:numPr>
        <w:jc w:val="both"/>
        <w:rPr>
          <w:lang w:val="fr-FR"/>
        </w:rPr>
      </w:pPr>
      <w:r w:rsidRPr="007A600F">
        <w:rPr>
          <w:lang w:val="fr-FR"/>
        </w:rPr>
        <w:t xml:space="preserve">Il est important de noter que malgré l’apparence du diagramme, les passerelles ne sont </w:t>
      </w:r>
      <w:r w:rsidR="00620E12" w:rsidRPr="007A600F">
        <w:rPr>
          <w:lang w:val="fr-FR"/>
        </w:rPr>
        <w:t>ni</w:t>
      </w:r>
      <w:r w:rsidRPr="007A600F">
        <w:rPr>
          <w:lang w:val="fr-FR"/>
        </w:rPr>
        <w:t xml:space="preserve"> linéaires ni distinctes, mais qu’elles </w:t>
      </w:r>
      <w:r w:rsidRPr="007A600F">
        <w:rPr>
          <w:color w:val="auto"/>
          <w:lang w:val="fr-FR"/>
        </w:rPr>
        <w:t>sont interconnectées de différentes</w:t>
      </w:r>
      <w:r w:rsidRPr="007A600F">
        <w:rPr>
          <w:lang w:val="fr-FR"/>
        </w:rPr>
        <w:t xml:space="preserve"> manières. </w:t>
      </w:r>
    </w:p>
    <w:p w:rsidR="0002048A" w:rsidRPr="007A600F" w:rsidRDefault="0002048A" w:rsidP="007A600F">
      <w:pPr>
        <w:pStyle w:val="SP-4BulletAM"/>
        <w:numPr>
          <w:ilvl w:val="0"/>
          <w:numId w:val="0"/>
        </w:numPr>
        <w:ind w:left="1080"/>
        <w:jc w:val="both"/>
        <w:rPr>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02048A" w:rsidRPr="00191041">
        <w:trPr>
          <w:trHeight w:val="1394"/>
        </w:trPr>
        <w:tc>
          <w:tcPr>
            <w:tcW w:w="1530"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3275248F" wp14:editId="53084409">
                  <wp:extent cx="771525" cy="676275"/>
                  <wp:effectExtent l="0" t="0" r="0" b="0"/>
                  <wp:docPr id="39"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tcPr>
          <w:p w:rsidR="0002048A" w:rsidRPr="007A600F" w:rsidRDefault="0002048A" w:rsidP="007A600F">
            <w:pPr>
              <w:pStyle w:val="SP-LessonsLearned"/>
              <w:shd w:val="clear" w:color="auto" w:fill="auto"/>
              <w:ind w:left="90"/>
              <w:jc w:val="both"/>
              <w:rPr>
                <w:noProof w:val="0"/>
                <w:lang w:val="fr-FR"/>
              </w:rPr>
            </w:pPr>
            <w:r w:rsidRPr="007A600F">
              <w:rPr>
                <w:b/>
                <w:i w:val="0"/>
                <w:noProof w:val="0"/>
                <w:color w:val="91993E"/>
                <w:lang w:val="fr-FR"/>
              </w:rPr>
              <w:t>Leçon apprise :</w:t>
            </w:r>
            <w:r w:rsidRPr="007A600F">
              <w:rPr>
                <w:noProof w:val="0"/>
                <w:color w:val="91993E"/>
                <w:lang w:val="fr-FR"/>
              </w:rPr>
              <w:t xml:space="preserve"> </w:t>
            </w:r>
            <w:r w:rsidRPr="007A600F">
              <w:rPr>
                <w:noProof w:val="0"/>
                <w:lang w:val="fr-FR"/>
              </w:rPr>
              <w:t xml:space="preserve">En tant qu’outil, les </w:t>
            </w:r>
            <w:r w:rsidR="00620E12" w:rsidRPr="007A600F">
              <w:rPr>
                <w:noProof w:val="0"/>
                <w:lang w:val="fr-FR"/>
              </w:rPr>
              <w:t xml:space="preserve">Passerelles </w:t>
            </w:r>
            <w:r w:rsidR="00AE3BD6" w:rsidRPr="007A600F">
              <w:rPr>
                <w:noProof w:val="0"/>
                <w:lang w:val="fr-FR"/>
              </w:rPr>
              <w:t>entre l’agriculture et la nutrition</w:t>
            </w:r>
            <w:r w:rsidRPr="007A600F">
              <w:rPr>
                <w:noProof w:val="0"/>
                <w:lang w:val="fr-FR"/>
              </w:rPr>
              <w:t xml:space="preserve"> aident à rendre les liens entre l’agriculture et la nutrition plus explicites et plus clairs. Le diagramme interpelle généralement les parties prenantes, qui ont parfois du mal à s’affranchir </w:t>
            </w:r>
            <w:r w:rsidR="00161666" w:rsidRPr="007A600F">
              <w:rPr>
                <w:noProof w:val="0"/>
                <w:lang w:val="fr-FR"/>
              </w:rPr>
              <w:t>de la conception</w:t>
            </w:r>
            <w:r w:rsidRPr="007A600F">
              <w:rPr>
                <w:noProof w:val="0"/>
                <w:lang w:val="fr-FR"/>
              </w:rPr>
              <w:t xml:space="preserve"> traditionnelle </w:t>
            </w:r>
            <w:r w:rsidR="00161666" w:rsidRPr="007A600F">
              <w:rPr>
                <w:noProof w:val="0"/>
                <w:lang w:val="fr-FR"/>
              </w:rPr>
              <w:t xml:space="preserve">selon laquelle </w:t>
            </w:r>
            <w:r w:rsidRPr="007A600F">
              <w:rPr>
                <w:noProof w:val="0"/>
                <w:lang w:val="fr-FR"/>
              </w:rPr>
              <w:t>« revenus accrus = meilleure nutrition ».</w:t>
            </w:r>
          </w:p>
          <w:p w:rsidR="0002048A" w:rsidRPr="007A600F" w:rsidRDefault="0002048A" w:rsidP="007A600F">
            <w:pPr>
              <w:pStyle w:val="SP-LessonsLearned"/>
              <w:shd w:val="clear" w:color="auto" w:fill="auto"/>
              <w:ind w:left="90"/>
              <w:jc w:val="both"/>
              <w:rPr>
                <w:noProof w:val="0"/>
                <w:lang w:val="fr-FR"/>
              </w:rPr>
            </w:pPr>
            <w:r w:rsidRPr="007A600F">
              <w:rPr>
                <w:noProof w:val="0"/>
                <w:lang w:val="fr-FR"/>
              </w:rPr>
              <w:t>L’idée des passerelles n’est pas nouvelle – les agriculteurs expérimenté</w:t>
            </w:r>
            <w:r w:rsidR="00B2291A" w:rsidRPr="007A600F">
              <w:rPr>
                <w:noProof w:val="0"/>
                <w:lang w:val="fr-FR"/>
              </w:rPr>
              <w:t>s auront</w:t>
            </w:r>
            <w:r w:rsidRPr="007A600F">
              <w:rPr>
                <w:noProof w:val="0"/>
                <w:lang w:val="fr-FR"/>
              </w:rPr>
              <w:t xml:space="preserve"> reconn</w:t>
            </w:r>
            <w:r w:rsidR="00B2291A" w:rsidRPr="007A600F">
              <w:rPr>
                <w:noProof w:val="0"/>
                <w:lang w:val="fr-FR"/>
              </w:rPr>
              <w:t>u</w:t>
            </w:r>
            <w:r w:rsidRPr="007A600F">
              <w:rPr>
                <w:noProof w:val="0"/>
                <w:lang w:val="fr-FR"/>
              </w:rPr>
              <w:t xml:space="preserve"> depuis </w:t>
            </w:r>
            <w:r w:rsidR="008B367C" w:rsidRPr="007A600F">
              <w:rPr>
                <w:noProof w:val="0"/>
                <w:lang w:val="fr-FR"/>
              </w:rPr>
              <w:t>longtemps qu’</w:t>
            </w:r>
            <w:r w:rsidRPr="007A600F">
              <w:rPr>
                <w:noProof w:val="0"/>
                <w:lang w:val="fr-FR"/>
              </w:rPr>
              <w:t xml:space="preserve">une meilleure nutrition </w:t>
            </w:r>
            <w:r w:rsidR="008B367C" w:rsidRPr="007A600F">
              <w:rPr>
                <w:noProof w:val="0"/>
                <w:lang w:val="fr-FR"/>
              </w:rPr>
              <w:t>est</w:t>
            </w:r>
            <w:r w:rsidRPr="007A600F">
              <w:rPr>
                <w:noProof w:val="0"/>
                <w:lang w:val="fr-FR"/>
              </w:rPr>
              <w:t xml:space="preserve"> </w:t>
            </w:r>
            <w:r w:rsidR="00B2291A" w:rsidRPr="007A600F">
              <w:rPr>
                <w:noProof w:val="0"/>
                <w:lang w:val="fr-FR"/>
              </w:rPr>
              <w:t>un dess fruits</w:t>
            </w:r>
            <w:r w:rsidRPr="007A600F">
              <w:rPr>
                <w:noProof w:val="0"/>
                <w:lang w:val="fr-FR"/>
              </w:rPr>
              <w:t xml:space="preserve"> de leur travail. Nous leur demandons de trouver de petits ajustements progressifs sensibles à la nutrition à </w:t>
            </w:r>
            <w:r w:rsidR="00C65A10" w:rsidRPr="007A600F">
              <w:rPr>
                <w:noProof w:val="0"/>
                <w:lang w:val="fr-FR"/>
              </w:rPr>
              <w:t xml:space="preserve">ajouter à </w:t>
            </w:r>
            <w:r w:rsidRPr="007A600F">
              <w:rPr>
                <w:noProof w:val="0"/>
                <w:lang w:val="fr-FR"/>
              </w:rPr>
              <w:t>leur travail pour aider à accroître la probabilité d</w:t>
            </w:r>
            <w:r w:rsidR="00C65A10" w:rsidRPr="007A600F">
              <w:rPr>
                <w:noProof w:val="0"/>
                <w:lang w:val="fr-FR"/>
              </w:rPr>
              <w:t>’une</w:t>
            </w:r>
            <w:r w:rsidRPr="007A600F">
              <w:rPr>
                <w:noProof w:val="0"/>
                <w:lang w:val="fr-FR"/>
              </w:rPr>
              <w:t xml:space="preserve"> contribu</w:t>
            </w:r>
            <w:r w:rsidR="00C65A10" w:rsidRPr="007A600F">
              <w:rPr>
                <w:noProof w:val="0"/>
                <w:lang w:val="fr-FR"/>
              </w:rPr>
              <w:t>tion</w:t>
            </w:r>
            <w:r w:rsidRPr="007A600F">
              <w:rPr>
                <w:noProof w:val="0"/>
                <w:lang w:val="fr-FR"/>
              </w:rPr>
              <w:t xml:space="preserve"> à des </w:t>
            </w:r>
            <w:r w:rsidR="00C65A10" w:rsidRPr="007A600F">
              <w:rPr>
                <w:noProof w:val="0"/>
                <w:lang w:val="fr-FR"/>
              </w:rPr>
              <w:t>effets</w:t>
            </w:r>
            <w:r w:rsidRPr="007A600F">
              <w:rPr>
                <w:noProof w:val="0"/>
                <w:lang w:val="fr-FR"/>
              </w:rPr>
              <w:t xml:space="preserve"> nutritionnels plus importants.</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outlineLvl w:val="0"/>
        <w:rPr>
          <w:lang w:val="fr-FR"/>
        </w:rPr>
      </w:pPr>
      <w:r w:rsidRPr="007A600F">
        <w:rPr>
          <w:lang w:val="fr-FR"/>
        </w:rPr>
        <w:t>Diapositive 8</w:t>
      </w:r>
      <w:r w:rsidRPr="007A600F">
        <w:rPr>
          <w:lang w:val="fr-FR"/>
        </w:rPr>
        <w:tab/>
        <w:t xml:space="preserve">Les principales </w:t>
      </w:r>
      <w:r w:rsidR="00E55EAE" w:rsidRPr="007A600F">
        <w:rPr>
          <w:lang w:val="fr-FR"/>
        </w:rPr>
        <w:t>Passerelles entre l’agriculture et la nutrition</w:t>
      </w:r>
    </w:p>
    <w:p w:rsidR="0002048A" w:rsidRPr="007A600F" w:rsidRDefault="0002048A" w:rsidP="007A600F">
      <w:pPr>
        <w:pStyle w:val="SP-SLIDEBullet1AM"/>
        <w:numPr>
          <w:ilvl w:val="0"/>
          <w:numId w:val="104"/>
        </w:numPr>
        <w:jc w:val="both"/>
        <w:rPr>
          <w:lang w:val="fr-FR"/>
        </w:rPr>
      </w:pPr>
      <w:r w:rsidRPr="007A600F">
        <w:rPr>
          <w:lang w:val="fr-FR"/>
        </w:rPr>
        <w:t xml:space="preserve">Tout d’abord, nous passerons en revue les étapes qui peuvent être suivies </w:t>
      </w:r>
      <w:r w:rsidR="00AB70DD" w:rsidRPr="007A600F">
        <w:rPr>
          <w:lang w:val="fr-FR"/>
        </w:rPr>
        <w:t>tout au</w:t>
      </w:r>
      <w:r w:rsidRPr="007A600F">
        <w:rPr>
          <w:lang w:val="fr-FR"/>
        </w:rPr>
        <w:t xml:space="preserve"> long des trois principales </w:t>
      </w:r>
      <w:r w:rsidR="00AE3BD6" w:rsidRPr="007A600F">
        <w:rPr>
          <w:lang w:val="fr-FR"/>
        </w:rPr>
        <w:t>passerelles entre l’agriculture et la nutrition</w:t>
      </w:r>
      <w:r w:rsidRPr="007A600F">
        <w:rPr>
          <w:lang w:val="fr-FR"/>
        </w:rPr>
        <w:t>. Puis, nous discuterons de l’environnement favorable.</w:t>
      </w:r>
    </w:p>
    <w:p w:rsidR="0002048A" w:rsidRPr="007A600F" w:rsidRDefault="0002048A" w:rsidP="007A600F">
      <w:pPr>
        <w:pStyle w:val="SP-SLIDEBullet1AM"/>
        <w:numPr>
          <w:ilvl w:val="0"/>
          <w:numId w:val="104"/>
        </w:numPr>
        <w:jc w:val="both"/>
        <w:rPr>
          <w:lang w:val="fr-FR"/>
        </w:rPr>
      </w:pPr>
      <w:r w:rsidRPr="007A600F">
        <w:rPr>
          <w:lang w:val="fr-FR"/>
        </w:rPr>
        <w:t xml:space="preserve">Les pratiques agricoles améliorées peuvent avoir un impact positif, négatif ou neutre sur la nutrition. </w:t>
      </w:r>
      <w:r w:rsidRPr="007A600F">
        <w:rPr>
          <w:b/>
          <w:lang w:val="fr-FR"/>
        </w:rPr>
        <w:t>Les différentes étapes des passerelles permettent de s’assurer que les pratiques agricoles ont un impact positif</w:t>
      </w:r>
      <w:r w:rsidRPr="007A600F">
        <w:rPr>
          <w:lang w:val="fr-FR"/>
        </w:rPr>
        <w:t>.</w:t>
      </w:r>
    </w:p>
    <w:p w:rsidR="0002048A" w:rsidRPr="007A600F" w:rsidRDefault="0002048A" w:rsidP="007A600F">
      <w:pPr>
        <w:pStyle w:val="SP-SlideLineAM"/>
        <w:jc w:val="both"/>
        <w:outlineLvl w:val="0"/>
        <w:rPr>
          <w:lang w:val="fr-FR"/>
        </w:rPr>
      </w:pPr>
    </w:p>
    <w:p w:rsidR="0002048A" w:rsidRPr="007A600F" w:rsidRDefault="0002048A" w:rsidP="007A600F">
      <w:pPr>
        <w:pStyle w:val="SP-SlideLineAM"/>
        <w:jc w:val="both"/>
        <w:outlineLvl w:val="0"/>
        <w:rPr>
          <w:lang w:val="fr-FR"/>
        </w:rPr>
      </w:pPr>
      <w:r w:rsidRPr="007A600F">
        <w:rPr>
          <w:lang w:val="fr-FR"/>
        </w:rPr>
        <w:t>Diapositive 9</w:t>
      </w:r>
      <w:r w:rsidRPr="007A600F">
        <w:rPr>
          <w:lang w:val="fr-FR"/>
        </w:rPr>
        <w:tab/>
        <w:t xml:space="preserve">L’agriculture comme source d’aliments </w:t>
      </w:r>
    </w:p>
    <w:p w:rsidR="0002048A" w:rsidRPr="007A600F" w:rsidRDefault="0002048A" w:rsidP="007A600F">
      <w:pPr>
        <w:pStyle w:val="SP-SLIDEBullet1AM"/>
        <w:numPr>
          <w:ilvl w:val="0"/>
          <w:numId w:val="105"/>
        </w:numPr>
        <w:jc w:val="both"/>
        <w:rPr>
          <w:lang w:val="fr-FR"/>
        </w:rPr>
      </w:pPr>
      <w:r w:rsidRPr="007A600F">
        <w:rPr>
          <w:lang w:val="fr-FR"/>
        </w:rPr>
        <w:t xml:space="preserve">Les décisions de production sont prises sur la base de différents facteurs : les </w:t>
      </w:r>
      <w:r w:rsidRPr="007A600F">
        <w:rPr>
          <w:b/>
          <w:lang w:val="fr-FR"/>
        </w:rPr>
        <w:t>prix du marché</w:t>
      </w:r>
      <w:r w:rsidRPr="007A600F">
        <w:rPr>
          <w:lang w:val="fr-FR"/>
        </w:rPr>
        <w:t xml:space="preserve">, les coûts relatifs et les risques, les moyens de production de la famille (y compris la terre, la main-d’œuvre et le capital), les besoins d’argent </w:t>
      </w:r>
      <w:r w:rsidR="00DF6B21" w:rsidRPr="007A600F">
        <w:rPr>
          <w:lang w:val="fr-FR"/>
        </w:rPr>
        <w:t xml:space="preserve">par rapport à la </w:t>
      </w:r>
      <w:r w:rsidRPr="007A600F">
        <w:rPr>
          <w:lang w:val="fr-FR"/>
        </w:rPr>
        <w:t>nourriture et, bien sûr, les préférences et les normes culturelles/attentes.</w:t>
      </w:r>
    </w:p>
    <w:p w:rsidR="0002048A" w:rsidRPr="007A600F" w:rsidRDefault="0002048A" w:rsidP="007A600F">
      <w:pPr>
        <w:pStyle w:val="SP-SLIDEBullet2AM"/>
        <w:numPr>
          <w:ilvl w:val="0"/>
          <w:numId w:val="106"/>
        </w:numPr>
        <w:jc w:val="both"/>
        <w:rPr>
          <w:lang w:val="fr-FR"/>
        </w:rPr>
      </w:pPr>
      <w:r w:rsidRPr="007A600F">
        <w:rPr>
          <w:lang w:val="fr-FR"/>
        </w:rPr>
        <w:t xml:space="preserve">Quels sont </w:t>
      </w:r>
      <w:r w:rsidR="00F9411B" w:rsidRPr="007A600F">
        <w:rPr>
          <w:lang w:val="fr-FR"/>
        </w:rPr>
        <w:t xml:space="preserve">certains </w:t>
      </w:r>
      <w:r w:rsidRPr="007A600F">
        <w:rPr>
          <w:lang w:val="fr-FR"/>
        </w:rPr>
        <w:t>coûts relatifs ? (semences, machines)</w:t>
      </w:r>
    </w:p>
    <w:p w:rsidR="0002048A" w:rsidRPr="007A600F" w:rsidRDefault="0002048A" w:rsidP="007A600F">
      <w:pPr>
        <w:pStyle w:val="SP-SLIDEBullet2AM"/>
        <w:numPr>
          <w:ilvl w:val="0"/>
          <w:numId w:val="106"/>
        </w:numPr>
        <w:jc w:val="both"/>
        <w:rPr>
          <w:lang w:val="fr-FR"/>
        </w:rPr>
      </w:pPr>
      <w:r w:rsidRPr="007A600F">
        <w:rPr>
          <w:lang w:val="fr-FR"/>
        </w:rPr>
        <w:t xml:space="preserve">Quels sont </w:t>
      </w:r>
      <w:r w:rsidR="00F9411B" w:rsidRPr="007A600F">
        <w:rPr>
          <w:lang w:val="fr-FR"/>
        </w:rPr>
        <w:t>certains</w:t>
      </w:r>
      <w:r w:rsidRPr="007A600F">
        <w:rPr>
          <w:lang w:val="fr-FR"/>
        </w:rPr>
        <w:t xml:space="preserve"> risques ? (prêt, eau inadéquate, risques pour les enfants ou la santé)</w:t>
      </w:r>
    </w:p>
    <w:p w:rsidR="0002048A" w:rsidRPr="007A600F" w:rsidRDefault="0002048A" w:rsidP="007A600F">
      <w:pPr>
        <w:pStyle w:val="SP-SLIDEBullet2AM"/>
        <w:numPr>
          <w:ilvl w:val="0"/>
          <w:numId w:val="106"/>
        </w:numPr>
        <w:jc w:val="both"/>
        <w:rPr>
          <w:lang w:val="fr-FR"/>
        </w:rPr>
      </w:pPr>
      <w:r w:rsidRPr="007A600F">
        <w:rPr>
          <w:lang w:val="fr-FR"/>
        </w:rPr>
        <w:t>Quels sont les moyens de producti</w:t>
      </w:r>
      <w:r w:rsidR="00852150" w:rsidRPr="007A600F">
        <w:rPr>
          <w:lang w:val="fr-FR"/>
        </w:rPr>
        <w:t>on ? (terres, bétail, machine) </w:t>
      </w:r>
    </w:p>
    <w:p w:rsidR="0002048A" w:rsidRPr="007A600F" w:rsidRDefault="0002048A" w:rsidP="007A600F">
      <w:pPr>
        <w:pStyle w:val="SP-SLIDEBullet2AM"/>
        <w:numPr>
          <w:ilvl w:val="0"/>
          <w:numId w:val="106"/>
        </w:numPr>
        <w:jc w:val="both"/>
        <w:rPr>
          <w:lang w:val="fr-FR"/>
        </w:rPr>
      </w:pPr>
      <w:r w:rsidRPr="007A600F">
        <w:rPr>
          <w:lang w:val="fr-FR"/>
        </w:rPr>
        <w:t>Les préférences ?</w:t>
      </w:r>
    </w:p>
    <w:p w:rsidR="0002048A" w:rsidRPr="007A600F" w:rsidRDefault="0002048A" w:rsidP="007A600F">
      <w:pPr>
        <w:pStyle w:val="SP-SLIDEBullet2AM"/>
        <w:numPr>
          <w:ilvl w:val="0"/>
          <w:numId w:val="106"/>
        </w:numPr>
        <w:jc w:val="both"/>
        <w:rPr>
          <w:lang w:val="fr-FR"/>
        </w:rPr>
      </w:pPr>
      <w:r w:rsidRPr="007A600F">
        <w:rPr>
          <w:lang w:val="fr-FR"/>
        </w:rPr>
        <w:t xml:space="preserve">Les normes culturelles qui affectent l’agriculture ? (Les femmes font le travail, les cultures </w:t>
      </w:r>
      <w:r w:rsidR="00F44A02" w:rsidRPr="007A600F">
        <w:rPr>
          <w:lang w:val="fr-FR"/>
        </w:rPr>
        <w:t>réservées</w:t>
      </w:r>
      <w:r w:rsidRPr="007A600F">
        <w:rPr>
          <w:lang w:val="fr-FR"/>
        </w:rPr>
        <w:t xml:space="preserve"> aux femmes/hommes). </w:t>
      </w:r>
    </w:p>
    <w:p w:rsidR="0002048A" w:rsidRPr="007A600F" w:rsidRDefault="0002048A" w:rsidP="007A600F">
      <w:pPr>
        <w:pStyle w:val="SP-SLIDEBullet1AM"/>
        <w:numPr>
          <w:ilvl w:val="0"/>
          <w:numId w:val="105"/>
        </w:numPr>
        <w:jc w:val="both"/>
        <w:rPr>
          <w:lang w:val="fr-FR"/>
        </w:rPr>
      </w:pPr>
      <w:r w:rsidRPr="007A600F">
        <w:rPr>
          <w:lang w:val="fr-FR"/>
        </w:rPr>
        <w:t xml:space="preserve">La transformation et le stockage peuvent affecter la durée de vie, la sécurité et la teneur </w:t>
      </w:r>
      <w:r w:rsidR="00F44A02" w:rsidRPr="007A600F">
        <w:rPr>
          <w:lang w:val="fr-FR"/>
        </w:rPr>
        <w:t xml:space="preserve">des aliments </w:t>
      </w:r>
      <w:r w:rsidRPr="007A600F">
        <w:rPr>
          <w:lang w:val="fr-FR"/>
        </w:rPr>
        <w:t xml:space="preserve">en éléments nutritifs. Cela a un impact direct sur les périodes et la durée de l’accès des ménages aux aliments. </w:t>
      </w:r>
    </w:p>
    <w:p w:rsidR="0002048A" w:rsidRPr="007A600F" w:rsidRDefault="0002048A" w:rsidP="007A600F">
      <w:pPr>
        <w:pStyle w:val="SP-SLIDEBullet2AM"/>
        <w:numPr>
          <w:ilvl w:val="0"/>
          <w:numId w:val="107"/>
        </w:numPr>
        <w:jc w:val="both"/>
        <w:rPr>
          <w:lang w:val="fr-FR"/>
        </w:rPr>
      </w:pPr>
      <w:r w:rsidRPr="007A600F">
        <w:rPr>
          <w:lang w:val="fr-FR"/>
        </w:rPr>
        <w:t xml:space="preserve">Réfléchissez un moment à la transformation et au stockage – quel est l’impact si un producteur d’aliments ne peut pas transformer/stocker l’excédent d’aliments ? </w:t>
      </w:r>
    </w:p>
    <w:p w:rsidR="0002048A" w:rsidRPr="007A600F" w:rsidRDefault="0002048A" w:rsidP="007A600F">
      <w:pPr>
        <w:pStyle w:val="SP-SLIDEBullet2AM"/>
        <w:numPr>
          <w:ilvl w:val="0"/>
          <w:numId w:val="107"/>
        </w:numPr>
        <w:jc w:val="both"/>
        <w:rPr>
          <w:lang w:val="fr-FR"/>
        </w:rPr>
      </w:pPr>
      <w:r w:rsidRPr="007A600F">
        <w:rPr>
          <w:lang w:val="fr-FR"/>
        </w:rPr>
        <w:t xml:space="preserve">Si quelqu’un n’a pas la capacité de stocker l’excédent, alors cet excédent doit être vendu pendant la saison où les prix sont bas. Plus tard, pendant les périodes </w:t>
      </w:r>
      <w:r w:rsidR="00DE4AD7" w:rsidRPr="007A600F">
        <w:rPr>
          <w:lang w:val="fr-FR"/>
        </w:rPr>
        <w:t>creuses</w:t>
      </w:r>
      <w:r w:rsidRPr="007A600F">
        <w:rPr>
          <w:lang w:val="fr-FR"/>
        </w:rPr>
        <w:t xml:space="preserve"> où les prix sont les plus élevés, la famille doit racheter ces aliments. </w:t>
      </w:r>
    </w:p>
    <w:p w:rsidR="0002048A" w:rsidRPr="007A600F" w:rsidRDefault="0002048A" w:rsidP="007A600F">
      <w:pPr>
        <w:pStyle w:val="SP-SLIDEBullet1AM"/>
        <w:numPr>
          <w:ilvl w:val="0"/>
          <w:numId w:val="105"/>
        </w:numPr>
        <w:jc w:val="both"/>
        <w:rPr>
          <w:lang w:val="fr-FR"/>
        </w:rPr>
      </w:pPr>
      <w:r w:rsidRPr="007A600F">
        <w:rPr>
          <w:lang w:val="fr-FR"/>
        </w:rPr>
        <w:t xml:space="preserve">Certaines familles rurales vivent dans des régions où l’agriculture est extrêmement difficile à cause du climat, des sols, des conditions météorologiques ou de la vulnérabilité aux chocs. Ces familles ont peut-être intérêt à rechercher des sources de revenu qui ne </w:t>
      </w:r>
      <w:r w:rsidR="00851857" w:rsidRPr="007A600F">
        <w:rPr>
          <w:lang w:val="fr-FR"/>
        </w:rPr>
        <w:t>s’appuient</w:t>
      </w:r>
      <w:r w:rsidRPr="007A600F">
        <w:rPr>
          <w:lang w:val="fr-FR"/>
        </w:rPr>
        <w:t xml:space="preserve"> </w:t>
      </w:r>
      <w:r w:rsidR="00851857" w:rsidRPr="007A600F">
        <w:rPr>
          <w:lang w:val="fr-FR"/>
        </w:rPr>
        <w:t xml:space="preserve">pas </w:t>
      </w:r>
      <w:r w:rsidRPr="007A600F">
        <w:rPr>
          <w:lang w:val="fr-FR"/>
        </w:rPr>
        <w:t>sur l’agriculture pour améliorer la santé, la nutrition et les chances de survie de la famille. Ou alors, elles pourraient diversifier leurs revenus pour accroître la résilience de la famille.</w:t>
      </w:r>
    </w:p>
    <w:p w:rsidR="0002048A" w:rsidRPr="007A600F" w:rsidRDefault="0002048A" w:rsidP="007A600F">
      <w:pPr>
        <w:pStyle w:val="SP-SLIDEBullet1AM"/>
        <w:numPr>
          <w:ilvl w:val="0"/>
          <w:numId w:val="105"/>
        </w:numPr>
        <w:jc w:val="both"/>
        <w:rPr>
          <w:lang w:val="fr-FR"/>
        </w:rPr>
      </w:pPr>
      <w:r w:rsidRPr="007A600F">
        <w:rPr>
          <w:lang w:val="fr-FR"/>
        </w:rPr>
        <w:lastRenderedPageBreak/>
        <w:t xml:space="preserve">Dans ces cas, des revenus accrus provenant d’un travail non agricole (d’autres moyens de subsistance) peuvent être une meilleure stratégie pour promouvoir la résilience et assurer la survie de la famille pendant les </w:t>
      </w:r>
      <w:r w:rsidR="00492810" w:rsidRPr="007A600F">
        <w:rPr>
          <w:lang w:val="fr-FR"/>
        </w:rPr>
        <w:t>périodes</w:t>
      </w:r>
      <w:r w:rsidRPr="007A600F">
        <w:rPr>
          <w:lang w:val="fr-FR"/>
        </w:rPr>
        <w:t xml:space="preserve"> difficiles.</w:t>
      </w:r>
    </w:p>
    <w:p w:rsidR="0002048A" w:rsidRPr="007A600F" w:rsidRDefault="0002048A" w:rsidP="007A600F">
      <w:pPr>
        <w:pStyle w:val="SP-facilitatornote"/>
        <w:shd w:val="clear" w:color="auto" w:fill="auto"/>
        <w:jc w:val="both"/>
        <w:rPr>
          <w:noProof w:val="0"/>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EA14C1"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0625FD6B" wp14:editId="7A77978F">
                  <wp:extent cx="647700" cy="666750"/>
                  <wp:effectExtent l="0" t="0" r="0" b="0"/>
                  <wp:docPr id="40" name="Picture 45"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02048A" w:rsidRPr="007A600F" w:rsidRDefault="0002048A" w:rsidP="007A600F">
            <w:pPr>
              <w:pStyle w:val="SP-facilitatornote"/>
              <w:shd w:val="clear" w:color="auto" w:fill="auto"/>
              <w:ind w:left="0"/>
              <w:jc w:val="both"/>
              <w:rPr>
                <w:noProof w:val="0"/>
                <w:lang w:val="fr-FR"/>
              </w:rPr>
            </w:pPr>
            <w:r w:rsidRPr="00191041">
              <w:rPr>
                <w:b/>
                <w:i w:val="0"/>
                <w:noProof w:val="0"/>
                <w:color w:val="E28432" w:themeColor="accent2"/>
                <w:lang w:val="fr-FR"/>
              </w:rPr>
              <w:t>Note du facilitateur :</w:t>
            </w:r>
            <w:r w:rsidRPr="00191041">
              <w:rPr>
                <w:noProof w:val="0"/>
                <w:color w:val="E28432" w:themeColor="accent2"/>
                <w:lang w:val="fr-FR"/>
              </w:rPr>
              <w:t xml:space="preserve"> </w:t>
            </w:r>
            <w:r w:rsidRPr="007A600F">
              <w:rPr>
                <w:noProof w:val="0"/>
                <w:lang w:val="fr-FR"/>
              </w:rPr>
              <w:t>P</w:t>
            </w:r>
            <w:r w:rsidR="00EA14C1" w:rsidRPr="007A600F">
              <w:rPr>
                <w:noProof w:val="0"/>
                <w:lang w:val="fr-FR"/>
              </w:rPr>
              <w:t>our</w:t>
            </w:r>
            <w:r w:rsidRPr="007A600F">
              <w:rPr>
                <w:noProof w:val="0"/>
                <w:lang w:val="fr-FR"/>
              </w:rPr>
              <w:t xml:space="preserve"> la discussion de chaque passerelle, nous avons inclus un exemple d’un pays où SPRING a travaillé. Avant de présenter votre session, examinez ces exemples et voyez s’ils peuvent avoir un écho auprès de vos participants. Si ce n’est pas le cas, n’hésitez pas à les remplacer par un exemple local avec lequel les participants pourront se connecter.</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outlineLvl w:val="0"/>
        <w:rPr>
          <w:b w:val="0"/>
          <w:i/>
          <w:lang w:val="fr-FR"/>
        </w:rPr>
      </w:pPr>
      <w:r w:rsidRPr="007A600F">
        <w:rPr>
          <w:lang w:val="fr-FR"/>
        </w:rPr>
        <w:t>Diapositive 10</w:t>
      </w:r>
      <w:r w:rsidRPr="007A600F">
        <w:rPr>
          <w:lang w:val="fr-FR"/>
        </w:rPr>
        <w:tab/>
        <w:t xml:space="preserve">Doña Brito au Guatemala : un exemple de la Passerelle de production alimentaire </w:t>
      </w:r>
      <w:r w:rsidRPr="007A600F">
        <w:rPr>
          <w:b w:val="0"/>
          <w:i/>
          <w:lang w:val="fr-FR"/>
        </w:rPr>
        <w:t>(diapositive animée)</w:t>
      </w:r>
    </w:p>
    <w:p w:rsidR="0002048A" w:rsidRPr="007A600F" w:rsidRDefault="0002048A" w:rsidP="007A600F">
      <w:pPr>
        <w:pStyle w:val="SP-SLIDEBullet1AM"/>
        <w:numPr>
          <w:ilvl w:val="0"/>
          <w:numId w:val="108"/>
        </w:numPr>
        <w:jc w:val="both"/>
        <w:rPr>
          <w:lang w:val="fr-FR"/>
        </w:rPr>
      </w:pPr>
      <w:r w:rsidRPr="007A600F">
        <w:rPr>
          <w:lang w:val="fr-FR"/>
        </w:rPr>
        <w:t xml:space="preserve">Voici un exemple de la manière dont la passerelle de production et la nutrition peuvent être améliorées en </w:t>
      </w:r>
      <w:r w:rsidR="00F35DA0" w:rsidRPr="007A600F">
        <w:rPr>
          <w:lang w:val="fr-FR"/>
        </w:rPr>
        <w:t>perfectionnant</w:t>
      </w:r>
      <w:r w:rsidRPr="007A600F">
        <w:rPr>
          <w:lang w:val="fr-FR"/>
        </w:rPr>
        <w:t xml:space="preserve"> les pratiques agricoles pour obtenir de meilleurs </w:t>
      </w:r>
      <w:r w:rsidR="008A10B6" w:rsidRPr="007A600F">
        <w:rPr>
          <w:lang w:val="fr-FR"/>
        </w:rPr>
        <w:t>effets sur la nutrition</w:t>
      </w:r>
      <w:r w:rsidRPr="007A600F">
        <w:rPr>
          <w:lang w:val="fr-FR"/>
        </w:rPr>
        <w:t>. Cette activité a été financée par l’USAID et mise en œuvre par Save the Children.</w:t>
      </w:r>
    </w:p>
    <w:p w:rsidR="0002048A" w:rsidRPr="007A600F" w:rsidRDefault="0002048A" w:rsidP="007A600F">
      <w:pPr>
        <w:pStyle w:val="SP-SLIDEBullet1AM"/>
        <w:numPr>
          <w:ilvl w:val="0"/>
          <w:numId w:val="108"/>
        </w:numPr>
        <w:jc w:val="both"/>
        <w:rPr>
          <w:lang w:val="fr-FR"/>
        </w:rPr>
      </w:pPr>
      <w:r w:rsidRPr="007A600F">
        <w:rPr>
          <w:lang w:val="fr-FR"/>
        </w:rPr>
        <w:t xml:space="preserve">Doña Fidelia Brito et sa famille vivent dans les hauts plateaux à l’ouest du Guatemala. </w:t>
      </w:r>
    </w:p>
    <w:p w:rsidR="0002048A" w:rsidRPr="007A600F" w:rsidRDefault="0002048A" w:rsidP="007A600F">
      <w:pPr>
        <w:pStyle w:val="SP-SLIDEBullet1AM"/>
        <w:numPr>
          <w:ilvl w:val="0"/>
          <w:numId w:val="108"/>
        </w:numPr>
        <w:jc w:val="both"/>
        <w:rPr>
          <w:lang w:val="fr-FR"/>
        </w:rPr>
      </w:pPr>
      <w:r w:rsidRPr="007A600F">
        <w:rPr>
          <w:lang w:val="fr-FR"/>
        </w:rPr>
        <w:t>Dans le cadre de sa participation à l’activité, la famille a reçu des chèvres et des conseils sur la manière d</w:t>
      </w:r>
      <w:r w:rsidR="00D008C9" w:rsidRPr="007A600F">
        <w:rPr>
          <w:lang w:val="fr-FR"/>
        </w:rPr>
        <w:t>e s’en occuper</w:t>
      </w:r>
      <w:r w:rsidRPr="007A600F">
        <w:rPr>
          <w:lang w:val="fr-FR"/>
        </w:rPr>
        <w:t>.</w:t>
      </w:r>
      <w:r w:rsidRPr="007A600F">
        <w:rPr>
          <w:b/>
          <w:lang w:val="fr-FR"/>
        </w:rPr>
        <w:t xml:space="preserve"> </w:t>
      </w:r>
    </w:p>
    <w:p w:rsidR="0002048A" w:rsidRPr="007A600F" w:rsidRDefault="0002048A" w:rsidP="007A600F">
      <w:pPr>
        <w:pStyle w:val="SP-SLIDEBullet1AM"/>
        <w:numPr>
          <w:ilvl w:val="0"/>
          <w:numId w:val="108"/>
        </w:numPr>
        <w:jc w:val="both"/>
        <w:rPr>
          <w:lang w:val="fr-FR"/>
        </w:rPr>
      </w:pPr>
      <w:r w:rsidRPr="007A600F">
        <w:rPr>
          <w:lang w:val="fr-FR"/>
        </w:rPr>
        <w:t xml:space="preserve">En échange, la famille </w:t>
      </w:r>
      <w:r w:rsidR="00D008C9" w:rsidRPr="007A600F">
        <w:rPr>
          <w:lang w:val="fr-FR"/>
        </w:rPr>
        <w:t xml:space="preserve">a </w:t>
      </w:r>
      <w:r w:rsidRPr="007A600F">
        <w:rPr>
          <w:lang w:val="fr-FR"/>
        </w:rPr>
        <w:t xml:space="preserve">fourni du lait aux enfants malnutris de la communauté (gratuitement, sans frais). </w:t>
      </w:r>
    </w:p>
    <w:p w:rsidR="0002048A" w:rsidRPr="007A600F" w:rsidRDefault="0002048A" w:rsidP="007A600F">
      <w:pPr>
        <w:pStyle w:val="SP-SLIDEBullet1AM"/>
        <w:numPr>
          <w:ilvl w:val="0"/>
          <w:numId w:val="108"/>
        </w:numPr>
        <w:jc w:val="both"/>
        <w:rPr>
          <w:lang w:val="fr-FR"/>
        </w:rPr>
      </w:pPr>
      <w:r w:rsidRPr="007A600F">
        <w:rPr>
          <w:lang w:val="fr-FR"/>
        </w:rPr>
        <w:t>Les familles participantes ont consommé le lait.</w:t>
      </w:r>
    </w:p>
    <w:p w:rsidR="0002048A" w:rsidRPr="007A600F" w:rsidRDefault="0002048A" w:rsidP="007A600F">
      <w:pPr>
        <w:pStyle w:val="SP-SLIDEBullet1AM"/>
        <w:numPr>
          <w:ilvl w:val="0"/>
          <w:numId w:val="108"/>
        </w:numPr>
        <w:jc w:val="both"/>
        <w:rPr>
          <w:lang w:val="fr-FR"/>
        </w:rPr>
      </w:pPr>
      <w:r w:rsidRPr="007A600F">
        <w:rPr>
          <w:lang w:val="fr-FR"/>
        </w:rPr>
        <w:t>Plusieurs de ces familles ont pu vendre l’excédent de lait et de produits laitiers pour augmenter leur</w:t>
      </w:r>
      <w:r w:rsidR="00284938" w:rsidRPr="007A600F">
        <w:rPr>
          <w:lang w:val="fr-FR"/>
        </w:rPr>
        <w:t>s</w:t>
      </w:r>
      <w:r w:rsidRPr="007A600F">
        <w:rPr>
          <w:lang w:val="fr-FR"/>
        </w:rPr>
        <w:t xml:space="preserve"> revenu</w:t>
      </w:r>
      <w:r w:rsidR="00284938" w:rsidRPr="007A600F">
        <w:rPr>
          <w:lang w:val="fr-FR"/>
        </w:rPr>
        <w:t>s</w:t>
      </w:r>
      <w:r w:rsidRPr="007A600F">
        <w:rPr>
          <w:lang w:val="fr-FR"/>
        </w:rPr>
        <w:t xml:space="preserve">. </w:t>
      </w:r>
    </w:p>
    <w:p w:rsidR="0002048A" w:rsidRPr="007A600F" w:rsidRDefault="0002048A" w:rsidP="007A600F">
      <w:pPr>
        <w:pStyle w:val="SP-SLIDEBullet1AM"/>
        <w:numPr>
          <w:ilvl w:val="0"/>
          <w:numId w:val="108"/>
        </w:numPr>
        <w:jc w:val="both"/>
        <w:rPr>
          <w:lang w:val="fr-FR"/>
        </w:rPr>
      </w:pPr>
      <w:r w:rsidRPr="007A600F">
        <w:rPr>
          <w:lang w:val="fr-FR"/>
        </w:rPr>
        <w:t xml:space="preserve">L’activité intégrée a instruit les familles sur l’importance de consommer du lait et des protéines d’origine animale. Les techniciens de l’activité ont montré à la famille Brito comment utiliser les excréments de chèvre comme engrais pour leur maïs. Ceci a </w:t>
      </w:r>
      <w:r w:rsidR="00FA32B7" w:rsidRPr="007A600F">
        <w:rPr>
          <w:lang w:val="fr-FR"/>
        </w:rPr>
        <w:t>permis de réduire de</w:t>
      </w:r>
      <w:r w:rsidRPr="007A600F">
        <w:rPr>
          <w:lang w:val="fr-FR"/>
        </w:rPr>
        <w:t xml:space="preserve"> 10 % </w:t>
      </w:r>
      <w:r w:rsidR="00FA32B7" w:rsidRPr="007A600F">
        <w:rPr>
          <w:lang w:val="fr-FR"/>
        </w:rPr>
        <w:t>les</w:t>
      </w:r>
      <w:r w:rsidRPr="007A600F">
        <w:rPr>
          <w:lang w:val="fr-FR"/>
        </w:rPr>
        <w:t xml:space="preserve"> coûts de l’engrais </w:t>
      </w:r>
      <w:r w:rsidR="00FA32B7" w:rsidRPr="007A600F">
        <w:rPr>
          <w:lang w:val="fr-FR"/>
        </w:rPr>
        <w:t>et d’</w:t>
      </w:r>
      <w:r w:rsidRPr="007A600F">
        <w:rPr>
          <w:lang w:val="fr-FR"/>
        </w:rPr>
        <w:t>augment</w:t>
      </w:r>
      <w:r w:rsidR="00FA32B7" w:rsidRPr="007A600F">
        <w:rPr>
          <w:lang w:val="fr-FR"/>
        </w:rPr>
        <w:t>er</w:t>
      </w:r>
      <w:r w:rsidRPr="007A600F">
        <w:rPr>
          <w:lang w:val="fr-FR"/>
        </w:rPr>
        <w:t xml:space="preserve"> la production de maïs, permettant ainsi d’avoir plus de maïs pour la consommation l’année suivante.</w:t>
      </w:r>
    </w:p>
    <w:p w:rsidR="0002048A" w:rsidRPr="007A600F" w:rsidRDefault="0002048A" w:rsidP="007A600F">
      <w:pPr>
        <w:pStyle w:val="SP-SLIDEBullet1AM"/>
        <w:numPr>
          <w:ilvl w:val="0"/>
          <w:numId w:val="0"/>
        </w:numPr>
        <w:ind w:left="1350"/>
        <w:jc w:val="both"/>
        <w:rPr>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02048A" w:rsidRPr="00191041">
        <w:trPr>
          <w:trHeight w:val="1394"/>
        </w:trPr>
        <w:tc>
          <w:tcPr>
            <w:tcW w:w="1530"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1648D9AE" wp14:editId="03D3AF8C">
                  <wp:extent cx="771525" cy="676275"/>
                  <wp:effectExtent l="0" t="0" r="0" b="0"/>
                  <wp:docPr id="41"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vAlign w:val="center"/>
          </w:tcPr>
          <w:p w:rsidR="0002048A" w:rsidRPr="007A600F" w:rsidRDefault="0002048A" w:rsidP="007A600F">
            <w:pPr>
              <w:pStyle w:val="SP-LessonsLearned"/>
              <w:shd w:val="clear" w:color="auto" w:fill="auto"/>
              <w:ind w:left="90"/>
              <w:jc w:val="both"/>
              <w:rPr>
                <w:noProof w:val="0"/>
                <w:lang w:val="fr-FR"/>
              </w:rPr>
            </w:pPr>
            <w:r w:rsidRPr="007A600F">
              <w:rPr>
                <w:b/>
                <w:i w:val="0"/>
                <w:noProof w:val="0"/>
                <w:color w:val="91993E"/>
                <w:lang w:val="fr-FR"/>
              </w:rPr>
              <w:t>Leçon apprise :</w:t>
            </w:r>
            <w:r w:rsidRPr="007A600F">
              <w:rPr>
                <w:noProof w:val="0"/>
                <w:color w:val="91993E"/>
                <w:lang w:val="fr-FR"/>
              </w:rPr>
              <w:t xml:space="preserve"> </w:t>
            </w:r>
            <w:r w:rsidRPr="007A600F">
              <w:rPr>
                <w:noProof w:val="0"/>
                <w:lang w:val="fr-FR"/>
              </w:rPr>
              <w:t>Lorsque nous avons commencé la discussion des passerelles en aidant les parties prenantes à observer les problèmes de nutrition spécifiques et leurs causes, le diagramme des passerelles a eu un écho plus grand.</w:t>
            </w:r>
          </w:p>
        </w:tc>
      </w:tr>
    </w:tbl>
    <w:p w:rsidR="0002048A" w:rsidRPr="007A600F" w:rsidRDefault="0002048A" w:rsidP="007A600F">
      <w:pPr>
        <w:jc w:val="both"/>
        <w:rPr>
          <w:sz w:val="2"/>
          <w:szCs w:val="2"/>
          <w:lang w:val="fr-FR"/>
        </w:rPr>
      </w:pPr>
    </w:p>
    <w:p w:rsidR="0002048A" w:rsidRPr="007A600F" w:rsidRDefault="0002048A" w:rsidP="007A600F">
      <w:pPr>
        <w:pStyle w:val="SP-SlideLineAM"/>
        <w:jc w:val="both"/>
        <w:outlineLvl w:val="0"/>
        <w:rPr>
          <w:lang w:val="fr-FR"/>
        </w:rPr>
      </w:pPr>
    </w:p>
    <w:p w:rsidR="0002048A" w:rsidRPr="007A600F" w:rsidRDefault="0002048A" w:rsidP="007A600F">
      <w:pPr>
        <w:pStyle w:val="SP-SlideLineAM"/>
        <w:jc w:val="both"/>
        <w:outlineLvl w:val="0"/>
        <w:rPr>
          <w:lang w:val="fr-FR"/>
        </w:rPr>
      </w:pPr>
      <w:r w:rsidRPr="007A600F">
        <w:rPr>
          <w:lang w:val="fr-FR"/>
        </w:rPr>
        <w:t>Diapositive 11</w:t>
      </w:r>
      <w:r w:rsidRPr="007A600F">
        <w:rPr>
          <w:lang w:val="fr-FR"/>
        </w:rPr>
        <w:tab/>
        <w:t>Étape</w:t>
      </w:r>
      <w:r w:rsidR="0075289A" w:rsidRPr="007A600F">
        <w:rPr>
          <w:lang w:val="fr-FR"/>
        </w:rPr>
        <w:t>s</w:t>
      </w:r>
      <w:r w:rsidRPr="007A600F">
        <w:rPr>
          <w:lang w:val="fr-FR"/>
        </w:rPr>
        <w:t xml:space="preserve"> de la Passerelle de production alimentaire</w:t>
      </w:r>
    </w:p>
    <w:p w:rsidR="0002048A" w:rsidRPr="007A600F" w:rsidRDefault="0002048A" w:rsidP="007A600F">
      <w:pPr>
        <w:pStyle w:val="SP-SLIDEBullet1AM"/>
        <w:numPr>
          <w:ilvl w:val="0"/>
          <w:numId w:val="0"/>
        </w:numPr>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02048A" w:rsidRPr="00191041">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62848" behindDoc="0" locked="0" layoutInCell="1" allowOverlap="1" wp14:anchorId="3E0734E6" wp14:editId="35853D30">
                  <wp:simplePos x="0" y="0"/>
                  <wp:positionH relativeFrom="column">
                    <wp:posOffset>51435</wp:posOffset>
                  </wp:positionH>
                  <wp:positionV relativeFrom="paragraph">
                    <wp:posOffset>177800</wp:posOffset>
                  </wp:positionV>
                  <wp:extent cx="670560" cy="457200"/>
                  <wp:effectExtent l="0" t="0" r="0" b="0"/>
                  <wp:wrapSquare wrapText="bothSides"/>
                  <wp:docPr id="75" name="Picture 2050"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0"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vAlign w:val="center"/>
          </w:tcPr>
          <w:p w:rsidR="0002048A" w:rsidRPr="007A600F" w:rsidRDefault="0002048A" w:rsidP="007A600F">
            <w:pPr>
              <w:pStyle w:val="SP-SLIDEBullet1AM"/>
              <w:numPr>
                <w:ilvl w:val="0"/>
                <w:numId w:val="0"/>
              </w:numPr>
              <w:jc w:val="both"/>
              <w:rPr>
                <w:b/>
                <w:lang w:val="fr-FR"/>
              </w:rPr>
            </w:pPr>
            <w:r w:rsidRPr="007A600F">
              <w:rPr>
                <w:b/>
                <w:color w:val="4297B4"/>
                <w:lang w:val="fr-FR"/>
              </w:rPr>
              <w:t>Discussion :</w:t>
            </w:r>
            <w:r w:rsidRPr="007A600F">
              <w:rPr>
                <w:color w:val="4297B4"/>
                <w:lang w:val="fr-FR"/>
              </w:rPr>
              <w:t xml:space="preserve"> </w:t>
            </w:r>
            <w:r w:rsidRPr="007A600F">
              <w:rPr>
                <w:lang w:val="fr-FR"/>
              </w:rPr>
              <w:t>Lorsque nous pensons à l’exemple de Doña Brito, nous pouvons voir toute une série de stratégies à l’œuvre pour nous assurer que ces activités agricoles conduisent à une nutrition améliorée. Quelles sont</w:t>
            </w:r>
            <w:r w:rsidR="00B7286E" w:rsidRPr="007A600F">
              <w:rPr>
                <w:lang w:val="fr-FR"/>
              </w:rPr>
              <w:t>,</w:t>
            </w:r>
            <w:r w:rsidRPr="007A600F">
              <w:rPr>
                <w:lang w:val="fr-FR"/>
              </w:rPr>
              <w:t xml:space="preserve"> </w:t>
            </w:r>
            <w:r w:rsidR="00B7286E" w:rsidRPr="007A600F">
              <w:rPr>
                <w:lang w:val="fr-FR"/>
              </w:rPr>
              <w:t xml:space="preserve">selon vous, </w:t>
            </w:r>
            <w:r w:rsidRPr="007A600F">
              <w:rPr>
                <w:lang w:val="fr-FR"/>
              </w:rPr>
              <w:t xml:space="preserve">les étapes de la passerelle </w:t>
            </w:r>
            <w:r w:rsidR="00AA450A" w:rsidRPr="007A600F">
              <w:rPr>
                <w:lang w:val="fr-FR"/>
              </w:rPr>
              <w:t xml:space="preserve">qui </w:t>
            </w:r>
            <w:r w:rsidRPr="007A600F">
              <w:rPr>
                <w:lang w:val="fr-FR"/>
              </w:rPr>
              <w:t>interv</w:t>
            </w:r>
            <w:r w:rsidR="00AA450A" w:rsidRPr="007A600F">
              <w:rPr>
                <w:lang w:val="fr-FR"/>
              </w:rPr>
              <w:t>iennent</w:t>
            </w:r>
            <w:r w:rsidRPr="007A600F">
              <w:rPr>
                <w:lang w:val="fr-FR"/>
              </w:rPr>
              <w:t xml:space="preserve"> dans cet exemple ? </w:t>
            </w:r>
            <w:r w:rsidRPr="007A600F">
              <w:rPr>
                <w:b/>
                <w:lang w:val="fr-FR"/>
              </w:rPr>
              <w:t>[Prenez plusieurs réponses]</w:t>
            </w:r>
          </w:p>
          <w:p w:rsidR="0002048A" w:rsidRPr="007A600F" w:rsidRDefault="0002048A" w:rsidP="007A600F">
            <w:pPr>
              <w:pStyle w:val="SP-SLIDEBullet1AM"/>
              <w:numPr>
                <w:ilvl w:val="0"/>
                <w:numId w:val="0"/>
              </w:numPr>
              <w:jc w:val="both"/>
              <w:rPr>
                <w:lang w:val="fr-FR"/>
              </w:rPr>
            </w:pPr>
            <w:r w:rsidRPr="007A600F">
              <w:rPr>
                <w:i/>
                <w:lang w:val="fr-FR"/>
              </w:rPr>
              <w:t>Voici des exemples</w:t>
            </w:r>
            <w:r w:rsidR="00AA450A" w:rsidRPr="007A600F">
              <w:rPr>
                <w:i/>
                <w:lang w:val="fr-FR"/>
              </w:rPr>
              <w:t xml:space="preserve"> </w:t>
            </w:r>
            <w:r w:rsidRPr="007A600F">
              <w:rPr>
                <w:i/>
                <w:lang w:val="fr-FR"/>
              </w:rPr>
              <w:t>de réponses possibles :</w:t>
            </w:r>
          </w:p>
          <w:p w:rsidR="0002048A" w:rsidRPr="007A600F" w:rsidRDefault="0002048A" w:rsidP="007A600F">
            <w:pPr>
              <w:pStyle w:val="SP-SLIDEBullet2AM"/>
              <w:numPr>
                <w:ilvl w:val="0"/>
                <w:numId w:val="109"/>
              </w:numPr>
              <w:jc w:val="both"/>
              <w:rPr>
                <w:lang w:val="fr-FR"/>
              </w:rPr>
            </w:pPr>
            <w:r w:rsidRPr="007A600F">
              <w:rPr>
                <w:u w:val="single"/>
                <w:lang w:val="fr-FR"/>
              </w:rPr>
              <w:t>Production alimentaire</w:t>
            </w:r>
            <w:r w:rsidRPr="007A600F">
              <w:rPr>
                <w:lang w:val="fr-FR"/>
              </w:rPr>
              <w:t xml:space="preserve"> : Du lait de chèvre a été produit et les rendements de maïs ont augmenté. </w:t>
            </w:r>
          </w:p>
          <w:p w:rsidR="0002048A" w:rsidRPr="007A600F" w:rsidRDefault="0002048A" w:rsidP="007A600F">
            <w:pPr>
              <w:pStyle w:val="SP-SLIDEBullet2AM"/>
              <w:numPr>
                <w:ilvl w:val="0"/>
                <w:numId w:val="109"/>
              </w:numPr>
              <w:jc w:val="both"/>
              <w:rPr>
                <w:lang w:val="fr-FR"/>
              </w:rPr>
            </w:pPr>
            <w:r w:rsidRPr="007A600F">
              <w:rPr>
                <w:u w:val="single"/>
                <w:lang w:val="fr-FR"/>
              </w:rPr>
              <w:lastRenderedPageBreak/>
              <w:t>Prix des aliments</w:t>
            </w:r>
            <w:r w:rsidRPr="007A600F">
              <w:rPr>
                <w:lang w:val="fr-FR"/>
              </w:rPr>
              <w:t xml:space="preserve"> : Nous n’avions pas mentionné spécialement </w:t>
            </w:r>
            <w:r w:rsidR="004D4346" w:rsidRPr="007A600F">
              <w:rPr>
                <w:lang w:val="fr-FR"/>
              </w:rPr>
              <w:t xml:space="preserve">cet aspect </w:t>
            </w:r>
            <w:r w:rsidRPr="007A600F">
              <w:rPr>
                <w:lang w:val="fr-FR"/>
              </w:rPr>
              <w:t xml:space="preserve">dans l’exemple précédent, mais les prix peuvent également avoir une influence sur la prise de décisions des ménages concernant ce qui devrait être produit et la quantité qui serait utile. Selon la taille et l’échelle de l’activité, les interventions peuvent affecter les prix des aliments locaux. </w:t>
            </w:r>
          </w:p>
          <w:p w:rsidR="0002048A" w:rsidRPr="007A600F" w:rsidRDefault="0002048A" w:rsidP="007A600F">
            <w:pPr>
              <w:pStyle w:val="SP-SLIDEBullet2AM"/>
              <w:numPr>
                <w:ilvl w:val="0"/>
                <w:numId w:val="109"/>
              </w:numPr>
              <w:jc w:val="both"/>
              <w:rPr>
                <w:lang w:val="fr-FR"/>
              </w:rPr>
            </w:pPr>
            <w:r w:rsidRPr="007A600F">
              <w:rPr>
                <w:u w:val="single"/>
                <w:lang w:val="fr-FR"/>
              </w:rPr>
              <w:t>Transformation et stockage</w:t>
            </w:r>
            <w:r w:rsidRPr="007A600F">
              <w:rPr>
                <w:lang w:val="fr-FR"/>
              </w:rPr>
              <w:t xml:space="preserve"> : La famille a appris comment stocker et transformer correctement le lait.</w:t>
            </w:r>
          </w:p>
          <w:p w:rsidR="0002048A" w:rsidRPr="007A600F" w:rsidRDefault="0002048A" w:rsidP="007A600F">
            <w:pPr>
              <w:pStyle w:val="SP-SLIDEBullet2AM"/>
              <w:numPr>
                <w:ilvl w:val="0"/>
                <w:numId w:val="109"/>
              </w:numPr>
              <w:jc w:val="both"/>
              <w:rPr>
                <w:lang w:val="fr-FR"/>
              </w:rPr>
            </w:pPr>
            <w:r w:rsidRPr="007A600F">
              <w:rPr>
                <w:u w:val="single"/>
                <w:lang w:val="fr-FR"/>
              </w:rPr>
              <w:t>Accès aux aliments</w:t>
            </w:r>
            <w:r w:rsidRPr="007A600F">
              <w:rPr>
                <w:lang w:val="fr-FR"/>
              </w:rPr>
              <w:t xml:space="preserve"> : L’activité a </w:t>
            </w:r>
            <w:r w:rsidR="0057331E" w:rsidRPr="007A600F">
              <w:rPr>
                <w:lang w:val="fr-FR"/>
              </w:rPr>
              <w:t>permis d’</w:t>
            </w:r>
            <w:r w:rsidRPr="007A600F">
              <w:rPr>
                <w:lang w:val="fr-FR"/>
              </w:rPr>
              <w:t>accr</w:t>
            </w:r>
            <w:r w:rsidR="0057331E" w:rsidRPr="007A600F">
              <w:rPr>
                <w:lang w:val="fr-FR"/>
              </w:rPr>
              <w:t>oître la quantité d</w:t>
            </w:r>
            <w:r w:rsidRPr="007A600F">
              <w:rPr>
                <w:lang w:val="fr-FR"/>
              </w:rPr>
              <w:t>e lait disponible dans la communauté et le ménage. Certaines activités peuvent également affecter la disponibilité des aliments tout au long de l’année.</w:t>
            </w:r>
          </w:p>
          <w:p w:rsidR="0002048A" w:rsidRPr="007A600F" w:rsidRDefault="00CC46E6" w:rsidP="007A600F">
            <w:pPr>
              <w:pStyle w:val="SP-SLIDEBullet2AM"/>
              <w:numPr>
                <w:ilvl w:val="0"/>
                <w:numId w:val="109"/>
              </w:numPr>
              <w:jc w:val="both"/>
              <w:rPr>
                <w:lang w:val="fr-FR"/>
              </w:rPr>
            </w:pPr>
            <w:r w:rsidRPr="007A600F">
              <w:rPr>
                <w:u w:val="single"/>
                <w:lang w:val="fr-FR"/>
              </w:rPr>
              <w:t>Alimentation</w:t>
            </w:r>
            <w:r w:rsidRPr="007A600F">
              <w:rPr>
                <w:lang w:val="fr-FR"/>
              </w:rPr>
              <w:t xml:space="preserve"> </w:t>
            </w:r>
            <w:r w:rsidR="0002048A" w:rsidRPr="007A600F">
              <w:rPr>
                <w:lang w:val="fr-FR"/>
              </w:rPr>
              <w:t xml:space="preserve">: L’activité intégrée a éduqué la famille sur l’importance de consommer le lait et des protéines d’origine animale. </w:t>
            </w:r>
          </w:p>
          <w:p w:rsidR="0002048A" w:rsidRPr="007A600F" w:rsidRDefault="0002048A" w:rsidP="007A600F">
            <w:pPr>
              <w:pStyle w:val="SP-SLIDEBullet2AM"/>
              <w:numPr>
                <w:ilvl w:val="0"/>
                <w:numId w:val="109"/>
              </w:numPr>
              <w:jc w:val="both"/>
              <w:rPr>
                <w:lang w:val="fr-FR"/>
              </w:rPr>
            </w:pPr>
            <w:r w:rsidRPr="007A600F">
              <w:rPr>
                <w:u w:val="single"/>
                <w:lang w:val="fr-FR"/>
              </w:rPr>
              <w:t>État de santé</w:t>
            </w:r>
            <w:r w:rsidRPr="007A600F">
              <w:rPr>
                <w:lang w:val="fr-FR"/>
              </w:rPr>
              <w:t xml:space="preserve"> : S’assurer que les autres infections et problèmes de santé sont gérés pour que les nutriments consommés se traduisent par une santé améliorée.</w:t>
            </w:r>
          </w:p>
          <w:p w:rsidR="0002048A" w:rsidRPr="007A600F" w:rsidRDefault="0002048A" w:rsidP="007A600F">
            <w:pPr>
              <w:pStyle w:val="SP-SLIDEBullet1AM"/>
              <w:numPr>
                <w:ilvl w:val="0"/>
                <w:numId w:val="0"/>
              </w:numPr>
              <w:jc w:val="both"/>
              <w:rPr>
                <w:i/>
                <w:lang w:val="fr-FR"/>
              </w:rPr>
            </w:pPr>
            <w:r w:rsidRPr="007A600F">
              <w:rPr>
                <w:i/>
                <w:lang w:val="fr-FR"/>
              </w:rPr>
              <w:t>Assurez-vous de terminer la conversation avec le groupe en faisant valoir qu’il est important de se rappeler qu’une production accrue – et même une consommation accrue (alimenta</w:t>
            </w:r>
            <w:r w:rsidR="00CC46E6" w:rsidRPr="007A600F">
              <w:rPr>
                <w:i/>
                <w:lang w:val="fr-FR"/>
              </w:rPr>
              <w:t>tion</w:t>
            </w:r>
            <w:r w:rsidRPr="007A600F">
              <w:rPr>
                <w:i/>
                <w:lang w:val="fr-FR"/>
              </w:rPr>
              <w:t xml:space="preserve">) </w:t>
            </w:r>
            <w:r w:rsidR="00CC46E6" w:rsidRPr="007A600F">
              <w:rPr>
                <w:i/>
                <w:lang w:val="fr-FR"/>
              </w:rPr>
              <w:t>tout au long</w:t>
            </w:r>
            <w:r w:rsidRPr="007A600F">
              <w:rPr>
                <w:i/>
                <w:lang w:val="fr-FR"/>
              </w:rPr>
              <w:t xml:space="preserve"> de la passerelle – ne se traduit pas nécessairement par des résultats nutritionnel</w:t>
            </w:r>
            <w:r w:rsidR="00F7049D" w:rsidRPr="007A600F">
              <w:rPr>
                <w:i/>
                <w:lang w:val="fr-FR"/>
              </w:rPr>
              <w:t>s</w:t>
            </w:r>
            <w:r w:rsidRPr="007A600F">
              <w:rPr>
                <w:i/>
                <w:lang w:val="fr-FR"/>
              </w:rPr>
              <w:t xml:space="preserve"> améliorés.</w:t>
            </w:r>
          </w:p>
        </w:tc>
      </w:tr>
    </w:tbl>
    <w:p w:rsidR="0002048A" w:rsidRPr="007A600F" w:rsidRDefault="0002048A" w:rsidP="007A600F">
      <w:pPr>
        <w:pStyle w:val="SP-SLIDEBullet1AM"/>
        <w:numPr>
          <w:ilvl w:val="0"/>
          <w:numId w:val="0"/>
        </w:numPr>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02048A" w:rsidRPr="00191041">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61824" behindDoc="0" locked="0" layoutInCell="1" allowOverlap="1" wp14:anchorId="2CB8EBEB" wp14:editId="4D3F706F">
                  <wp:simplePos x="0" y="0"/>
                  <wp:positionH relativeFrom="column">
                    <wp:posOffset>51435</wp:posOffset>
                  </wp:positionH>
                  <wp:positionV relativeFrom="paragraph">
                    <wp:posOffset>177800</wp:posOffset>
                  </wp:positionV>
                  <wp:extent cx="670560" cy="457200"/>
                  <wp:effectExtent l="0" t="0" r="0" b="0"/>
                  <wp:wrapSquare wrapText="bothSides"/>
                  <wp:docPr id="74" name="Picture 9"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vAlign w:val="center"/>
          </w:tcPr>
          <w:p w:rsidR="0002048A" w:rsidRPr="007A600F" w:rsidRDefault="0002048A" w:rsidP="007A600F">
            <w:pPr>
              <w:pStyle w:val="SP-SLIDEBullet1AM"/>
              <w:numPr>
                <w:ilvl w:val="0"/>
                <w:numId w:val="0"/>
              </w:numPr>
              <w:jc w:val="both"/>
              <w:rPr>
                <w:b/>
                <w:lang w:val="fr-FR"/>
              </w:rPr>
            </w:pPr>
            <w:r w:rsidRPr="007A600F">
              <w:rPr>
                <w:b/>
                <w:color w:val="4297B4"/>
                <w:lang w:val="fr-FR"/>
              </w:rPr>
              <w:t>Discussion :</w:t>
            </w:r>
            <w:r w:rsidRPr="007A600F">
              <w:rPr>
                <w:color w:val="4297B4"/>
                <w:lang w:val="fr-FR"/>
              </w:rPr>
              <w:t xml:space="preserve"> </w:t>
            </w:r>
            <w:r w:rsidRPr="007A600F">
              <w:rPr>
                <w:lang w:val="fr-FR"/>
              </w:rPr>
              <w:t xml:space="preserve">Dans l’une des </w:t>
            </w:r>
            <w:r w:rsidR="00F7049D" w:rsidRPr="007A600F">
              <w:rPr>
                <w:lang w:val="fr-FR"/>
              </w:rPr>
              <w:t xml:space="preserve">activités, la famille avait une </w:t>
            </w:r>
            <w:r w:rsidRPr="007A600F">
              <w:rPr>
                <w:lang w:val="fr-FR"/>
              </w:rPr>
              <w:t>alimenta</w:t>
            </w:r>
            <w:r w:rsidR="00F7049D" w:rsidRPr="007A600F">
              <w:rPr>
                <w:lang w:val="fr-FR"/>
              </w:rPr>
              <w:t>tion</w:t>
            </w:r>
            <w:r w:rsidRPr="007A600F">
              <w:rPr>
                <w:lang w:val="fr-FR"/>
              </w:rPr>
              <w:t xml:space="preserve"> notablement amélioré</w:t>
            </w:r>
            <w:r w:rsidR="00F7049D" w:rsidRPr="007A600F">
              <w:rPr>
                <w:lang w:val="fr-FR"/>
              </w:rPr>
              <w:t>e</w:t>
            </w:r>
            <w:r w:rsidRPr="007A600F">
              <w:rPr>
                <w:lang w:val="fr-FR"/>
              </w:rPr>
              <w:t>, mais cela ne s’est pas traduit par une nutrition améliorée de la mère/l’enfant – à votre avis, que s’est-il passé ? [</w:t>
            </w:r>
            <w:r w:rsidRPr="007A600F">
              <w:rPr>
                <w:b/>
                <w:lang w:val="fr-FR"/>
              </w:rPr>
              <w:t>Prenez plusieurs réponses</w:t>
            </w:r>
            <w:r w:rsidRPr="007A600F">
              <w:rPr>
                <w:lang w:val="fr-FR"/>
              </w:rPr>
              <w:t>]</w:t>
            </w:r>
          </w:p>
          <w:p w:rsidR="0002048A" w:rsidRPr="007A600F" w:rsidRDefault="0002048A" w:rsidP="007A600F">
            <w:pPr>
              <w:pStyle w:val="SP-SLIDEBullet1AM"/>
              <w:numPr>
                <w:ilvl w:val="0"/>
                <w:numId w:val="0"/>
              </w:numPr>
              <w:jc w:val="both"/>
              <w:rPr>
                <w:i/>
                <w:lang w:val="fr-FR"/>
              </w:rPr>
            </w:pPr>
            <w:r w:rsidRPr="007A600F">
              <w:rPr>
                <w:i/>
                <w:lang w:val="fr-FR"/>
              </w:rPr>
              <w:t>Assurez-vous que la conversation i</w:t>
            </w:r>
            <w:r w:rsidR="00CA140A" w:rsidRPr="007A600F">
              <w:rPr>
                <w:i/>
                <w:lang w:val="fr-FR"/>
              </w:rPr>
              <w:t>ntègr</w:t>
            </w:r>
            <w:r w:rsidR="00F7049D" w:rsidRPr="007A600F">
              <w:rPr>
                <w:i/>
                <w:lang w:val="fr-FR"/>
              </w:rPr>
              <w:t>e</w:t>
            </w:r>
            <w:r w:rsidRPr="007A600F">
              <w:rPr>
                <w:i/>
                <w:lang w:val="fr-FR"/>
              </w:rPr>
              <w:t xml:space="preserve"> les points suivants :</w:t>
            </w:r>
          </w:p>
          <w:p w:rsidR="0002048A" w:rsidRPr="007A600F" w:rsidRDefault="0002048A" w:rsidP="00FB5CD4">
            <w:pPr>
              <w:pStyle w:val="SP-SLIDEBullet1AM"/>
              <w:numPr>
                <w:ilvl w:val="0"/>
                <w:numId w:val="49"/>
              </w:numPr>
              <w:ind w:left="425" w:hanging="425"/>
              <w:jc w:val="both"/>
              <w:rPr>
                <w:lang w:val="fr-FR"/>
              </w:rPr>
            </w:pPr>
            <w:r w:rsidRPr="007A600F">
              <w:rPr>
                <w:lang w:val="fr-FR"/>
              </w:rPr>
              <w:t xml:space="preserve">Problème </w:t>
            </w:r>
            <w:r w:rsidR="000E688E" w:rsidRPr="007A600F">
              <w:rPr>
                <w:lang w:val="fr-FR"/>
              </w:rPr>
              <w:t>d</w:t>
            </w:r>
            <w:r w:rsidRPr="007A600F">
              <w:rPr>
                <w:lang w:val="fr-FR"/>
              </w:rPr>
              <w:t xml:space="preserve">’assainissement ou </w:t>
            </w:r>
            <w:r w:rsidR="000E688E" w:rsidRPr="007A600F">
              <w:rPr>
                <w:lang w:val="fr-FR"/>
              </w:rPr>
              <w:t xml:space="preserve">de </w:t>
            </w:r>
            <w:r w:rsidRPr="007A600F">
              <w:rPr>
                <w:lang w:val="fr-FR"/>
              </w:rPr>
              <w:t xml:space="preserve">maladie qui </w:t>
            </w:r>
            <w:r w:rsidR="000E688E" w:rsidRPr="007A600F">
              <w:rPr>
                <w:lang w:val="fr-FR"/>
              </w:rPr>
              <w:t xml:space="preserve">a </w:t>
            </w:r>
            <w:r w:rsidRPr="007A600F">
              <w:rPr>
                <w:lang w:val="fr-FR"/>
              </w:rPr>
              <w:t>réduit l’absorption des nutriments.</w:t>
            </w:r>
          </w:p>
          <w:p w:rsidR="0002048A" w:rsidRPr="007A600F" w:rsidRDefault="0002048A" w:rsidP="00FB5CD4">
            <w:pPr>
              <w:pStyle w:val="SP-SLIDEBullet1AM"/>
              <w:numPr>
                <w:ilvl w:val="0"/>
                <w:numId w:val="49"/>
              </w:numPr>
              <w:ind w:left="425" w:hanging="425"/>
              <w:jc w:val="both"/>
              <w:rPr>
                <w:lang w:val="fr-FR"/>
              </w:rPr>
            </w:pPr>
            <w:r w:rsidRPr="007A600F">
              <w:rPr>
                <w:lang w:val="fr-FR"/>
              </w:rPr>
              <w:t xml:space="preserve">Les gains supplémentaires que la famille a obtenus ont été rapidement dépensés en coûts de soins de santé. </w:t>
            </w:r>
          </w:p>
        </w:tc>
      </w:tr>
    </w:tbl>
    <w:p w:rsidR="0002048A" w:rsidRPr="007A600F" w:rsidRDefault="0002048A" w:rsidP="007A600F">
      <w:pPr>
        <w:pStyle w:val="SP-SLIDEBullet1AM"/>
        <w:numPr>
          <w:ilvl w:val="0"/>
          <w:numId w:val="0"/>
        </w:numPr>
        <w:jc w:val="both"/>
        <w:rPr>
          <w:lang w:val="fr-FR"/>
        </w:rPr>
      </w:pPr>
    </w:p>
    <w:p w:rsidR="0002048A" w:rsidRPr="007A600F" w:rsidRDefault="0002048A" w:rsidP="007A600F">
      <w:pPr>
        <w:jc w:val="both"/>
        <w:rPr>
          <w:rFonts w:ascii="Segoe UI" w:hAnsi="Segoe UI" w:cs="Segoe UI"/>
          <w:b/>
          <w:bCs/>
          <w:color w:val="000000"/>
          <w:sz w:val="20"/>
          <w:szCs w:val="20"/>
          <w:lang w:val="fr-FR"/>
        </w:rPr>
      </w:pPr>
    </w:p>
    <w:p w:rsidR="0002048A" w:rsidRPr="007A600F" w:rsidRDefault="0002048A" w:rsidP="007A600F">
      <w:pPr>
        <w:pStyle w:val="SP-SlideLineAM"/>
        <w:jc w:val="both"/>
        <w:outlineLvl w:val="0"/>
        <w:rPr>
          <w:lang w:val="fr-FR"/>
        </w:rPr>
      </w:pPr>
      <w:r w:rsidRPr="007A600F">
        <w:rPr>
          <w:lang w:val="fr-FR"/>
        </w:rPr>
        <w:t>Diapositive 12</w:t>
      </w:r>
      <w:r w:rsidRPr="007A600F">
        <w:rPr>
          <w:lang w:val="fr-FR"/>
        </w:rPr>
        <w:tab/>
        <w:t>Agriculture comme source de revenu</w:t>
      </w:r>
      <w:r w:rsidR="00626207">
        <w:rPr>
          <w:lang w:val="fr-FR"/>
        </w:rPr>
        <w:t>s</w:t>
      </w:r>
    </w:p>
    <w:p w:rsidR="0002048A" w:rsidRPr="007A600F" w:rsidRDefault="0002048A" w:rsidP="007A600F">
      <w:pPr>
        <w:pStyle w:val="SP-SLIDEBullet1AM"/>
        <w:numPr>
          <w:ilvl w:val="0"/>
          <w:numId w:val="0"/>
        </w:numPr>
        <w:ind w:left="1350" w:hanging="360"/>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02048A" w:rsidRPr="00191041">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57728" behindDoc="0" locked="0" layoutInCell="1" allowOverlap="1" wp14:anchorId="5081A404" wp14:editId="187E01E6">
                  <wp:simplePos x="0" y="0"/>
                  <wp:positionH relativeFrom="column">
                    <wp:posOffset>51435</wp:posOffset>
                  </wp:positionH>
                  <wp:positionV relativeFrom="paragraph">
                    <wp:posOffset>177800</wp:posOffset>
                  </wp:positionV>
                  <wp:extent cx="670560" cy="457200"/>
                  <wp:effectExtent l="0" t="0" r="0" b="0"/>
                  <wp:wrapSquare wrapText="bothSides"/>
                  <wp:docPr id="73" name="Picture 2056"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6"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tcPr>
          <w:p w:rsidR="0002048A" w:rsidRPr="007A600F" w:rsidRDefault="0002048A" w:rsidP="007A600F">
            <w:pPr>
              <w:pStyle w:val="SP-Discussionprompt"/>
              <w:jc w:val="both"/>
              <w:rPr>
                <w:b/>
                <w:noProof w:val="0"/>
                <w:lang w:val="fr-FR"/>
              </w:rPr>
            </w:pPr>
            <w:r w:rsidRPr="007A600F">
              <w:rPr>
                <w:b/>
                <w:noProof w:val="0"/>
                <w:color w:val="4297B4"/>
                <w:lang w:val="fr-FR"/>
              </w:rPr>
              <w:t>Discussion :</w:t>
            </w:r>
            <w:r w:rsidRPr="007A600F">
              <w:rPr>
                <w:noProof w:val="0"/>
                <w:color w:val="4297B4"/>
                <w:lang w:val="fr-FR"/>
              </w:rPr>
              <w:t xml:space="preserve"> </w:t>
            </w:r>
            <w:r w:rsidRPr="007A600F">
              <w:rPr>
                <w:noProof w:val="0"/>
                <w:lang w:val="fr-FR"/>
              </w:rPr>
              <w:t xml:space="preserve">Le point suivant portera sur la </w:t>
            </w:r>
            <w:r w:rsidR="00DF2016" w:rsidRPr="007A600F">
              <w:rPr>
                <w:noProof w:val="0"/>
                <w:lang w:val="fr-FR"/>
              </w:rPr>
              <w:t xml:space="preserve">Passerelle </w:t>
            </w:r>
            <w:r w:rsidRPr="007A600F">
              <w:rPr>
                <w:noProof w:val="0"/>
                <w:lang w:val="fr-FR"/>
              </w:rPr>
              <w:t>des revenus agricoles. Un but commun de nombreux programmes est d’accroître le revenu des ménages par le biais de l’agriculture. Que peut-on faire pour accroître les revenus agricoles ? [</w:t>
            </w:r>
            <w:r w:rsidRPr="007A600F">
              <w:rPr>
                <w:b/>
                <w:noProof w:val="0"/>
                <w:lang w:val="fr-FR"/>
              </w:rPr>
              <w:t>Prenez plusieurs réponses</w:t>
            </w:r>
            <w:r w:rsidRPr="007A600F">
              <w:rPr>
                <w:noProof w:val="0"/>
                <w:lang w:val="fr-FR"/>
              </w:rPr>
              <w:t>.]</w:t>
            </w:r>
          </w:p>
          <w:p w:rsidR="0002048A" w:rsidRPr="007A600F" w:rsidRDefault="0002048A" w:rsidP="007A600F">
            <w:pPr>
              <w:pStyle w:val="SP-Discussionprompt"/>
              <w:jc w:val="both"/>
              <w:rPr>
                <w:i/>
                <w:noProof w:val="0"/>
                <w:lang w:val="fr-FR"/>
              </w:rPr>
            </w:pPr>
            <w:r w:rsidRPr="007A600F">
              <w:rPr>
                <w:i/>
                <w:noProof w:val="0"/>
                <w:lang w:val="fr-FR"/>
              </w:rPr>
              <w:t>Assurez-vous que la discussion in</w:t>
            </w:r>
            <w:r w:rsidR="00E30238" w:rsidRPr="007A600F">
              <w:rPr>
                <w:i/>
                <w:noProof w:val="0"/>
                <w:lang w:val="fr-FR"/>
              </w:rPr>
              <w:t>tègre</w:t>
            </w:r>
            <w:r w:rsidRPr="007A600F">
              <w:rPr>
                <w:i/>
                <w:noProof w:val="0"/>
                <w:lang w:val="fr-FR"/>
              </w:rPr>
              <w:t xml:space="preserve"> les points suivants :</w:t>
            </w:r>
          </w:p>
          <w:p w:rsidR="0002048A" w:rsidRPr="007A600F" w:rsidRDefault="0002048A" w:rsidP="007A600F">
            <w:pPr>
              <w:pStyle w:val="SP-SLIDEBullet2AM"/>
              <w:numPr>
                <w:ilvl w:val="0"/>
                <w:numId w:val="110"/>
              </w:numPr>
              <w:tabs>
                <w:tab w:val="left" w:pos="425"/>
              </w:tabs>
              <w:jc w:val="both"/>
              <w:rPr>
                <w:lang w:val="fr-FR"/>
              </w:rPr>
            </w:pPr>
            <w:r w:rsidRPr="007A600F">
              <w:rPr>
                <w:lang w:val="fr-FR"/>
              </w:rPr>
              <w:t>Améliorer le stockage, vendre du riz à une coopérative ; fournir aux agriculteurs une ligne de crédit.</w:t>
            </w:r>
          </w:p>
          <w:p w:rsidR="0002048A" w:rsidRPr="007A600F" w:rsidRDefault="0002048A" w:rsidP="007A600F">
            <w:pPr>
              <w:pStyle w:val="SP-SLIDEBullet2AM"/>
              <w:numPr>
                <w:ilvl w:val="0"/>
                <w:numId w:val="110"/>
              </w:numPr>
              <w:tabs>
                <w:tab w:val="left" w:pos="425"/>
              </w:tabs>
              <w:jc w:val="both"/>
              <w:rPr>
                <w:lang w:val="fr-FR"/>
              </w:rPr>
            </w:pPr>
            <w:r w:rsidRPr="007A600F">
              <w:rPr>
                <w:lang w:val="fr-FR"/>
              </w:rPr>
              <w:t>Améliorer les variétés de cultures qui poussent bien pendant les saisons creuses ; diversifier la production ; encourager le travail en dehors de l’exploitation agricole pendant la période creuse.</w:t>
            </w:r>
          </w:p>
        </w:tc>
      </w:tr>
    </w:tbl>
    <w:p w:rsidR="0002048A" w:rsidRPr="007A600F" w:rsidRDefault="0002048A" w:rsidP="007A600F">
      <w:pPr>
        <w:pStyle w:val="SP-SLIDEBullet1AM"/>
        <w:numPr>
          <w:ilvl w:val="0"/>
          <w:numId w:val="0"/>
        </w:numPr>
        <w:jc w:val="both"/>
        <w:rPr>
          <w:lang w:val="fr-FR"/>
        </w:rPr>
      </w:pPr>
    </w:p>
    <w:p w:rsidR="0002048A" w:rsidRPr="007A600F" w:rsidRDefault="0002048A" w:rsidP="007A600F">
      <w:pPr>
        <w:pStyle w:val="SP-SLIDEBullet1AM"/>
        <w:numPr>
          <w:ilvl w:val="0"/>
          <w:numId w:val="111"/>
        </w:numPr>
        <w:jc w:val="both"/>
        <w:rPr>
          <w:lang w:val="fr-FR"/>
        </w:rPr>
      </w:pPr>
      <w:r w:rsidRPr="007A600F">
        <w:rPr>
          <w:lang w:val="fr-FR"/>
        </w:rPr>
        <w:t xml:space="preserve">Des revenus et une trésorerie améliorés sur toute l’année peuvent être utilisés pour des besoins immédiats ou futurs du ménage en vue d’appuyer une alimentation et une vie saines. Les revenus peuvent être utilisés pour des produits alimentaires ou non-alimentaires qui améliorent la santé, </w:t>
      </w:r>
      <w:r w:rsidR="003308BF" w:rsidRPr="007A600F">
        <w:rPr>
          <w:lang w:val="fr-FR"/>
        </w:rPr>
        <w:t>notamment</w:t>
      </w:r>
      <w:r w:rsidRPr="007A600F">
        <w:rPr>
          <w:lang w:val="fr-FR"/>
        </w:rPr>
        <w:t xml:space="preserve"> les médicaments, les consultations médicales et les fournitures agricoles tels que les bâches en plastique pour protéger la récolte de la poussière.</w:t>
      </w:r>
    </w:p>
    <w:p w:rsidR="0002048A" w:rsidRPr="007A600F" w:rsidRDefault="0002048A" w:rsidP="007A600F">
      <w:pPr>
        <w:pStyle w:val="SP-SLIDEBullet1AM"/>
        <w:numPr>
          <w:ilvl w:val="0"/>
          <w:numId w:val="111"/>
        </w:numPr>
        <w:jc w:val="both"/>
        <w:rPr>
          <w:lang w:val="fr-FR"/>
        </w:rPr>
      </w:pPr>
      <w:r w:rsidRPr="007A600F">
        <w:rPr>
          <w:lang w:val="fr-FR"/>
        </w:rPr>
        <w:lastRenderedPageBreak/>
        <w:t xml:space="preserve">Cette passerelle suppose que des aliments nutritifs divers sont disponibles et abordables sur les marchés locaux – une hypothèse </w:t>
      </w:r>
      <w:r w:rsidR="00BB1B78" w:rsidRPr="007A600F">
        <w:rPr>
          <w:lang w:val="fr-FR"/>
        </w:rPr>
        <w:t>notable</w:t>
      </w:r>
      <w:r w:rsidRPr="007A600F">
        <w:rPr>
          <w:lang w:val="fr-FR"/>
        </w:rPr>
        <w:t xml:space="preserve"> et bien souvent non matérialisée. </w:t>
      </w:r>
    </w:p>
    <w:p w:rsidR="0002048A" w:rsidRPr="007A600F" w:rsidRDefault="0002048A" w:rsidP="007A600F">
      <w:pPr>
        <w:pStyle w:val="SP-SLIDEBullet1AM"/>
        <w:numPr>
          <w:ilvl w:val="0"/>
          <w:numId w:val="111"/>
        </w:numPr>
        <w:jc w:val="both"/>
        <w:rPr>
          <w:lang w:val="fr-FR"/>
        </w:rPr>
      </w:pPr>
      <w:r w:rsidRPr="007A600F">
        <w:rPr>
          <w:b/>
          <w:lang w:val="fr-FR"/>
        </w:rPr>
        <w:t xml:space="preserve">La passerelle nous rappelle que nous devons remettre en </w:t>
      </w:r>
      <w:r w:rsidR="00BB1B78" w:rsidRPr="007A600F">
        <w:rPr>
          <w:b/>
          <w:lang w:val="fr-FR"/>
        </w:rPr>
        <w:t>cause</w:t>
      </w:r>
      <w:r w:rsidRPr="007A600F">
        <w:rPr>
          <w:b/>
          <w:lang w:val="fr-FR"/>
        </w:rPr>
        <w:t xml:space="preserve"> cette hypothèse</w:t>
      </w:r>
      <w:r w:rsidRPr="007A600F">
        <w:rPr>
          <w:lang w:val="fr-FR"/>
        </w:rPr>
        <w:t xml:space="preserve">. Le pouvoir d’achat peut stimuler la demande et si les personnes commencent à exiger des aliments nutritifs plus diversifiés, alors la demande accrue pourra soutenir la relation entre l’agriculture et la nutrition sur le marché des aliments. </w:t>
      </w:r>
    </w:p>
    <w:p w:rsidR="0002048A" w:rsidRPr="007A600F" w:rsidRDefault="0002048A" w:rsidP="007A600F">
      <w:pPr>
        <w:pStyle w:val="SP-SLIDEBullet1AM"/>
        <w:numPr>
          <w:ilvl w:val="0"/>
          <w:numId w:val="111"/>
        </w:numPr>
        <w:jc w:val="both"/>
        <w:rPr>
          <w:lang w:val="fr-FR"/>
        </w:rPr>
      </w:pPr>
      <w:r w:rsidRPr="007A600F">
        <w:rPr>
          <w:lang w:val="fr-FR"/>
        </w:rPr>
        <w:t xml:space="preserve">Pour suivre cette passerelle jusqu’aux </w:t>
      </w:r>
      <w:r w:rsidR="008A10B6" w:rsidRPr="007A600F">
        <w:rPr>
          <w:lang w:val="fr-FR"/>
        </w:rPr>
        <w:t>effets sur la nutrition</w:t>
      </w:r>
      <w:r w:rsidRPr="007A600F">
        <w:rPr>
          <w:lang w:val="fr-FR"/>
        </w:rPr>
        <w:t xml:space="preserve">, les investissements du ménage en matière de santé sont cruciaux, y compris les investissements dans les sources d’eau potable et les toilettes, les soins préventifs et autres nécessités. Les ménages des zones agricoles rurales sont constamment en train de </w:t>
      </w:r>
      <w:r w:rsidR="009A3D30" w:rsidRPr="007A600F">
        <w:rPr>
          <w:lang w:val="fr-FR"/>
        </w:rPr>
        <w:t xml:space="preserve">chercher </w:t>
      </w:r>
      <w:r w:rsidR="00902C94" w:rsidRPr="007A600F">
        <w:rPr>
          <w:lang w:val="fr-FR"/>
        </w:rPr>
        <w:t xml:space="preserve">à </w:t>
      </w:r>
      <w:r w:rsidRPr="007A600F">
        <w:rPr>
          <w:lang w:val="fr-FR"/>
        </w:rPr>
        <w:t>équilibre</w:t>
      </w:r>
      <w:r w:rsidR="00902C94" w:rsidRPr="007A600F">
        <w:rPr>
          <w:lang w:val="fr-FR"/>
        </w:rPr>
        <w:t>r</w:t>
      </w:r>
      <w:r w:rsidRPr="007A600F">
        <w:rPr>
          <w:lang w:val="fr-FR"/>
        </w:rPr>
        <w:t xml:space="preserve"> les dépenses </w:t>
      </w:r>
      <w:r w:rsidR="002A3C6D" w:rsidRPr="007A600F">
        <w:rPr>
          <w:lang w:val="fr-FR"/>
        </w:rPr>
        <w:t>pour la production agricole et</w:t>
      </w:r>
      <w:r w:rsidRPr="007A600F">
        <w:rPr>
          <w:lang w:val="fr-FR"/>
        </w:rPr>
        <w:t xml:space="preserve"> les investissements </w:t>
      </w:r>
      <w:r w:rsidR="002A3C6D" w:rsidRPr="007A600F">
        <w:rPr>
          <w:lang w:val="fr-FR"/>
        </w:rPr>
        <w:t>de</w:t>
      </w:r>
      <w:r w:rsidRPr="007A600F">
        <w:rPr>
          <w:lang w:val="fr-FR"/>
        </w:rPr>
        <w:t xml:space="preserve"> marketing </w:t>
      </w:r>
      <w:r w:rsidR="002A3C6D" w:rsidRPr="007A600F">
        <w:rPr>
          <w:lang w:val="fr-FR"/>
        </w:rPr>
        <w:t>d’une part</w:t>
      </w:r>
      <w:r w:rsidRPr="007A600F">
        <w:rPr>
          <w:lang w:val="fr-FR"/>
        </w:rPr>
        <w:t xml:space="preserve"> et les achats immédiats de première nécessité en matière de nourriture, de santé et de soins</w:t>
      </w:r>
      <w:r w:rsidR="00902C94" w:rsidRPr="007A600F">
        <w:rPr>
          <w:lang w:val="fr-FR"/>
        </w:rPr>
        <w:t xml:space="preserve"> d’autre part</w:t>
      </w:r>
      <w:r w:rsidRPr="007A600F">
        <w:rPr>
          <w:lang w:val="fr-FR"/>
        </w:rPr>
        <w:t xml:space="preserve">. </w:t>
      </w:r>
    </w:p>
    <w:p w:rsidR="0002048A" w:rsidRPr="007A600F" w:rsidRDefault="0002048A" w:rsidP="007A600F">
      <w:pPr>
        <w:pStyle w:val="SP-SLIDEBullet1AM"/>
        <w:numPr>
          <w:ilvl w:val="0"/>
          <w:numId w:val="111"/>
        </w:numPr>
        <w:jc w:val="both"/>
        <w:rPr>
          <w:lang w:val="fr-FR"/>
        </w:rPr>
      </w:pPr>
      <w:r w:rsidRPr="007A600F">
        <w:rPr>
          <w:lang w:val="fr-FR"/>
        </w:rPr>
        <w:t xml:space="preserve">L’effet des revenus sur la nutrition n’est </w:t>
      </w:r>
      <w:r w:rsidR="005E02B7" w:rsidRPr="007A600F">
        <w:rPr>
          <w:lang w:val="fr-FR"/>
        </w:rPr>
        <w:t>ni</w:t>
      </w:r>
      <w:r w:rsidRPr="007A600F">
        <w:rPr>
          <w:lang w:val="fr-FR"/>
        </w:rPr>
        <w:t xml:space="preserve"> direct ni facilement prévisible. De nombreux facteurs influencent la prise de décisions.</w:t>
      </w:r>
    </w:p>
    <w:p w:rsidR="0002048A" w:rsidRPr="007A600F" w:rsidRDefault="0002048A" w:rsidP="007A600F">
      <w:pPr>
        <w:pStyle w:val="SP-SlideLineAM"/>
        <w:jc w:val="both"/>
        <w:outlineLvl w:val="0"/>
        <w:rPr>
          <w:lang w:val="fr-FR"/>
        </w:rPr>
      </w:pPr>
    </w:p>
    <w:p w:rsidR="0002048A" w:rsidRPr="007A600F" w:rsidRDefault="0002048A" w:rsidP="007A600F">
      <w:pPr>
        <w:pStyle w:val="SP-SlideLineAM"/>
        <w:jc w:val="both"/>
        <w:outlineLvl w:val="0"/>
        <w:rPr>
          <w:b w:val="0"/>
          <w:i/>
          <w:lang w:val="fr-FR"/>
        </w:rPr>
      </w:pPr>
      <w:r w:rsidRPr="007A600F">
        <w:rPr>
          <w:lang w:val="fr-FR"/>
        </w:rPr>
        <w:t>Diapositive 13</w:t>
      </w:r>
      <w:r w:rsidRPr="007A600F">
        <w:rPr>
          <w:lang w:val="fr-FR"/>
        </w:rPr>
        <w:tab/>
        <w:t xml:space="preserve">Netsanet en Éthiopie : un exemple de </w:t>
      </w:r>
      <w:r w:rsidR="00603106" w:rsidRPr="007A600F">
        <w:rPr>
          <w:lang w:val="fr-FR"/>
        </w:rPr>
        <w:t xml:space="preserve">la Passerelle </w:t>
      </w:r>
      <w:r w:rsidRPr="007A600F">
        <w:rPr>
          <w:lang w:val="fr-FR"/>
        </w:rPr>
        <w:t xml:space="preserve">des revenus agricoles </w:t>
      </w:r>
      <w:r w:rsidRPr="007A600F">
        <w:rPr>
          <w:b w:val="0"/>
          <w:i/>
          <w:lang w:val="fr-FR"/>
        </w:rPr>
        <w:t>(diapositive animée)</w:t>
      </w:r>
    </w:p>
    <w:p w:rsidR="0002048A" w:rsidRPr="007A600F" w:rsidRDefault="0002048A" w:rsidP="007A600F">
      <w:pPr>
        <w:pStyle w:val="SP-SLIDEBullet1AM"/>
        <w:numPr>
          <w:ilvl w:val="0"/>
          <w:numId w:val="112"/>
        </w:numPr>
        <w:jc w:val="both"/>
        <w:rPr>
          <w:lang w:val="fr-FR"/>
        </w:rPr>
      </w:pPr>
      <w:r w:rsidRPr="007A600F">
        <w:rPr>
          <w:lang w:val="fr-FR"/>
        </w:rPr>
        <w:t>Voici un exemple de la passerelle des revenus.</w:t>
      </w:r>
    </w:p>
    <w:p w:rsidR="0002048A" w:rsidRPr="007A600F" w:rsidRDefault="0002048A" w:rsidP="007A600F">
      <w:pPr>
        <w:pStyle w:val="SP-SLIDEBullet1AM"/>
        <w:numPr>
          <w:ilvl w:val="0"/>
          <w:numId w:val="112"/>
        </w:numPr>
        <w:jc w:val="both"/>
        <w:rPr>
          <w:lang w:val="fr-FR"/>
        </w:rPr>
      </w:pPr>
      <w:r w:rsidRPr="007A600F">
        <w:rPr>
          <w:lang w:val="fr-FR"/>
        </w:rPr>
        <w:t>Netsanet vit à Duna Woreda dans la Région des nations</w:t>
      </w:r>
      <w:r w:rsidR="005E097E" w:rsidRPr="007A600F">
        <w:rPr>
          <w:lang w:val="fr-FR"/>
        </w:rPr>
        <w:t>,</w:t>
      </w:r>
      <w:r w:rsidRPr="007A600F">
        <w:rPr>
          <w:lang w:val="fr-FR"/>
        </w:rPr>
        <w:t xml:space="preserve"> nationalités </w:t>
      </w:r>
      <w:r w:rsidR="005E097E" w:rsidRPr="007A600F">
        <w:rPr>
          <w:lang w:val="fr-FR"/>
        </w:rPr>
        <w:t xml:space="preserve">et peuples </w:t>
      </w:r>
      <w:r w:rsidRPr="007A600F">
        <w:rPr>
          <w:lang w:val="fr-FR"/>
        </w:rPr>
        <w:t xml:space="preserve">du </w:t>
      </w:r>
      <w:r w:rsidR="00745BEA" w:rsidRPr="007A600F">
        <w:rPr>
          <w:lang w:val="fr-FR"/>
        </w:rPr>
        <w:t xml:space="preserve">Sud </w:t>
      </w:r>
      <w:r w:rsidRPr="007A600F">
        <w:rPr>
          <w:lang w:val="fr-FR"/>
        </w:rPr>
        <w:t xml:space="preserve">(SNNPR) en Éthiopie. Son ménage a été enrôlé dans une activité de chaîne de valeur pour aider les ménages à accroître les rendements de leurs caféiers et réussir à exporter un café de qualité. </w:t>
      </w:r>
    </w:p>
    <w:p w:rsidR="0002048A" w:rsidRPr="007A600F" w:rsidRDefault="0002048A" w:rsidP="007A600F">
      <w:pPr>
        <w:pStyle w:val="SP-SLIDEBullet1AM"/>
        <w:numPr>
          <w:ilvl w:val="0"/>
          <w:numId w:val="112"/>
        </w:numPr>
        <w:jc w:val="both"/>
        <w:rPr>
          <w:lang w:val="fr-FR"/>
        </w:rPr>
      </w:pPr>
      <w:r w:rsidRPr="007A600F">
        <w:rPr>
          <w:lang w:val="fr-FR"/>
        </w:rPr>
        <w:t xml:space="preserve">L’Éthiopie est la patrie du café et Netsanet adore le cultiver. </w:t>
      </w:r>
    </w:p>
    <w:p w:rsidR="0002048A" w:rsidRPr="007A600F" w:rsidRDefault="0002048A" w:rsidP="007A600F">
      <w:pPr>
        <w:pStyle w:val="SP-SLIDEBullet1AM"/>
        <w:numPr>
          <w:ilvl w:val="0"/>
          <w:numId w:val="112"/>
        </w:numPr>
        <w:jc w:val="both"/>
        <w:rPr>
          <w:lang w:val="fr-FR"/>
        </w:rPr>
      </w:pPr>
      <w:r w:rsidRPr="007A600F">
        <w:rPr>
          <w:lang w:val="fr-FR"/>
        </w:rPr>
        <w:t xml:space="preserve">Avec l’aide du </w:t>
      </w:r>
      <w:r w:rsidR="00745BEA" w:rsidRPr="007A600F">
        <w:rPr>
          <w:lang w:val="fr-FR"/>
        </w:rPr>
        <w:t xml:space="preserve">Ministère </w:t>
      </w:r>
      <w:r w:rsidRPr="007A600F">
        <w:rPr>
          <w:lang w:val="fr-FR"/>
        </w:rPr>
        <w:t>de l’</w:t>
      </w:r>
      <w:r w:rsidR="00745BEA" w:rsidRPr="007A600F">
        <w:rPr>
          <w:lang w:val="fr-FR"/>
        </w:rPr>
        <w:t>a</w:t>
      </w:r>
      <w:r w:rsidRPr="007A600F">
        <w:rPr>
          <w:lang w:val="fr-FR"/>
        </w:rPr>
        <w:t>griculture et du projet AMDe, Netsanet et sa famille ont accru de 30 % la quantité de café qu’ils ont cultivée.</w:t>
      </w:r>
    </w:p>
    <w:p w:rsidR="0002048A" w:rsidRPr="007A600F" w:rsidRDefault="0002048A" w:rsidP="007A600F">
      <w:pPr>
        <w:pStyle w:val="SP-SLIDEBullet1AM"/>
        <w:numPr>
          <w:ilvl w:val="0"/>
          <w:numId w:val="112"/>
        </w:numPr>
        <w:jc w:val="both"/>
        <w:rPr>
          <w:lang w:val="fr-FR"/>
        </w:rPr>
      </w:pPr>
      <w:r w:rsidRPr="007A600F">
        <w:rPr>
          <w:lang w:val="fr-FR"/>
        </w:rPr>
        <w:t xml:space="preserve">Le café est exporté. </w:t>
      </w:r>
    </w:p>
    <w:p w:rsidR="0002048A" w:rsidRPr="007A600F" w:rsidRDefault="0002048A" w:rsidP="007A600F">
      <w:pPr>
        <w:pStyle w:val="SP-SLIDEBullet1AM"/>
        <w:numPr>
          <w:ilvl w:val="0"/>
          <w:numId w:val="112"/>
        </w:numPr>
        <w:jc w:val="both"/>
        <w:rPr>
          <w:lang w:val="fr-FR"/>
        </w:rPr>
      </w:pPr>
      <w:r w:rsidRPr="007A600F">
        <w:rPr>
          <w:lang w:val="fr-FR"/>
        </w:rPr>
        <w:t xml:space="preserve">Et les revenus de leur ménage augmentent. </w:t>
      </w:r>
    </w:p>
    <w:p w:rsidR="0002048A" w:rsidRPr="007A600F" w:rsidRDefault="0002048A" w:rsidP="007A600F">
      <w:pPr>
        <w:pStyle w:val="SP-SLIDEBullet1AM"/>
        <w:numPr>
          <w:ilvl w:val="0"/>
          <w:numId w:val="0"/>
        </w:numPr>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02048A" w:rsidRPr="00191041">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58752" behindDoc="0" locked="0" layoutInCell="1" allowOverlap="1" wp14:anchorId="06BA2524" wp14:editId="2E2F85A9">
                  <wp:simplePos x="0" y="0"/>
                  <wp:positionH relativeFrom="column">
                    <wp:posOffset>51435</wp:posOffset>
                  </wp:positionH>
                  <wp:positionV relativeFrom="paragraph">
                    <wp:posOffset>177800</wp:posOffset>
                  </wp:positionV>
                  <wp:extent cx="670560" cy="457200"/>
                  <wp:effectExtent l="0" t="0" r="0" b="0"/>
                  <wp:wrapSquare wrapText="bothSides"/>
                  <wp:docPr id="72" name="Picture 2057"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7"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tcPr>
          <w:p w:rsidR="0002048A" w:rsidRPr="007A600F" w:rsidRDefault="0002048A" w:rsidP="007A600F">
            <w:pPr>
              <w:pStyle w:val="SP-Discussionprompt"/>
              <w:jc w:val="both"/>
              <w:rPr>
                <w:noProof w:val="0"/>
                <w:lang w:val="fr-FR"/>
              </w:rPr>
            </w:pPr>
            <w:r w:rsidRPr="007A600F">
              <w:rPr>
                <w:b/>
                <w:noProof w:val="0"/>
                <w:color w:val="4297B4"/>
                <w:lang w:val="fr-FR"/>
              </w:rPr>
              <w:t>Discussion :</w:t>
            </w:r>
            <w:r w:rsidRPr="007A600F">
              <w:rPr>
                <w:noProof w:val="0"/>
                <w:color w:val="4297B4"/>
                <w:lang w:val="fr-FR"/>
              </w:rPr>
              <w:t xml:space="preserve"> </w:t>
            </w:r>
            <w:r w:rsidRPr="007A600F">
              <w:rPr>
                <w:noProof w:val="0"/>
                <w:lang w:val="fr-FR"/>
              </w:rPr>
              <w:t>Vous ne pouvez pas « manger » le café. Alors, est-ce que cela signifie que cette activité ne peut pas être « sensible à la nutrition » ou contribuer à la nutrition ? [</w:t>
            </w:r>
            <w:r w:rsidRPr="007A600F">
              <w:rPr>
                <w:b/>
                <w:noProof w:val="0"/>
                <w:lang w:val="fr-FR"/>
              </w:rPr>
              <w:t>Prenez plusieurs réponses</w:t>
            </w:r>
            <w:r w:rsidRPr="007A600F">
              <w:rPr>
                <w:noProof w:val="0"/>
                <w:lang w:val="fr-FR"/>
              </w:rPr>
              <w:t>.]</w:t>
            </w:r>
          </w:p>
          <w:p w:rsidR="0002048A" w:rsidRPr="007A600F" w:rsidRDefault="0002048A" w:rsidP="007A600F">
            <w:pPr>
              <w:pStyle w:val="SP-SLIDEBullet2AM"/>
              <w:tabs>
                <w:tab w:val="left" w:pos="425"/>
              </w:tabs>
              <w:jc w:val="both"/>
              <w:rPr>
                <w:i/>
                <w:lang w:val="fr-FR"/>
              </w:rPr>
            </w:pPr>
            <w:r w:rsidRPr="007A600F">
              <w:rPr>
                <w:i/>
                <w:lang w:val="fr-FR"/>
              </w:rPr>
              <w:t xml:space="preserve">Assurez-vous </w:t>
            </w:r>
            <w:r w:rsidR="00567A1B" w:rsidRPr="007A600F">
              <w:rPr>
                <w:i/>
                <w:lang w:val="fr-FR"/>
              </w:rPr>
              <w:t>de</w:t>
            </w:r>
            <w:r w:rsidRPr="007A600F">
              <w:rPr>
                <w:i/>
                <w:lang w:val="fr-FR"/>
              </w:rPr>
              <w:t xml:space="preserve"> termine</w:t>
            </w:r>
            <w:r w:rsidR="00567A1B" w:rsidRPr="007A600F">
              <w:rPr>
                <w:i/>
                <w:lang w:val="fr-FR"/>
              </w:rPr>
              <w:t>r</w:t>
            </w:r>
            <w:r w:rsidRPr="007A600F">
              <w:rPr>
                <w:i/>
                <w:lang w:val="fr-FR"/>
              </w:rPr>
              <w:t xml:space="preserve"> la conversation en étant sûr que le groupe comprend que la valeur d’une culture comme le café pour la nutrition </w:t>
            </w:r>
            <w:r w:rsidR="00C21596" w:rsidRPr="007A600F">
              <w:rPr>
                <w:i/>
                <w:lang w:val="fr-FR"/>
              </w:rPr>
              <w:t>est liée au</w:t>
            </w:r>
            <w:r w:rsidRPr="007A600F">
              <w:rPr>
                <w:i/>
                <w:lang w:val="fr-FR"/>
              </w:rPr>
              <w:t xml:space="preserve"> revenu accru qui peut être utilisé pour acheter </w:t>
            </w:r>
            <w:r w:rsidR="00915B3A" w:rsidRPr="007A600F">
              <w:rPr>
                <w:i/>
                <w:lang w:val="fr-FR"/>
              </w:rPr>
              <w:t xml:space="preserve">la nourriture </w:t>
            </w:r>
            <w:r w:rsidRPr="007A600F">
              <w:rPr>
                <w:i/>
                <w:lang w:val="fr-FR"/>
              </w:rPr>
              <w:t>pour une alimentation nutritive diversifiée ou pour des soins de santé.</w:t>
            </w:r>
          </w:p>
        </w:tc>
      </w:tr>
    </w:tbl>
    <w:p w:rsidR="0002048A" w:rsidRPr="007A600F" w:rsidRDefault="0002048A" w:rsidP="007A600F">
      <w:pPr>
        <w:pStyle w:val="SP-SLIDEBullet2AM"/>
        <w:jc w:val="both"/>
        <w:rPr>
          <w:lang w:val="fr-FR"/>
        </w:rPr>
      </w:pPr>
    </w:p>
    <w:p w:rsidR="0002048A" w:rsidRPr="007A600F" w:rsidRDefault="0002048A" w:rsidP="007A600F">
      <w:pPr>
        <w:pStyle w:val="SP-SLIDEBullet1AM"/>
        <w:numPr>
          <w:ilvl w:val="0"/>
          <w:numId w:val="113"/>
        </w:numPr>
        <w:jc w:val="both"/>
        <w:rPr>
          <w:b/>
          <w:lang w:val="fr-FR"/>
        </w:rPr>
      </w:pPr>
      <w:r w:rsidRPr="007A600F">
        <w:rPr>
          <w:lang w:val="fr-FR"/>
        </w:rPr>
        <w:t xml:space="preserve">Une des questions clés concernant la génération de revenus est la suivante : </w:t>
      </w:r>
      <w:r w:rsidRPr="007A600F">
        <w:rPr>
          <w:b/>
          <w:lang w:val="fr-FR"/>
        </w:rPr>
        <w:t>Au sein de la famille, qui décide de la façon dont les revenus sont utilisés ?</w:t>
      </w:r>
    </w:p>
    <w:p w:rsidR="0002048A" w:rsidRPr="007A600F" w:rsidRDefault="0002048A" w:rsidP="007A600F">
      <w:pPr>
        <w:pStyle w:val="SP-SLIDEBullet2AM"/>
        <w:numPr>
          <w:ilvl w:val="0"/>
          <w:numId w:val="114"/>
        </w:numPr>
        <w:jc w:val="both"/>
        <w:rPr>
          <w:lang w:val="fr-FR"/>
        </w:rPr>
      </w:pPr>
      <w:r w:rsidRPr="007A600F">
        <w:rPr>
          <w:lang w:val="fr-FR"/>
        </w:rPr>
        <w:t>Si Nestanet n’</w:t>
      </w:r>
      <w:r w:rsidR="009450AB" w:rsidRPr="007A600F">
        <w:rPr>
          <w:lang w:val="fr-FR"/>
        </w:rPr>
        <w:t>a pas d’</w:t>
      </w:r>
      <w:r w:rsidRPr="007A600F">
        <w:rPr>
          <w:lang w:val="fr-FR"/>
        </w:rPr>
        <w:t xml:space="preserve">influence </w:t>
      </w:r>
      <w:r w:rsidR="009450AB" w:rsidRPr="007A600F">
        <w:rPr>
          <w:lang w:val="fr-FR"/>
        </w:rPr>
        <w:t>sur</w:t>
      </w:r>
      <w:r w:rsidRPr="007A600F">
        <w:rPr>
          <w:lang w:val="fr-FR"/>
        </w:rPr>
        <w:t xml:space="preserve"> la manière dont l’argent est dépensé, elle peut être défavorisée par cette approche.</w:t>
      </w:r>
    </w:p>
    <w:p w:rsidR="0002048A" w:rsidRPr="007A600F" w:rsidRDefault="0002048A" w:rsidP="007A600F">
      <w:pPr>
        <w:pStyle w:val="SP-SLIDEBullet2AM"/>
        <w:numPr>
          <w:ilvl w:val="0"/>
          <w:numId w:val="114"/>
        </w:numPr>
        <w:jc w:val="both"/>
        <w:rPr>
          <w:lang w:val="fr-FR"/>
        </w:rPr>
      </w:pPr>
      <w:r w:rsidRPr="007A600F">
        <w:rPr>
          <w:lang w:val="fr-FR"/>
        </w:rPr>
        <w:t>Lorsque nous travaillons pour accroître les revenus, nous devons aussi chercher les moyens de donner aux femmes l’accès à ces revenus et/ou le contrôle sur ces revenus, étant donné qu’il est plus probable qu’elles les utilisent pour en faire bénéficier la santé des mères et des enfants.</w:t>
      </w:r>
    </w:p>
    <w:p w:rsidR="0002048A" w:rsidRPr="007A600F" w:rsidRDefault="0002048A" w:rsidP="007A600F">
      <w:pPr>
        <w:pStyle w:val="SP-SLIDEBullet2AM"/>
        <w:ind w:left="1800"/>
        <w:jc w:val="both"/>
        <w:rPr>
          <w:lang w:val="fr-FR"/>
        </w:rPr>
      </w:pPr>
    </w:p>
    <w:p w:rsidR="0002048A" w:rsidRPr="007A600F" w:rsidRDefault="0002048A" w:rsidP="007A600F">
      <w:pPr>
        <w:pStyle w:val="SP-SlideLineAM"/>
        <w:jc w:val="both"/>
        <w:outlineLvl w:val="0"/>
        <w:rPr>
          <w:lang w:val="fr-FR"/>
        </w:rPr>
      </w:pPr>
      <w:r w:rsidRPr="007A600F">
        <w:rPr>
          <w:lang w:val="fr-FR"/>
        </w:rPr>
        <w:lastRenderedPageBreak/>
        <w:t>Diapositive 14</w:t>
      </w:r>
      <w:r w:rsidRPr="007A600F">
        <w:rPr>
          <w:lang w:val="fr-FR"/>
        </w:rPr>
        <w:tab/>
      </w:r>
      <w:r w:rsidR="00970D18" w:rsidRPr="007A600F">
        <w:rPr>
          <w:lang w:val="fr-FR"/>
        </w:rPr>
        <w:t>Étapes de la Passerelle des revenus agricoles</w:t>
      </w:r>
    </w:p>
    <w:p w:rsidR="0002048A" w:rsidRPr="007A600F" w:rsidRDefault="0002048A" w:rsidP="007A600F">
      <w:pPr>
        <w:pStyle w:val="SP-SLIDEBullet1AM"/>
        <w:numPr>
          <w:ilvl w:val="0"/>
          <w:numId w:val="113"/>
        </w:numPr>
        <w:jc w:val="both"/>
        <w:rPr>
          <w:lang w:val="fr-FR"/>
        </w:rPr>
      </w:pPr>
      <w:r w:rsidRPr="007A600F">
        <w:rPr>
          <w:lang w:val="fr-FR"/>
        </w:rPr>
        <w:t xml:space="preserve">Encore une fois, en observant </w:t>
      </w:r>
      <w:r w:rsidR="007502CC" w:rsidRPr="007A600F">
        <w:rPr>
          <w:lang w:val="fr-FR"/>
        </w:rPr>
        <w:t xml:space="preserve">le cheminement </w:t>
      </w:r>
      <w:r w:rsidRPr="007A600F">
        <w:rPr>
          <w:lang w:val="fr-FR"/>
        </w:rPr>
        <w:t>des passerelles, vous pouvez voir comment les f</w:t>
      </w:r>
      <w:r w:rsidR="00241F4A" w:rsidRPr="007A600F">
        <w:rPr>
          <w:lang w:val="fr-FR"/>
        </w:rPr>
        <w:t>amilles comme celle de Netsanet</w:t>
      </w:r>
      <w:r w:rsidRPr="007A600F">
        <w:rPr>
          <w:lang w:val="fr-FR"/>
        </w:rPr>
        <w:t xml:space="preserve"> peuvent utiliser l’augmentation des revenus pour </w:t>
      </w:r>
      <w:r w:rsidR="00241F4A" w:rsidRPr="007A600F">
        <w:rPr>
          <w:lang w:val="fr-FR"/>
        </w:rPr>
        <w:t>obtenir</w:t>
      </w:r>
      <w:r w:rsidRPr="007A600F">
        <w:rPr>
          <w:lang w:val="fr-FR"/>
        </w:rPr>
        <w:t xml:space="preserve"> de meilleurs résultats en matière de nutrition. </w:t>
      </w:r>
    </w:p>
    <w:p w:rsidR="0002048A" w:rsidRPr="007A600F" w:rsidRDefault="0002048A" w:rsidP="007A600F">
      <w:pPr>
        <w:pStyle w:val="SP-SLIDEBullet2AM"/>
        <w:numPr>
          <w:ilvl w:val="0"/>
          <w:numId w:val="115"/>
        </w:numPr>
        <w:jc w:val="both"/>
        <w:rPr>
          <w:lang w:val="fr-FR"/>
        </w:rPr>
      </w:pPr>
      <w:r w:rsidRPr="007A600F">
        <w:rPr>
          <w:u w:val="single"/>
          <w:lang w:val="fr-FR"/>
        </w:rPr>
        <w:t>Dépenses alimentaires et non alimentaires</w:t>
      </w:r>
      <w:r w:rsidRPr="007A600F">
        <w:rPr>
          <w:lang w:val="fr-FR"/>
        </w:rPr>
        <w:t xml:space="preserve"> : Pour avoir accès à une alimentation nutritive et diverse et </w:t>
      </w:r>
      <w:r w:rsidR="00165D9B" w:rsidRPr="007A600F">
        <w:rPr>
          <w:lang w:val="fr-FR"/>
        </w:rPr>
        <w:t>satisfaire les</w:t>
      </w:r>
      <w:r w:rsidRPr="007A600F">
        <w:rPr>
          <w:lang w:val="fr-FR"/>
        </w:rPr>
        <w:t xml:space="preserve"> besoins de soins de santé, les familles doivent être soutenues pour examiner la question de la prise de décisions dans le ménage.</w:t>
      </w:r>
    </w:p>
    <w:p w:rsidR="0002048A" w:rsidRPr="007A600F" w:rsidRDefault="0002048A" w:rsidP="007A600F">
      <w:pPr>
        <w:pStyle w:val="SP-SLIDEBullet2AM"/>
        <w:numPr>
          <w:ilvl w:val="0"/>
          <w:numId w:val="115"/>
        </w:numPr>
        <w:jc w:val="both"/>
        <w:rPr>
          <w:lang w:val="fr-FR"/>
        </w:rPr>
      </w:pPr>
      <w:r w:rsidRPr="007A600F">
        <w:rPr>
          <w:u w:val="single"/>
          <w:lang w:val="fr-FR"/>
        </w:rPr>
        <w:t>Accès aux aliments et alimenta</w:t>
      </w:r>
      <w:r w:rsidR="00165D9B" w:rsidRPr="007A600F">
        <w:rPr>
          <w:u w:val="single"/>
          <w:lang w:val="fr-FR"/>
        </w:rPr>
        <w:t>tion</w:t>
      </w:r>
      <w:r w:rsidRPr="007A600F">
        <w:rPr>
          <w:lang w:val="fr-FR"/>
        </w:rPr>
        <w:t xml:space="preserve"> : Une demande accrue pour des produits riches en éléments nutritifs peut conduire à plus de produits disponibles sur les marchés. Un meilleur accès peut conduire à la consommation d’aliments de meilleure qualité.</w:t>
      </w:r>
    </w:p>
    <w:p w:rsidR="0002048A" w:rsidRPr="007A600F" w:rsidRDefault="0002048A" w:rsidP="007A600F">
      <w:pPr>
        <w:pStyle w:val="SP-SLIDEBullet2AM"/>
        <w:numPr>
          <w:ilvl w:val="0"/>
          <w:numId w:val="115"/>
        </w:numPr>
        <w:jc w:val="both"/>
        <w:rPr>
          <w:lang w:val="fr-FR"/>
        </w:rPr>
      </w:pPr>
      <w:r w:rsidRPr="007A600F">
        <w:rPr>
          <w:u w:val="single"/>
          <w:lang w:val="fr-FR"/>
        </w:rPr>
        <w:t>Soins de santé et état de santé</w:t>
      </w:r>
      <w:r w:rsidRPr="007A600F">
        <w:rPr>
          <w:lang w:val="fr-FR"/>
        </w:rPr>
        <w:t xml:space="preserve"> : Lorsque les besoins de santé surviennent, les dépenses en soins de santé sont possibles et l’état de santé général peut s’améliorer.</w:t>
      </w:r>
    </w:p>
    <w:p w:rsidR="0002048A" w:rsidRPr="007A600F" w:rsidRDefault="0002048A" w:rsidP="007A600F">
      <w:pPr>
        <w:pStyle w:val="SP-SLIDEBullet1AM"/>
        <w:numPr>
          <w:ilvl w:val="0"/>
          <w:numId w:val="113"/>
        </w:numPr>
        <w:jc w:val="both"/>
        <w:rPr>
          <w:lang w:val="fr-FR"/>
        </w:rPr>
      </w:pPr>
      <w:r w:rsidRPr="007A600F">
        <w:rPr>
          <w:lang w:val="fr-FR"/>
        </w:rPr>
        <w:t xml:space="preserve">Ces exemples </w:t>
      </w:r>
      <w:r w:rsidR="00640B67" w:rsidRPr="007A600F">
        <w:rPr>
          <w:lang w:val="fr-FR"/>
        </w:rPr>
        <w:t>port</w:t>
      </w:r>
      <w:r w:rsidRPr="007A600F">
        <w:rPr>
          <w:lang w:val="fr-FR"/>
        </w:rPr>
        <w:t xml:space="preserve">ent </w:t>
      </w:r>
      <w:r w:rsidR="00640B67" w:rsidRPr="007A600F">
        <w:rPr>
          <w:lang w:val="fr-FR"/>
        </w:rPr>
        <w:t xml:space="preserve">sur </w:t>
      </w:r>
      <w:r w:rsidRPr="007A600F">
        <w:rPr>
          <w:lang w:val="fr-FR"/>
        </w:rPr>
        <w:t xml:space="preserve">les ménages, mais il existe des moyens de rendre la </w:t>
      </w:r>
      <w:r w:rsidRPr="007A600F">
        <w:rPr>
          <w:b/>
          <w:lang w:val="fr-FR"/>
        </w:rPr>
        <w:t>chaîne de valeur</w:t>
      </w:r>
      <w:r w:rsidRPr="007A600F">
        <w:rPr>
          <w:lang w:val="fr-FR"/>
        </w:rPr>
        <w:t xml:space="preserve"> plus sensible à la nutrition – par exemple, en examinant la manière dont l’on peut in</w:t>
      </w:r>
      <w:r w:rsidR="00612FDA" w:rsidRPr="007A600F">
        <w:rPr>
          <w:lang w:val="fr-FR"/>
        </w:rPr>
        <w:t xml:space="preserve">tégrer </w:t>
      </w:r>
      <w:r w:rsidRPr="007A600F">
        <w:rPr>
          <w:lang w:val="fr-FR"/>
        </w:rPr>
        <w:t>les femmes à différents stades d’une activité de chaîne de valeur ou améliorer le stockage ou la transformation pour mieux retenir les nutriments et/ou accroître les bénéfices.</w:t>
      </w:r>
    </w:p>
    <w:p w:rsidR="0002048A" w:rsidRPr="007A600F" w:rsidRDefault="0002048A" w:rsidP="007A600F">
      <w:pPr>
        <w:pStyle w:val="SP-SlideLineAM"/>
        <w:jc w:val="both"/>
        <w:outlineLvl w:val="0"/>
        <w:rPr>
          <w:lang w:val="fr-FR"/>
        </w:rPr>
      </w:pPr>
    </w:p>
    <w:p w:rsidR="0002048A" w:rsidRPr="007A600F" w:rsidRDefault="0002048A" w:rsidP="007A600F">
      <w:pPr>
        <w:pStyle w:val="SP-SlideLineAM"/>
        <w:jc w:val="both"/>
        <w:outlineLvl w:val="0"/>
        <w:rPr>
          <w:lang w:val="fr-FR"/>
        </w:rPr>
      </w:pPr>
      <w:r w:rsidRPr="007A600F">
        <w:rPr>
          <w:lang w:val="fr-FR"/>
        </w:rPr>
        <w:t>Diapositive 15</w:t>
      </w:r>
      <w:r w:rsidRPr="007A600F">
        <w:rPr>
          <w:lang w:val="fr-FR"/>
        </w:rPr>
        <w:tab/>
        <w:t xml:space="preserve">L’agriculture comme moyen d’autonomisation des femmes </w:t>
      </w:r>
    </w:p>
    <w:p w:rsidR="0002048A" w:rsidRPr="007A600F" w:rsidRDefault="0002048A" w:rsidP="007A600F">
      <w:pPr>
        <w:pStyle w:val="SP-SLIDEBullet1AM"/>
        <w:numPr>
          <w:ilvl w:val="0"/>
          <w:numId w:val="0"/>
        </w:numPr>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02048A" w:rsidRPr="007A600F">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59776" behindDoc="0" locked="0" layoutInCell="1" allowOverlap="1" wp14:anchorId="3E06F615" wp14:editId="2C1B5DB2">
                  <wp:simplePos x="0" y="0"/>
                  <wp:positionH relativeFrom="column">
                    <wp:posOffset>51435</wp:posOffset>
                  </wp:positionH>
                  <wp:positionV relativeFrom="paragraph">
                    <wp:posOffset>177800</wp:posOffset>
                  </wp:positionV>
                  <wp:extent cx="670560" cy="457200"/>
                  <wp:effectExtent l="0" t="0" r="0" b="0"/>
                  <wp:wrapSquare wrapText="bothSides"/>
                  <wp:docPr id="71" name="Picture 2062"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2"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vAlign w:val="center"/>
          </w:tcPr>
          <w:p w:rsidR="0002048A" w:rsidRPr="007A600F" w:rsidRDefault="0002048A" w:rsidP="007A600F">
            <w:pPr>
              <w:pStyle w:val="SP-Discussionprompt"/>
              <w:jc w:val="both"/>
              <w:rPr>
                <w:i/>
                <w:noProof w:val="0"/>
                <w:lang w:val="fr-FR"/>
              </w:rPr>
            </w:pPr>
            <w:r w:rsidRPr="007A600F">
              <w:rPr>
                <w:b/>
                <w:noProof w:val="0"/>
                <w:color w:val="4297B4"/>
                <w:lang w:val="fr-FR"/>
              </w:rPr>
              <w:t>Discussion :</w:t>
            </w:r>
            <w:r w:rsidRPr="007A600F">
              <w:rPr>
                <w:noProof w:val="0"/>
                <w:color w:val="4297B4"/>
                <w:lang w:val="fr-FR"/>
              </w:rPr>
              <w:t xml:space="preserve"> </w:t>
            </w:r>
            <w:r w:rsidRPr="007A600F">
              <w:rPr>
                <w:noProof w:val="0"/>
                <w:lang w:val="fr-FR"/>
              </w:rPr>
              <w:t xml:space="preserve">Enfin, nous arrivons à la </w:t>
            </w:r>
            <w:r w:rsidR="004647BA" w:rsidRPr="007A600F">
              <w:rPr>
                <w:noProof w:val="0"/>
                <w:lang w:val="fr-FR"/>
              </w:rPr>
              <w:t xml:space="preserve">Passerelle </w:t>
            </w:r>
            <w:r w:rsidRPr="007A600F">
              <w:rPr>
                <w:noProof w:val="0"/>
                <w:lang w:val="fr-FR"/>
              </w:rPr>
              <w:t>« Autonomisation des femmes ». Que pouvons-nous faire pour maximiser le contrôle des femmes sur les revenus ? [</w:t>
            </w:r>
            <w:r w:rsidRPr="007A600F">
              <w:rPr>
                <w:b/>
                <w:noProof w:val="0"/>
                <w:lang w:val="fr-FR"/>
              </w:rPr>
              <w:t>Prenez plusieurs réponses</w:t>
            </w:r>
            <w:r w:rsidRPr="007A600F">
              <w:rPr>
                <w:noProof w:val="0"/>
                <w:lang w:val="fr-FR"/>
              </w:rPr>
              <w:t>.]</w:t>
            </w:r>
          </w:p>
        </w:tc>
      </w:tr>
    </w:tbl>
    <w:p w:rsidR="0002048A" w:rsidRPr="007A600F" w:rsidRDefault="0002048A" w:rsidP="007A600F">
      <w:pPr>
        <w:pStyle w:val="SP-SLIDEBullet1AM"/>
        <w:numPr>
          <w:ilvl w:val="0"/>
          <w:numId w:val="0"/>
        </w:numPr>
        <w:ind w:left="1350" w:hanging="360"/>
        <w:jc w:val="both"/>
        <w:rPr>
          <w:lang w:val="fr-FR"/>
        </w:rPr>
      </w:pPr>
    </w:p>
    <w:p w:rsidR="0002048A" w:rsidRPr="007A600F" w:rsidRDefault="0002048A" w:rsidP="007A600F">
      <w:pPr>
        <w:pStyle w:val="SP-SLIDEBullet1AM"/>
        <w:numPr>
          <w:ilvl w:val="0"/>
          <w:numId w:val="113"/>
        </w:numPr>
        <w:jc w:val="both"/>
        <w:rPr>
          <w:lang w:val="fr-FR"/>
        </w:rPr>
      </w:pPr>
      <w:r w:rsidRPr="007A600F">
        <w:rPr>
          <w:lang w:val="fr-FR"/>
        </w:rPr>
        <w:t xml:space="preserve">Les </w:t>
      </w:r>
      <w:r w:rsidR="00514F87" w:rsidRPr="007A600F">
        <w:rPr>
          <w:lang w:val="fr-FR"/>
        </w:rPr>
        <w:t>données avérées</w:t>
      </w:r>
      <w:r w:rsidRPr="007A600F">
        <w:rPr>
          <w:lang w:val="fr-FR"/>
        </w:rPr>
        <w:t xml:space="preserve"> démontrent que les femmes sont plus </w:t>
      </w:r>
      <w:r w:rsidR="00797CDA" w:rsidRPr="007A600F">
        <w:rPr>
          <w:lang w:val="fr-FR"/>
        </w:rPr>
        <w:t>susceptibles</w:t>
      </w:r>
      <w:r w:rsidRPr="007A600F">
        <w:rPr>
          <w:lang w:val="fr-FR"/>
        </w:rPr>
        <w:t xml:space="preserve"> de dépenser les revenus additionnels pour répondre aux besoins de santé et de nutrition du ménage (SPRING, 2014).</w:t>
      </w:r>
    </w:p>
    <w:p w:rsidR="0002048A" w:rsidRPr="007A600F" w:rsidRDefault="0002048A" w:rsidP="007A600F">
      <w:pPr>
        <w:pStyle w:val="SP-SLIDEBullet1AM"/>
        <w:numPr>
          <w:ilvl w:val="0"/>
          <w:numId w:val="113"/>
        </w:numPr>
        <w:jc w:val="both"/>
        <w:rPr>
          <w:lang w:val="fr-FR"/>
        </w:rPr>
      </w:pPr>
      <w:r w:rsidRPr="007A600F">
        <w:rPr>
          <w:lang w:val="fr-FR"/>
        </w:rPr>
        <w:t xml:space="preserve">Mais, l’autonomisation des femmes ne </w:t>
      </w:r>
      <w:r w:rsidR="006E2798" w:rsidRPr="007A600F">
        <w:rPr>
          <w:lang w:val="fr-FR"/>
        </w:rPr>
        <w:t>se limite pas au</w:t>
      </w:r>
      <w:r w:rsidRPr="007A600F">
        <w:rPr>
          <w:lang w:val="fr-FR"/>
        </w:rPr>
        <w:t xml:space="preserve"> revenu. Si notre but est d’améliorer l’état nutritionnel, nous devons aussi prendre en compte l’utilisation du temps et de l’énergie, qui a un impact tout à fait direct sur la santé des enfants à naître et l’aptitude des femmes à s’occuper de leurs familles.</w:t>
      </w:r>
    </w:p>
    <w:p w:rsidR="0002048A" w:rsidRPr="007A600F" w:rsidRDefault="0002048A" w:rsidP="007A600F">
      <w:pPr>
        <w:pStyle w:val="SP-SLIDEBullet1AM"/>
        <w:numPr>
          <w:ilvl w:val="0"/>
          <w:numId w:val="113"/>
        </w:numPr>
        <w:jc w:val="both"/>
        <w:rPr>
          <w:lang w:val="fr-FR"/>
        </w:rPr>
      </w:pPr>
      <w:r w:rsidRPr="007A600F">
        <w:rPr>
          <w:lang w:val="fr-FR"/>
        </w:rPr>
        <w:t>Lorsqu’on l’on examine le revenu et le temps, il est important de souligner que, bien que cette passerelle soit dénommé</w:t>
      </w:r>
      <w:r w:rsidR="0032170B" w:rsidRPr="007A600F">
        <w:rPr>
          <w:lang w:val="fr-FR"/>
        </w:rPr>
        <w:t>e</w:t>
      </w:r>
      <w:r w:rsidRPr="007A600F">
        <w:rPr>
          <w:lang w:val="fr-FR"/>
        </w:rPr>
        <w:t xml:space="preserve"> « Autonomisation des femmes », elle implique tous les membres du ménage (le mari, la belle-mère ou tout autre décideur clé au niveau du ménage).</w:t>
      </w:r>
    </w:p>
    <w:p w:rsidR="0002048A" w:rsidRPr="007A600F" w:rsidRDefault="0002048A" w:rsidP="007A600F">
      <w:pPr>
        <w:pStyle w:val="SP-SLIDEBullet1AM"/>
        <w:numPr>
          <w:ilvl w:val="0"/>
          <w:numId w:val="113"/>
        </w:numPr>
        <w:jc w:val="both"/>
        <w:rPr>
          <w:lang w:val="fr-FR"/>
        </w:rPr>
      </w:pPr>
      <w:r w:rsidRPr="007A600F">
        <w:rPr>
          <w:lang w:val="fr-FR"/>
        </w:rPr>
        <w:t>Nous avons appris que l’implication de chacun de ces décideurs clés dans la programmation – aussi bien pour alléger la lourde charge de travail qu’implique l’agriculture que pour accroître le contrôle des femmes sur le revenu – conduit à une programmation beaucoup plus efficace et à une plus grande probabilité que les pratiques préconisées soient adoptées.</w:t>
      </w:r>
    </w:p>
    <w:p w:rsidR="0002048A" w:rsidRPr="007A600F" w:rsidRDefault="0002048A" w:rsidP="007A600F">
      <w:pPr>
        <w:pStyle w:val="SP-SLIDEBullet1AM"/>
        <w:numPr>
          <w:ilvl w:val="0"/>
          <w:numId w:val="0"/>
        </w:numPr>
        <w:ind w:left="1350"/>
        <w:jc w:val="both"/>
        <w:rPr>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30"/>
        <w:gridCol w:w="8658"/>
      </w:tblGrid>
      <w:tr w:rsidR="0002048A" w:rsidRPr="00191041">
        <w:trPr>
          <w:trHeight w:val="1394"/>
        </w:trPr>
        <w:tc>
          <w:tcPr>
            <w:tcW w:w="1530"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30E635E1" wp14:editId="0AADC5C5">
                  <wp:extent cx="771525" cy="676275"/>
                  <wp:effectExtent l="0" t="0" r="0" b="0"/>
                  <wp:docPr id="42"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tcBorders>
              <w:top w:val="single" w:sz="24" w:space="0" w:color="91993E"/>
              <w:bottom w:val="single" w:sz="24" w:space="0" w:color="91993E"/>
            </w:tcBorders>
            <w:shd w:val="clear" w:color="auto" w:fill="EBEED5"/>
            <w:vAlign w:val="center"/>
          </w:tcPr>
          <w:p w:rsidR="0002048A" w:rsidRPr="007A600F" w:rsidRDefault="0002048A" w:rsidP="007A600F">
            <w:pPr>
              <w:pStyle w:val="SP-LessonsLearned"/>
              <w:shd w:val="clear" w:color="auto" w:fill="auto"/>
              <w:ind w:left="90"/>
              <w:jc w:val="both"/>
              <w:rPr>
                <w:noProof w:val="0"/>
                <w:lang w:val="fr-FR"/>
              </w:rPr>
            </w:pPr>
            <w:r w:rsidRPr="007A600F">
              <w:rPr>
                <w:b/>
                <w:i w:val="0"/>
                <w:noProof w:val="0"/>
                <w:color w:val="91993E"/>
                <w:lang w:val="fr-FR"/>
              </w:rPr>
              <w:t xml:space="preserve">Leçon apprise </w:t>
            </w:r>
            <w:r w:rsidRPr="007A600F">
              <w:rPr>
                <w:i w:val="0"/>
                <w:noProof w:val="0"/>
                <w:color w:val="91993E"/>
                <w:lang w:val="fr-FR"/>
              </w:rPr>
              <w:t>:</w:t>
            </w:r>
            <w:r w:rsidRPr="007A600F">
              <w:rPr>
                <w:noProof w:val="0"/>
                <w:color w:val="91993E"/>
                <w:lang w:val="fr-FR"/>
              </w:rPr>
              <w:t xml:space="preserve"> </w:t>
            </w:r>
            <w:r w:rsidR="000613DE" w:rsidRPr="007A600F">
              <w:rPr>
                <w:noProof w:val="0"/>
                <w:lang w:val="fr-FR"/>
              </w:rPr>
              <w:t>Le rôle des femmes dans le ménage</w:t>
            </w:r>
            <w:r w:rsidRPr="007A600F">
              <w:rPr>
                <w:noProof w:val="0"/>
                <w:lang w:val="fr-FR"/>
              </w:rPr>
              <w:t xml:space="preserve"> (temps passé à travailler dans les champs et à prodiguer des soins ; gestion des revenus) </w:t>
            </w:r>
            <w:r w:rsidR="009B61F5" w:rsidRPr="007A600F">
              <w:rPr>
                <w:noProof w:val="0"/>
                <w:lang w:val="fr-FR"/>
              </w:rPr>
              <w:t>est profondément ancré</w:t>
            </w:r>
            <w:r w:rsidRPr="007A600F">
              <w:rPr>
                <w:noProof w:val="0"/>
                <w:lang w:val="fr-FR"/>
              </w:rPr>
              <w:t xml:space="preserve"> dans le tissu d’une société. Nous devons être prêts à reconnaître que créer le changement dans ce domaine peut prendre du temps. En outre, les changements que nous préconisons pour les femmes peuvent s’accompagner de conséquences imprévues, notamment des tensions accrues dans le ménage, moins de temps </w:t>
            </w:r>
            <w:r w:rsidRPr="007A600F">
              <w:rPr>
                <w:noProof w:val="0"/>
                <w:lang w:val="fr-FR"/>
              </w:rPr>
              <w:lastRenderedPageBreak/>
              <w:t>pour s’occuper des enfants et d’elles-mêmes et, éventuellement</w:t>
            </w:r>
            <w:r w:rsidR="00603106" w:rsidRPr="007A600F">
              <w:rPr>
                <w:noProof w:val="0"/>
                <w:lang w:val="fr-FR"/>
              </w:rPr>
              <w:t>,</w:t>
            </w:r>
            <w:r w:rsidRPr="007A600F">
              <w:rPr>
                <w:noProof w:val="0"/>
                <w:lang w:val="fr-FR"/>
              </w:rPr>
              <w:t xml:space="preserve"> la violence domestique. </w:t>
            </w:r>
          </w:p>
        </w:tc>
      </w:tr>
    </w:tbl>
    <w:p w:rsidR="0002048A" w:rsidRPr="007A600F" w:rsidRDefault="0002048A" w:rsidP="007A600F">
      <w:pPr>
        <w:pStyle w:val="SP-SlideLineAM"/>
        <w:jc w:val="both"/>
        <w:rPr>
          <w:lang w:val="fr-FR"/>
        </w:rPr>
      </w:pPr>
    </w:p>
    <w:p w:rsidR="0002048A" w:rsidRPr="007A600F" w:rsidRDefault="0002048A" w:rsidP="007A600F">
      <w:pPr>
        <w:pStyle w:val="SP-SlideLineAM"/>
        <w:jc w:val="both"/>
        <w:rPr>
          <w:b w:val="0"/>
          <w:lang w:val="fr-FR"/>
        </w:rPr>
      </w:pPr>
      <w:r w:rsidRPr="007A600F">
        <w:rPr>
          <w:lang w:val="fr-FR"/>
        </w:rPr>
        <w:t>Diapositive 16</w:t>
      </w:r>
      <w:r w:rsidRPr="007A600F">
        <w:rPr>
          <w:lang w:val="fr-FR"/>
        </w:rPr>
        <w:tab/>
        <w:t xml:space="preserve">Village de Pakhtakor au Tadjikistan : un exemple de la Passerelle d’autonomisation des femmes </w:t>
      </w:r>
      <w:r w:rsidRPr="007A600F">
        <w:rPr>
          <w:b w:val="0"/>
          <w:i/>
          <w:lang w:val="fr-FR"/>
        </w:rPr>
        <w:t>(diapositive animée)</w:t>
      </w:r>
    </w:p>
    <w:p w:rsidR="0002048A" w:rsidRPr="007A600F" w:rsidRDefault="0002048A" w:rsidP="007A600F">
      <w:pPr>
        <w:pStyle w:val="SP-SLIDEBullet1AM"/>
        <w:numPr>
          <w:ilvl w:val="0"/>
          <w:numId w:val="116"/>
        </w:numPr>
        <w:jc w:val="both"/>
        <w:rPr>
          <w:lang w:val="fr-FR"/>
        </w:rPr>
      </w:pPr>
      <w:r w:rsidRPr="007A600F">
        <w:rPr>
          <w:lang w:val="fr-FR"/>
        </w:rPr>
        <w:t xml:space="preserve">Cet exemple est celui de l’activité agricole d’une famille dans le village de Pakhtakor au Tadjikistan. </w:t>
      </w:r>
    </w:p>
    <w:p w:rsidR="0002048A" w:rsidRPr="007A600F" w:rsidRDefault="0002048A" w:rsidP="007A600F">
      <w:pPr>
        <w:pStyle w:val="SP-SLIDEBullet1AM"/>
        <w:numPr>
          <w:ilvl w:val="0"/>
          <w:numId w:val="116"/>
        </w:numPr>
        <w:jc w:val="both"/>
        <w:rPr>
          <w:lang w:val="fr-FR"/>
        </w:rPr>
      </w:pPr>
      <w:r w:rsidRPr="007A600F">
        <w:rPr>
          <w:lang w:val="fr-FR"/>
        </w:rPr>
        <w:t xml:space="preserve">Les femmes gagnent de l’argent grâce à une activité de groupe dans laquelle elles partagent le coût et le travail </w:t>
      </w:r>
      <w:r w:rsidR="00CD7742" w:rsidRPr="007A600F">
        <w:rPr>
          <w:lang w:val="fr-FR"/>
        </w:rPr>
        <w:t>pour</w:t>
      </w:r>
      <w:r w:rsidRPr="007A600F">
        <w:rPr>
          <w:lang w:val="fr-FR"/>
        </w:rPr>
        <w:t xml:space="preserve"> la culture, la récolte et la transformation des fruits (en particulier, les abricots, les prunes et les pêches) </w:t>
      </w:r>
      <w:r w:rsidR="00CD7742" w:rsidRPr="007A600F">
        <w:rPr>
          <w:lang w:val="fr-FR"/>
        </w:rPr>
        <w:t xml:space="preserve">et également </w:t>
      </w:r>
      <w:r w:rsidRPr="007A600F">
        <w:rPr>
          <w:lang w:val="fr-FR"/>
        </w:rPr>
        <w:t xml:space="preserve">la fabrication de confiture et de gelée à vendre sur les marchés locaux. </w:t>
      </w:r>
    </w:p>
    <w:p w:rsidR="0002048A" w:rsidRPr="007A600F" w:rsidRDefault="0002048A" w:rsidP="007A600F">
      <w:pPr>
        <w:pStyle w:val="SP-SLIDEBullet1AM"/>
        <w:numPr>
          <w:ilvl w:val="0"/>
          <w:numId w:val="116"/>
        </w:numPr>
        <w:jc w:val="both"/>
        <w:rPr>
          <w:lang w:val="fr-FR"/>
        </w:rPr>
      </w:pPr>
      <w:r w:rsidRPr="007A600F">
        <w:rPr>
          <w:lang w:val="fr-FR"/>
        </w:rPr>
        <w:t>Elles utilisent l’argent généré par cette activité pour répondre aux besoins de santé de leur</w:t>
      </w:r>
      <w:r w:rsidR="00CD7742" w:rsidRPr="007A600F">
        <w:rPr>
          <w:lang w:val="fr-FR"/>
        </w:rPr>
        <w:t>s</w:t>
      </w:r>
      <w:r w:rsidRPr="007A600F">
        <w:rPr>
          <w:lang w:val="fr-FR"/>
        </w:rPr>
        <w:t xml:space="preserve"> famille</w:t>
      </w:r>
      <w:r w:rsidR="00CD7742" w:rsidRPr="007A600F">
        <w:rPr>
          <w:lang w:val="fr-FR"/>
        </w:rPr>
        <w:t>s</w:t>
      </w:r>
      <w:r w:rsidRPr="007A600F">
        <w:rPr>
          <w:lang w:val="fr-FR"/>
        </w:rPr>
        <w:t xml:space="preserve"> et acheter </w:t>
      </w:r>
      <w:r w:rsidR="00CD7742" w:rsidRPr="007A600F">
        <w:rPr>
          <w:lang w:val="fr-FR"/>
        </w:rPr>
        <w:t>la nourriture</w:t>
      </w:r>
      <w:r w:rsidRPr="007A600F">
        <w:rPr>
          <w:lang w:val="fr-FR"/>
        </w:rPr>
        <w:t xml:space="preserve"> nécessaire. </w:t>
      </w:r>
    </w:p>
    <w:p w:rsidR="0002048A" w:rsidRPr="007A600F" w:rsidRDefault="0002048A" w:rsidP="007A600F">
      <w:pPr>
        <w:pStyle w:val="SP-SLIDEBullet1AM"/>
        <w:numPr>
          <w:ilvl w:val="0"/>
          <w:numId w:val="116"/>
        </w:numPr>
        <w:jc w:val="both"/>
        <w:rPr>
          <w:lang w:val="fr-FR"/>
        </w:rPr>
      </w:pPr>
      <w:r w:rsidRPr="007A600F">
        <w:rPr>
          <w:lang w:val="fr-FR"/>
        </w:rPr>
        <w:t>Elles font partie d’un groupe d’épargne. (Ces groupes fournissent le financement des besoins à court terme des ménages et offrent aux femmes une source de capital pour de petites activités génératrices de revenus).</w:t>
      </w:r>
    </w:p>
    <w:p w:rsidR="0002048A" w:rsidRPr="007A600F" w:rsidRDefault="0002048A" w:rsidP="007A600F">
      <w:pPr>
        <w:pStyle w:val="SP-SLIDEBullet1AM"/>
        <w:numPr>
          <w:ilvl w:val="0"/>
          <w:numId w:val="116"/>
        </w:numPr>
        <w:jc w:val="both"/>
        <w:rPr>
          <w:lang w:val="fr-FR"/>
        </w:rPr>
      </w:pPr>
      <w:r w:rsidRPr="007A600F">
        <w:rPr>
          <w:lang w:val="fr-FR"/>
        </w:rPr>
        <w:t xml:space="preserve">Le contrôle du revenu et de l’épargne, en combinaison avec les réseaux sociaux renforcés, a ouvert des opportunités de leadership pour ces femmes et </w:t>
      </w:r>
      <w:r w:rsidR="006636F8" w:rsidRPr="007A600F">
        <w:rPr>
          <w:lang w:val="fr-FR"/>
        </w:rPr>
        <w:t xml:space="preserve">a </w:t>
      </w:r>
      <w:r w:rsidRPr="007A600F">
        <w:rPr>
          <w:lang w:val="fr-FR"/>
        </w:rPr>
        <w:t xml:space="preserve">rehaussé leur statut au sein de leur communauté. </w:t>
      </w:r>
    </w:p>
    <w:p w:rsidR="0002048A" w:rsidRPr="007A600F" w:rsidRDefault="0002048A" w:rsidP="007A600F">
      <w:pPr>
        <w:pStyle w:val="SP-SLIDEBullet1AM"/>
        <w:numPr>
          <w:ilvl w:val="0"/>
          <w:numId w:val="116"/>
        </w:numPr>
        <w:jc w:val="both"/>
        <w:rPr>
          <w:lang w:val="fr-FR"/>
        </w:rPr>
      </w:pPr>
      <w:r w:rsidRPr="007A600F">
        <w:rPr>
          <w:lang w:val="fr-FR"/>
        </w:rPr>
        <w:t xml:space="preserve">En outre, ces groupes constituent une plateforme pour différentes formations dans d’autres domaines, </w:t>
      </w:r>
      <w:r w:rsidR="00871D5D" w:rsidRPr="007A600F">
        <w:rPr>
          <w:lang w:val="fr-FR"/>
        </w:rPr>
        <w:t>notamment</w:t>
      </w:r>
      <w:r w:rsidRPr="007A600F">
        <w:rPr>
          <w:lang w:val="fr-FR"/>
        </w:rPr>
        <w:t xml:space="preserve"> la conservation des aliments, l’éducation à la nutrition, la gestion des sols et les pratiques culturales qui sont appropriées pour les cultures maraîchères de</w:t>
      </w:r>
      <w:r w:rsidR="00871D5D" w:rsidRPr="007A600F">
        <w:rPr>
          <w:lang w:val="fr-FR"/>
        </w:rPr>
        <w:t>s</w:t>
      </w:r>
      <w:r w:rsidRPr="007A600F">
        <w:rPr>
          <w:lang w:val="fr-FR"/>
        </w:rPr>
        <w:t xml:space="preserve"> ménages riches en nutriments.</w:t>
      </w:r>
    </w:p>
    <w:p w:rsidR="0002048A" w:rsidRPr="007A600F" w:rsidRDefault="0002048A" w:rsidP="007A600F">
      <w:pPr>
        <w:pStyle w:val="SP-SlideLineAM"/>
        <w:jc w:val="both"/>
        <w:outlineLvl w:val="0"/>
        <w:rPr>
          <w:lang w:val="fr-FR"/>
        </w:rPr>
      </w:pPr>
    </w:p>
    <w:p w:rsidR="0002048A" w:rsidRPr="007A600F" w:rsidRDefault="0002048A" w:rsidP="007A600F">
      <w:pPr>
        <w:pStyle w:val="SP-SlideLineAM"/>
        <w:jc w:val="both"/>
        <w:outlineLvl w:val="0"/>
        <w:rPr>
          <w:lang w:val="fr-FR"/>
        </w:rPr>
      </w:pPr>
      <w:r w:rsidRPr="007A600F">
        <w:rPr>
          <w:lang w:val="fr-FR"/>
        </w:rPr>
        <w:t>Diapositive 17</w:t>
      </w:r>
      <w:r w:rsidRPr="007A600F">
        <w:rPr>
          <w:lang w:val="fr-FR"/>
        </w:rPr>
        <w:tab/>
        <w:t>Étapes de la Passerelle d’autonomisation des femmes</w:t>
      </w:r>
    </w:p>
    <w:p w:rsidR="0002048A" w:rsidRPr="007A600F" w:rsidRDefault="0002048A" w:rsidP="007A600F">
      <w:pPr>
        <w:pStyle w:val="SP-SLIDEBullet1AM"/>
        <w:numPr>
          <w:ilvl w:val="0"/>
          <w:numId w:val="117"/>
        </w:numPr>
        <w:jc w:val="both"/>
        <w:rPr>
          <w:lang w:val="fr-FR"/>
        </w:rPr>
      </w:pPr>
      <w:r w:rsidRPr="007A600F">
        <w:rPr>
          <w:lang w:val="fr-FR"/>
        </w:rPr>
        <w:t xml:space="preserve">En revenant au cadre, nous pouvons voir comment la participation à l’activité a conduit aux </w:t>
      </w:r>
      <w:r w:rsidR="00DF5415" w:rsidRPr="007A600F">
        <w:rPr>
          <w:lang w:val="fr-FR"/>
        </w:rPr>
        <w:t>éléments</w:t>
      </w:r>
      <w:r w:rsidRPr="007A600F">
        <w:rPr>
          <w:lang w:val="fr-FR"/>
        </w:rPr>
        <w:t xml:space="preserve"> suivants : </w:t>
      </w:r>
    </w:p>
    <w:p w:rsidR="0002048A" w:rsidRPr="007A600F" w:rsidRDefault="0002048A" w:rsidP="007A600F">
      <w:pPr>
        <w:pStyle w:val="SP-SLIDEBullet2AM"/>
        <w:numPr>
          <w:ilvl w:val="0"/>
          <w:numId w:val="118"/>
        </w:numPr>
        <w:jc w:val="both"/>
        <w:rPr>
          <w:lang w:val="fr-FR"/>
        </w:rPr>
      </w:pPr>
      <w:r w:rsidRPr="007A600F">
        <w:rPr>
          <w:u w:val="single"/>
          <w:lang w:val="fr-FR"/>
        </w:rPr>
        <w:t>Dépenses alimentaires</w:t>
      </w:r>
      <w:r w:rsidRPr="007A600F">
        <w:rPr>
          <w:lang w:val="fr-FR"/>
        </w:rPr>
        <w:t xml:space="preserve"> : Plus d’argent à dépenser pour des aliments nutritifs, </w:t>
      </w:r>
      <w:r w:rsidR="00DA2CE8" w:rsidRPr="007A600F">
        <w:rPr>
          <w:lang w:val="fr-FR"/>
        </w:rPr>
        <w:t xml:space="preserve">pour </w:t>
      </w:r>
      <w:r w:rsidRPr="007A600F">
        <w:rPr>
          <w:lang w:val="fr-FR"/>
        </w:rPr>
        <w:t xml:space="preserve">lesquels elles </w:t>
      </w:r>
      <w:r w:rsidR="00DA2CE8" w:rsidRPr="007A600F">
        <w:rPr>
          <w:lang w:val="fr-FR"/>
        </w:rPr>
        <w:t>re</w:t>
      </w:r>
      <w:r w:rsidR="00DF2C05" w:rsidRPr="007A600F">
        <w:rPr>
          <w:lang w:val="fr-FR"/>
        </w:rPr>
        <w:t>cevaient</w:t>
      </w:r>
      <w:r w:rsidR="00DA2CE8" w:rsidRPr="007A600F">
        <w:rPr>
          <w:lang w:val="fr-FR"/>
        </w:rPr>
        <w:t xml:space="preserve"> des informations</w:t>
      </w:r>
      <w:r w:rsidRPr="007A600F">
        <w:rPr>
          <w:lang w:val="fr-FR"/>
        </w:rPr>
        <w:t xml:space="preserve"> </w:t>
      </w:r>
      <w:r w:rsidR="00DF2C05" w:rsidRPr="007A600F">
        <w:rPr>
          <w:lang w:val="fr-FR"/>
        </w:rPr>
        <w:t>dans le cadre d’une éducation nutritionnelle complémentaire et d’</w:t>
      </w:r>
      <w:r w:rsidRPr="007A600F">
        <w:rPr>
          <w:lang w:val="fr-FR"/>
        </w:rPr>
        <w:t>activités liées au changement social et comportemental. Comme pour les deux autres passerelles, ceci peut conduire à un meilleur accès aux aliments et à une meilleure alimentation.</w:t>
      </w:r>
    </w:p>
    <w:p w:rsidR="0002048A" w:rsidRPr="007A600F" w:rsidRDefault="0002048A" w:rsidP="007A600F">
      <w:pPr>
        <w:pStyle w:val="SP-SLIDEBullet2AM"/>
        <w:numPr>
          <w:ilvl w:val="0"/>
          <w:numId w:val="118"/>
        </w:numPr>
        <w:jc w:val="both"/>
        <w:rPr>
          <w:lang w:val="fr-FR"/>
        </w:rPr>
      </w:pPr>
      <w:r w:rsidRPr="007A600F">
        <w:rPr>
          <w:u w:val="single"/>
          <w:lang w:val="fr-FR"/>
        </w:rPr>
        <w:t>Dépenses non alimentaires</w:t>
      </w:r>
      <w:r w:rsidRPr="007A600F">
        <w:rPr>
          <w:lang w:val="fr-FR"/>
        </w:rPr>
        <w:t> : Elles pou</w:t>
      </w:r>
      <w:r w:rsidR="00B87A42" w:rsidRPr="007A600F">
        <w:rPr>
          <w:lang w:val="fr-FR"/>
        </w:rPr>
        <w:t>v</w:t>
      </w:r>
      <w:r w:rsidRPr="007A600F">
        <w:rPr>
          <w:lang w:val="fr-FR"/>
        </w:rPr>
        <w:t xml:space="preserve">aient </w:t>
      </w:r>
      <w:r w:rsidR="005872F3" w:rsidRPr="007A600F">
        <w:rPr>
          <w:lang w:val="fr-FR"/>
        </w:rPr>
        <w:t>aussi dépenser leurs économies pour</w:t>
      </w:r>
      <w:r w:rsidRPr="007A600F">
        <w:rPr>
          <w:lang w:val="fr-FR"/>
        </w:rPr>
        <w:t xml:space="preserve"> les soins de santé pour elles-mêmes et leurs enfants, ce qui peut contribuer à une meilleure nutrition. À l’instar de la passerelle des revenus, ceci peut conduire à une plus grande utilisation des soins de santé et à un état de santé amélioré.</w:t>
      </w:r>
    </w:p>
    <w:p w:rsidR="0002048A" w:rsidRPr="007A600F" w:rsidRDefault="0002048A" w:rsidP="007A600F">
      <w:pPr>
        <w:pStyle w:val="SP-SLIDEBullet2AM"/>
        <w:numPr>
          <w:ilvl w:val="0"/>
          <w:numId w:val="118"/>
        </w:numPr>
        <w:jc w:val="both"/>
        <w:rPr>
          <w:lang w:val="fr-FR"/>
        </w:rPr>
      </w:pPr>
      <w:r w:rsidRPr="007A600F">
        <w:rPr>
          <w:u w:val="single"/>
          <w:lang w:val="fr-FR"/>
        </w:rPr>
        <w:t>Dépenses de temps et d’énergie des femmes</w:t>
      </w:r>
      <w:r w:rsidRPr="007A600F">
        <w:rPr>
          <w:lang w:val="fr-FR"/>
        </w:rPr>
        <w:t xml:space="preserve"> : Nous devons prendre en compte la charge de travail de ces femmes dans l’agriculture et </w:t>
      </w:r>
      <w:r w:rsidR="0053079D" w:rsidRPr="007A600F">
        <w:rPr>
          <w:lang w:val="fr-FR"/>
        </w:rPr>
        <w:t>trouver l’équilibre</w:t>
      </w:r>
      <w:r w:rsidRPr="007A600F">
        <w:rPr>
          <w:lang w:val="fr-FR"/>
        </w:rPr>
        <w:t xml:space="preserve"> avec les avantages de la participation aux groupes et aux programmes. L’examen minutieux de la dépense de temps et d’énergie des femmes peut leur permettre de s’assurer qu’elles ont également le temps et la capacité de </w:t>
      </w:r>
      <w:r w:rsidR="00DE0585" w:rsidRPr="007A600F">
        <w:rPr>
          <w:lang w:val="fr-FR"/>
        </w:rPr>
        <w:t>prodiguer</w:t>
      </w:r>
      <w:r w:rsidRPr="007A600F">
        <w:rPr>
          <w:lang w:val="fr-FR"/>
        </w:rPr>
        <w:t xml:space="preserve"> à leurs enfants les soins et l’attention dont ils ont besoin. </w:t>
      </w:r>
    </w:p>
    <w:p w:rsidR="0002048A" w:rsidRPr="007A600F" w:rsidRDefault="0002048A" w:rsidP="007A600F">
      <w:pPr>
        <w:pStyle w:val="SP-SLIDEBullet2AM"/>
        <w:numPr>
          <w:ilvl w:val="0"/>
          <w:numId w:val="118"/>
        </w:numPr>
        <w:jc w:val="both"/>
        <w:rPr>
          <w:lang w:val="fr-FR"/>
        </w:rPr>
      </w:pPr>
      <w:r w:rsidRPr="007A600F">
        <w:rPr>
          <w:lang w:val="fr-FR"/>
        </w:rPr>
        <w:t xml:space="preserve">Enfin, la dépense d’énergie des femmes a un lien direct avec leurs propres besoins nutritionnels. Une plus grande dépense d’énergie signifie que les femmes ont besoin </w:t>
      </w:r>
      <w:r w:rsidR="00DE0585" w:rsidRPr="007A600F">
        <w:rPr>
          <w:lang w:val="fr-FR"/>
        </w:rPr>
        <w:t>d’une</w:t>
      </w:r>
      <w:r w:rsidRPr="007A600F">
        <w:rPr>
          <w:lang w:val="fr-FR"/>
        </w:rPr>
        <w:t xml:space="preserve"> </w:t>
      </w:r>
      <w:r w:rsidRPr="007A600F">
        <w:rPr>
          <w:lang w:val="fr-FR"/>
        </w:rPr>
        <w:lastRenderedPageBreak/>
        <w:t xml:space="preserve">ration alimentaire </w:t>
      </w:r>
      <w:r w:rsidR="00101018" w:rsidRPr="007A600F">
        <w:rPr>
          <w:lang w:val="fr-FR"/>
        </w:rPr>
        <w:t xml:space="preserve">plus importante </w:t>
      </w:r>
      <w:r w:rsidRPr="007A600F">
        <w:rPr>
          <w:lang w:val="fr-FR"/>
        </w:rPr>
        <w:t>pour avoir suffisamment de nutriments, en particulier si elles sont enceintes ou si elles allaitent.</w:t>
      </w:r>
    </w:p>
    <w:p w:rsidR="0002048A" w:rsidRPr="007A600F" w:rsidRDefault="0002048A" w:rsidP="007A600F">
      <w:pPr>
        <w:pStyle w:val="SP-SLIDEBullet1AM"/>
        <w:numPr>
          <w:ilvl w:val="0"/>
          <w:numId w:val="117"/>
        </w:numPr>
        <w:jc w:val="both"/>
        <w:rPr>
          <w:lang w:val="fr-FR"/>
        </w:rPr>
      </w:pPr>
      <w:r w:rsidRPr="007A600F">
        <w:rPr>
          <w:lang w:val="fr-FR"/>
        </w:rPr>
        <w:t xml:space="preserve">Il est important de savoir que l’autonomisation des femmes – que ce soit par le biais de groupes d’épargne, de l’accroissement des revenus et du contrôle des ressources ou </w:t>
      </w:r>
      <w:r w:rsidR="00101018" w:rsidRPr="007A600F">
        <w:rPr>
          <w:lang w:val="fr-FR"/>
        </w:rPr>
        <w:t>d’</w:t>
      </w:r>
      <w:r w:rsidRPr="007A600F">
        <w:rPr>
          <w:lang w:val="fr-FR"/>
        </w:rPr>
        <w:t xml:space="preserve">une meilleure éducation – ne conduira pas à des </w:t>
      </w:r>
      <w:r w:rsidR="008A10B6" w:rsidRPr="007A600F">
        <w:rPr>
          <w:lang w:val="fr-FR"/>
        </w:rPr>
        <w:t xml:space="preserve">effets </w:t>
      </w:r>
      <w:r w:rsidR="00101018" w:rsidRPr="007A600F">
        <w:rPr>
          <w:lang w:val="fr-FR"/>
        </w:rPr>
        <w:t xml:space="preserve">optimisés </w:t>
      </w:r>
      <w:r w:rsidR="008A10B6" w:rsidRPr="007A600F">
        <w:rPr>
          <w:lang w:val="fr-FR"/>
        </w:rPr>
        <w:t>sur la nutrition</w:t>
      </w:r>
      <w:r w:rsidRPr="007A600F">
        <w:rPr>
          <w:lang w:val="fr-FR"/>
        </w:rPr>
        <w:t xml:space="preserve">, si les obstacles multisectoriels ne sont pas également pris en compte. </w:t>
      </w:r>
    </w:p>
    <w:p w:rsidR="0002048A" w:rsidRPr="007A600F" w:rsidRDefault="0002048A" w:rsidP="007A600F">
      <w:pPr>
        <w:pStyle w:val="SP-SLIDEBullet1AM"/>
        <w:numPr>
          <w:ilvl w:val="0"/>
          <w:numId w:val="117"/>
        </w:numPr>
        <w:jc w:val="both"/>
        <w:rPr>
          <w:lang w:val="fr-FR"/>
        </w:rPr>
      </w:pPr>
      <w:r w:rsidRPr="007A600F">
        <w:rPr>
          <w:lang w:val="fr-FR"/>
        </w:rPr>
        <w:t>Par exemple, si les femmes dans les groupes d’épargne sont obligé</w:t>
      </w:r>
      <w:r w:rsidR="007B3C1C" w:rsidRPr="007A600F">
        <w:rPr>
          <w:lang w:val="fr-FR"/>
        </w:rPr>
        <w:t>e</w:t>
      </w:r>
      <w:r w:rsidRPr="007A600F">
        <w:rPr>
          <w:lang w:val="fr-FR"/>
        </w:rPr>
        <w:t>s de consacrer une grande partie de leurs économies à l’</w:t>
      </w:r>
      <w:r w:rsidR="007B3C1C" w:rsidRPr="007A600F">
        <w:rPr>
          <w:lang w:val="fr-FR"/>
        </w:rPr>
        <w:t xml:space="preserve">achat </w:t>
      </w:r>
      <w:r w:rsidRPr="007A600F">
        <w:rPr>
          <w:lang w:val="fr-FR"/>
        </w:rPr>
        <w:t xml:space="preserve">d’eau potable, comme c’était le cas ici, ou de parcourir de longues distances pour des soins médicaux d’urgence, elles ne pourront pas réinvestir dans des activités agricoles sensibles à la nutrition ou dans des aliments nutritifs pour leurs familles. </w:t>
      </w:r>
    </w:p>
    <w:p w:rsidR="0002048A" w:rsidRPr="007A600F" w:rsidRDefault="0002048A" w:rsidP="007A600F">
      <w:pPr>
        <w:pStyle w:val="SP-SLIDEBullet1AM"/>
        <w:numPr>
          <w:ilvl w:val="0"/>
          <w:numId w:val="117"/>
        </w:numPr>
        <w:jc w:val="both"/>
        <w:rPr>
          <w:lang w:val="fr-FR"/>
        </w:rPr>
      </w:pPr>
      <w:r w:rsidRPr="007A600F">
        <w:rPr>
          <w:lang w:val="fr-FR"/>
        </w:rPr>
        <w:t xml:space="preserve">Lorsque vous examinez cette passerelle, vous pouvez voir le </w:t>
      </w:r>
      <w:r w:rsidR="002E3F9B" w:rsidRPr="007A600F">
        <w:rPr>
          <w:lang w:val="fr-FR"/>
        </w:rPr>
        <w:t>recoup</w:t>
      </w:r>
      <w:r w:rsidRPr="007A600F">
        <w:rPr>
          <w:lang w:val="fr-FR"/>
        </w:rPr>
        <w:t>ement et la nature interdépendante des passerelles. Plusieurs étapes de la passerelle d’autonomisation des femmes recoupent à la fois le revenu agricole et la production alimentaire.</w:t>
      </w:r>
    </w:p>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rPr>
          <w:lang w:val="fr-FR"/>
        </w:rPr>
      </w:pPr>
      <w:r w:rsidRPr="007A600F">
        <w:rPr>
          <w:lang w:val="fr-FR"/>
        </w:rPr>
        <w:t>Diapositive 18</w:t>
      </w:r>
      <w:r w:rsidRPr="007A600F">
        <w:rPr>
          <w:lang w:val="fr-FR"/>
        </w:rPr>
        <w:tab/>
        <w:t>Passerelles en contexte : un environnement favorable</w:t>
      </w:r>
    </w:p>
    <w:p w:rsidR="0002048A" w:rsidRPr="007A600F" w:rsidRDefault="0002048A" w:rsidP="007A600F">
      <w:pPr>
        <w:pStyle w:val="SP-SLIDEBullet1AM"/>
        <w:numPr>
          <w:ilvl w:val="0"/>
          <w:numId w:val="119"/>
        </w:numPr>
        <w:jc w:val="both"/>
        <w:rPr>
          <w:lang w:val="fr-FR"/>
        </w:rPr>
      </w:pPr>
      <w:r w:rsidRPr="007A600F">
        <w:rPr>
          <w:lang w:val="fr-FR"/>
        </w:rPr>
        <w:t xml:space="preserve">Jusqu’à présent, nous avons discuté des trois </w:t>
      </w:r>
      <w:r w:rsidR="00D60773" w:rsidRPr="007A600F">
        <w:rPr>
          <w:lang w:val="fr-FR"/>
        </w:rPr>
        <w:t xml:space="preserve">principales </w:t>
      </w:r>
      <w:r w:rsidRPr="007A600F">
        <w:rPr>
          <w:lang w:val="fr-FR"/>
        </w:rPr>
        <w:t>passerelles entre l’agriculture et la nutrition – production alimentaire, revenu agricole et autonomisation des femmes – et des étapes de chaque passerelle.</w:t>
      </w:r>
    </w:p>
    <w:p w:rsidR="0002048A" w:rsidRPr="007A600F" w:rsidRDefault="0002048A" w:rsidP="007A600F">
      <w:pPr>
        <w:pStyle w:val="SP-SLIDEBullet1AM"/>
        <w:numPr>
          <w:ilvl w:val="0"/>
          <w:numId w:val="119"/>
        </w:numPr>
        <w:jc w:val="both"/>
        <w:rPr>
          <w:lang w:val="fr-FR"/>
        </w:rPr>
      </w:pPr>
      <w:r w:rsidRPr="007A600F">
        <w:rPr>
          <w:lang w:val="fr-FR"/>
        </w:rPr>
        <w:t>Un environnement favorable</w:t>
      </w:r>
      <w:r w:rsidR="007E69BE" w:rsidRPr="007A600F">
        <w:rPr>
          <w:lang w:val="fr-FR"/>
        </w:rPr>
        <w:t>, c’est-à-dire</w:t>
      </w:r>
      <w:r w:rsidRPr="007A600F">
        <w:rPr>
          <w:lang w:val="fr-FR"/>
        </w:rPr>
        <w:t xml:space="preserve"> positif</w:t>
      </w:r>
      <w:r w:rsidR="007E69BE" w:rsidRPr="007A600F">
        <w:rPr>
          <w:lang w:val="fr-FR"/>
        </w:rPr>
        <w:t>,</w:t>
      </w:r>
      <w:r w:rsidRPr="007A600F">
        <w:rPr>
          <w:lang w:val="fr-FR"/>
        </w:rPr>
        <w:t xml:space="preserve"> peut accroître la probabilité que les activités agricoles conduisent à une meilleure nutrition.</w:t>
      </w:r>
    </w:p>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outlineLvl w:val="0"/>
        <w:rPr>
          <w:lang w:val="fr-FR"/>
        </w:rPr>
      </w:pPr>
      <w:r w:rsidRPr="007A600F">
        <w:rPr>
          <w:lang w:val="fr-FR"/>
        </w:rPr>
        <w:t>Diapositive 19</w:t>
      </w:r>
      <w:r w:rsidRPr="007A600F">
        <w:rPr>
          <w:lang w:val="fr-FR"/>
        </w:rPr>
        <w:tab/>
        <w:t>L’environnement favorable</w:t>
      </w:r>
    </w:p>
    <w:p w:rsidR="0002048A" w:rsidRPr="007A600F" w:rsidRDefault="0002048A" w:rsidP="007A600F">
      <w:pPr>
        <w:pStyle w:val="SP-SLIDEBullet1AM"/>
        <w:numPr>
          <w:ilvl w:val="0"/>
          <w:numId w:val="120"/>
        </w:numPr>
        <w:jc w:val="both"/>
        <w:rPr>
          <w:lang w:val="fr-FR"/>
        </w:rPr>
      </w:pPr>
      <w:r w:rsidRPr="007A600F">
        <w:rPr>
          <w:lang w:val="fr-FR"/>
        </w:rPr>
        <w:t xml:space="preserve">Passer de l’agriculture à la nutrition n’est pas une simple question de passerelle. Autour des passerelles, il y a la question de l’environnement favorable, qui exerce une influence considérable à chaque étape. </w:t>
      </w:r>
    </w:p>
    <w:p w:rsidR="0002048A" w:rsidRPr="007A600F" w:rsidRDefault="0002048A" w:rsidP="007A600F">
      <w:pPr>
        <w:pStyle w:val="SP-SLIDEBullet1AM"/>
        <w:numPr>
          <w:ilvl w:val="0"/>
          <w:numId w:val="120"/>
        </w:numPr>
        <w:jc w:val="both"/>
        <w:rPr>
          <w:lang w:val="fr-FR"/>
        </w:rPr>
      </w:pPr>
      <w:r w:rsidRPr="007A600F">
        <w:rPr>
          <w:lang w:val="fr-FR"/>
        </w:rPr>
        <w:t xml:space="preserve">Les quatre composantes de l’environnement favorable sont les suivantes : </w:t>
      </w:r>
    </w:p>
    <w:p w:rsidR="0002048A" w:rsidRPr="007A600F" w:rsidRDefault="0002048A" w:rsidP="007A600F">
      <w:pPr>
        <w:pStyle w:val="SP-SLIDEBullet2AM"/>
        <w:numPr>
          <w:ilvl w:val="0"/>
          <w:numId w:val="121"/>
        </w:numPr>
        <w:jc w:val="both"/>
        <w:rPr>
          <w:lang w:val="fr-FR"/>
        </w:rPr>
      </w:pPr>
      <w:r w:rsidRPr="007A600F">
        <w:rPr>
          <w:lang w:val="fr-FR"/>
        </w:rPr>
        <w:t>l’environnement du marché des aliments ;</w:t>
      </w:r>
    </w:p>
    <w:p w:rsidR="0002048A" w:rsidRPr="007A600F" w:rsidRDefault="0002048A" w:rsidP="007A600F">
      <w:pPr>
        <w:pStyle w:val="SP-SLIDEBullet2AM"/>
        <w:numPr>
          <w:ilvl w:val="0"/>
          <w:numId w:val="121"/>
        </w:numPr>
        <w:jc w:val="both"/>
        <w:rPr>
          <w:lang w:val="fr-FR"/>
        </w:rPr>
      </w:pPr>
      <w:r w:rsidRPr="007A600F">
        <w:rPr>
          <w:lang w:val="fr-FR"/>
        </w:rPr>
        <w:t>l’environnement des ressources naturelles ;</w:t>
      </w:r>
    </w:p>
    <w:p w:rsidR="0002048A" w:rsidRPr="007A600F" w:rsidRDefault="0002048A" w:rsidP="007A600F">
      <w:pPr>
        <w:pStyle w:val="SP-SLIDEBullet2AM"/>
        <w:numPr>
          <w:ilvl w:val="0"/>
          <w:numId w:val="121"/>
        </w:numPr>
        <w:jc w:val="both"/>
        <w:rPr>
          <w:lang w:val="fr-FR"/>
        </w:rPr>
      </w:pPr>
      <w:r w:rsidRPr="007A600F">
        <w:rPr>
          <w:lang w:val="fr-FR"/>
        </w:rPr>
        <w:t>la santé, l’eau et l’assainissement ;</w:t>
      </w:r>
    </w:p>
    <w:p w:rsidR="0002048A" w:rsidRPr="007A600F" w:rsidRDefault="0002048A" w:rsidP="007A600F">
      <w:pPr>
        <w:pStyle w:val="SP-SLIDEBullet2AM"/>
        <w:numPr>
          <w:ilvl w:val="0"/>
          <w:numId w:val="121"/>
        </w:numPr>
        <w:jc w:val="both"/>
        <w:rPr>
          <w:lang w:val="fr-FR"/>
        </w:rPr>
      </w:pPr>
      <w:r w:rsidRPr="007A600F">
        <w:rPr>
          <w:lang w:val="fr-FR"/>
        </w:rPr>
        <w:t>les connaissances et les normes en matière de nutrition/santé</w:t>
      </w:r>
    </w:p>
    <w:p w:rsidR="0002048A" w:rsidRPr="007A600F" w:rsidRDefault="0002048A" w:rsidP="007A600F">
      <w:pPr>
        <w:pStyle w:val="SP-SLIDEBullet1AM"/>
        <w:numPr>
          <w:ilvl w:val="0"/>
          <w:numId w:val="122"/>
        </w:numPr>
        <w:jc w:val="both"/>
        <w:rPr>
          <w:lang w:val="fr-FR"/>
        </w:rPr>
      </w:pPr>
      <w:r w:rsidRPr="007A600F">
        <w:rPr>
          <w:lang w:val="fr-FR"/>
        </w:rPr>
        <w:t>Voici quelques exemples de la manière dont certains aspects de l’environnement favorable peuvent avoir une influence tout au long des passerelles :</w:t>
      </w:r>
    </w:p>
    <w:p w:rsidR="0002048A" w:rsidRPr="007A600F" w:rsidRDefault="0002048A" w:rsidP="007A600F">
      <w:pPr>
        <w:pStyle w:val="SP-SLIDEBullet2AM"/>
        <w:numPr>
          <w:ilvl w:val="0"/>
          <w:numId w:val="123"/>
        </w:numPr>
        <w:jc w:val="both"/>
        <w:rPr>
          <w:lang w:val="fr-FR"/>
        </w:rPr>
      </w:pPr>
      <w:r w:rsidRPr="007A600F">
        <w:rPr>
          <w:lang w:val="fr-FR"/>
        </w:rPr>
        <w:t xml:space="preserve">Les marchés locaux déterminent le type d’aliments qui sont disponibles pour l’achat </w:t>
      </w:r>
      <w:r w:rsidR="00ED51E7" w:rsidRPr="007A600F">
        <w:rPr>
          <w:lang w:val="fr-FR"/>
        </w:rPr>
        <w:t>de</w:t>
      </w:r>
      <w:r w:rsidRPr="007A600F">
        <w:rPr>
          <w:lang w:val="fr-FR"/>
        </w:rPr>
        <w:t>s ménages. La disponibilité et le caractère abordable déterminent les choix et les préférences en matière d’aliments (environnement du marché des aliments).</w:t>
      </w:r>
    </w:p>
    <w:p w:rsidR="0002048A" w:rsidRPr="007A600F" w:rsidRDefault="0002048A" w:rsidP="007A600F">
      <w:pPr>
        <w:pStyle w:val="SP-SLIDEBullet2AM"/>
        <w:numPr>
          <w:ilvl w:val="0"/>
          <w:numId w:val="123"/>
        </w:numPr>
        <w:jc w:val="both"/>
        <w:rPr>
          <w:lang w:val="fr-FR"/>
        </w:rPr>
      </w:pPr>
      <w:r w:rsidRPr="007A600F">
        <w:rPr>
          <w:lang w:val="fr-FR"/>
        </w:rPr>
        <w:t>L</w:t>
      </w:r>
      <w:r w:rsidR="003D3285" w:rsidRPr="007A600F">
        <w:rPr>
          <w:lang w:val="fr-FR"/>
        </w:rPr>
        <w:t>e manque</w:t>
      </w:r>
      <w:r w:rsidRPr="007A600F">
        <w:rPr>
          <w:lang w:val="fr-FR"/>
        </w:rPr>
        <w:t xml:space="preserve"> de pluies pendant une saison </w:t>
      </w:r>
      <w:r w:rsidR="003D3285" w:rsidRPr="007A600F">
        <w:rPr>
          <w:lang w:val="fr-FR"/>
        </w:rPr>
        <w:t>de culture</w:t>
      </w:r>
      <w:r w:rsidRPr="007A600F">
        <w:rPr>
          <w:lang w:val="fr-FR"/>
        </w:rPr>
        <w:t xml:space="preserve"> détermine le rendement des cultures disponibles pour la vente et la consommation (environnement des ressources naturelles).</w:t>
      </w:r>
    </w:p>
    <w:p w:rsidR="0002048A" w:rsidRPr="007A600F" w:rsidRDefault="0002048A" w:rsidP="007A600F">
      <w:pPr>
        <w:pStyle w:val="SP-SLIDEBullet2AM"/>
        <w:numPr>
          <w:ilvl w:val="0"/>
          <w:numId w:val="123"/>
        </w:numPr>
        <w:jc w:val="both"/>
        <w:rPr>
          <w:lang w:val="fr-FR"/>
        </w:rPr>
      </w:pPr>
      <w:r w:rsidRPr="007A600F">
        <w:rPr>
          <w:lang w:val="fr-FR"/>
        </w:rPr>
        <w:t>Des aliments dangereu</w:t>
      </w:r>
      <w:r w:rsidR="00F97896" w:rsidRPr="007A600F">
        <w:rPr>
          <w:lang w:val="fr-FR"/>
        </w:rPr>
        <w:t>x pour la santé</w:t>
      </w:r>
      <w:r w:rsidRPr="007A600F">
        <w:rPr>
          <w:lang w:val="fr-FR"/>
        </w:rPr>
        <w:t xml:space="preserve"> suite à </w:t>
      </w:r>
      <w:r w:rsidR="00F97896" w:rsidRPr="007A600F">
        <w:rPr>
          <w:lang w:val="fr-FR"/>
        </w:rPr>
        <w:t>une</w:t>
      </w:r>
      <w:r w:rsidRPr="007A600F">
        <w:rPr>
          <w:lang w:val="fr-FR"/>
        </w:rPr>
        <w:t xml:space="preserve"> contamination pendant le stockage ou la transformation peuvent entraîner une augmentation des maladies, constitu</w:t>
      </w:r>
      <w:r w:rsidR="00F97896" w:rsidRPr="007A600F">
        <w:rPr>
          <w:lang w:val="fr-FR"/>
        </w:rPr>
        <w:t>ant ainsi</w:t>
      </w:r>
      <w:r w:rsidRPr="007A600F">
        <w:rPr>
          <w:lang w:val="fr-FR"/>
        </w:rPr>
        <w:t xml:space="preserve"> une autre cause de malnutrition (santé, eau et assainissement).</w:t>
      </w:r>
    </w:p>
    <w:p w:rsidR="0002048A" w:rsidRPr="007A600F" w:rsidRDefault="0002048A" w:rsidP="007A600F">
      <w:pPr>
        <w:pStyle w:val="SP-SLIDEBullet2AM"/>
        <w:numPr>
          <w:ilvl w:val="0"/>
          <w:numId w:val="123"/>
        </w:numPr>
        <w:jc w:val="both"/>
        <w:rPr>
          <w:lang w:val="fr-FR"/>
        </w:rPr>
      </w:pPr>
      <w:r w:rsidRPr="007A600F">
        <w:rPr>
          <w:lang w:val="fr-FR"/>
        </w:rPr>
        <w:t>Les pratiques culturales concernant les aliments à donner aux jeunes enfants ont un impact sur les pratiques alimentaire et de soins et peuvent affecter l’état nutritionnel du ménage (connaissances et normes en matière de nutrition/santé).</w:t>
      </w:r>
    </w:p>
    <w:p w:rsidR="0002048A" w:rsidRPr="007A600F" w:rsidRDefault="0002048A" w:rsidP="007A600F">
      <w:pPr>
        <w:pStyle w:val="SP-SLIDEBullet2AM"/>
        <w:numPr>
          <w:ilvl w:val="0"/>
          <w:numId w:val="123"/>
        </w:numPr>
        <w:jc w:val="both"/>
        <w:rPr>
          <w:lang w:val="fr-FR"/>
        </w:rPr>
      </w:pPr>
      <w:r w:rsidRPr="007A600F">
        <w:rPr>
          <w:lang w:val="fr-FR"/>
        </w:rPr>
        <w:t xml:space="preserve">Enfin, les politiques gouvernementales et les cadres juridiques </w:t>
      </w:r>
      <w:r w:rsidR="007A2681" w:rsidRPr="007A600F">
        <w:rPr>
          <w:lang w:val="fr-FR"/>
        </w:rPr>
        <w:t>ont un lien avec</w:t>
      </w:r>
      <w:r w:rsidRPr="007A600F">
        <w:rPr>
          <w:lang w:val="fr-FR"/>
        </w:rPr>
        <w:t xml:space="preserve"> toutes les composantes et déterminent les produits qui sont subventionnés sur les marchés ou la manière dont les ressources naturelles sont gérées.</w:t>
      </w: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02048A"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02048A" w:rsidRPr="007A600F" w:rsidRDefault="00122A8F" w:rsidP="007A600F">
            <w:pPr>
              <w:pStyle w:val="SP-SLIDEBullet1AM"/>
              <w:numPr>
                <w:ilvl w:val="0"/>
                <w:numId w:val="0"/>
              </w:numPr>
              <w:jc w:val="both"/>
              <w:rPr>
                <w:lang w:val="fr-FR"/>
              </w:rPr>
            </w:pPr>
            <w:r>
              <w:rPr>
                <w:noProof/>
                <w:lang w:val="en-US"/>
              </w:rPr>
              <w:lastRenderedPageBreak/>
              <w:drawing>
                <wp:inline distT="0" distB="0" distL="0" distR="0" wp14:anchorId="7CB4C26F" wp14:editId="3D9408F9">
                  <wp:extent cx="647700" cy="666750"/>
                  <wp:effectExtent l="0" t="0" r="0" b="0"/>
                  <wp:docPr id="43" name="Picture 47"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02048A" w:rsidRPr="007A600F" w:rsidRDefault="0002048A" w:rsidP="007A600F">
            <w:pPr>
              <w:pStyle w:val="SP-facilitatornote"/>
              <w:shd w:val="clear" w:color="auto" w:fill="auto"/>
              <w:ind w:left="0"/>
              <w:jc w:val="both"/>
              <w:rPr>
                <w:noProof w:val="0"/>
                <w:lang w:val="fr-FR"/>
              </w:rPr>
            </w:pPr>
            <w:r w:rsidRPr="007A600F">
              <w:rPr>
                <w:b/>
                <w:i w:val="0"/>
                <w:noProof w:val="0"/>
                <w:color w:val="E28432"/>
                <w:lang w:val="fr-FR"/>
              </w:rPr>
              <w:t>Note du facilitateur :</w:t>
            </w:r>
            <w:r w:rsidRPr="007A600F">
              <w:rPr>
                <w:noProof w:val="0"/>
                <w:color w:val="E28432"/>
                <w:lang w:val="fr-FR"/>
              </w:rPr>
              <w:t xml:space="preserve"> </w:t>
            </w:r>
            <w:r w:rsidRPr="007A600F">
              <w:rPr>
                <w:noProof w:val="0"/>
                <w:lang w:val="fr-FR"/>
              </w:rPr>
              <w:t>Distribuez le document intitulé « </w:t>
            </w:r>
            <w:r w:rsidR="00AA0855" w:rsidRPr="007A600F">
              <w:rPr>
                <w:noProof w:val="0"/>
                <w:lang w:val="fr-FR"/>
              </w:rPr>
              <w:t>Ressources supplémentaires</w:t>
            </w:r>
            <w:r w:rsidRPr="007A600F">
              <w:rPr>
                <w:noProof w:val="0"/>
                <w:lang w:val="fr-FR"/>
              </w:rPr>
              <w:t xml:space="preserve"> ». Cette ressource est destinée aux participants qui souhaitent obtenir plus de détails sur chacune des passerelles et sur la manière dont ces passerelles peuvent être mises en pratique. Cette liste de ressources globale peut ne pas être appropriée pour </w:t>
            </w:r>
            <w:r w:rsidR="002B5E4F" w:rsidRPr="007A600F">
              <w:rPr>
                <w:noProof w:val="0"/>
                <w:lang w:val="fr-FR"/>
              </w:rPr>
              <w:t>tous les</w:t>
            </w:r>
            <w:r w:rsidRPr="007A600F">
              <w:rPr>
                <w:noProof w:val="0"/>
                <w:lang w:val="fr-FR"/>
              </w:rPr>
              <w:t xml:space="preserve"> public</w:t>
            </w:r>
            <w:r w:rsidR="002B5E4F" w:rsidRPr="007A600F">
              <w:rPr>
                <w:noProof w:val="0"/>
                <w:lang w:val="fr-FR"/>
              </w:rPr>
              <w:t>s</w:t>
            </w:r>
            <w:r w:rsidRPr="007A600F">
              <w:rPr>
                <w:noProof w:val="0"/>
                <w:lang w:val="fr-FR"/>
              </w:rPr>
              <w:t> ; distribuez-l</w:t>
            </w:r>
            <w:r w:rsidR="002B5E4F" w:rsidRPr="007A600F">
              <w:rPr>
                <w:noProof w:val="0"/>
                <w:lang w:val="fr-FR"/>
              </w:rPr>
              <w:t>a</w:t>
            </w:r>
            <w:r w:rsidRPr="007A600F">
              <w:rPr>
                <w:noProof w:val="0"/>
                <w:lang w:val="fr-FR"/>
              </w:rPr>
              <w:t xml:space="preserve"> seulement si vous pensez que vos parties prenantes l</w:t>
            </w:r>
            <w:r w:rsidR="002B5E4F" w:rsidRPr="007A600F">
              <w:rPr>
                <w:noProof w:val="0"/>
                <w:lang w:val="fr-FR"/>
              </w:rPr>
              <w:t>a</w:t>
            </w:r>
            <w:r w:rsidRPr="007A600F">
              <w:rPr>
                <w:noProof w:val="0"/>
                <w:lang w:val="fr-FR"/>
              </w:rPr>
              <w:t xml:space="preserve"> trouveront utile. Notez que cette fiche est également incluse dans le Guide du facilitateur, car elle peut être une référence utile pour répondre aux questions des participants tout au long de cette session. </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jc w:val="both"/>
        <w:rPr>
          <w:rFonts w:ascii="Segoe UI" w:hAnsi="Segoe UI" w:cs="Segoe UI"/>
          <w:b/>
          <w:bCs/>
          <w:color w:val="000000"/>
          <w:sz w:val="20"/>
          <w:szCs w:val="20"/>
          <w:lang w:val="fr-FR"/>
        </w:rPr>
      </w:pPr>
    </w:p>
    <w:p w:rsidR="0002048A" w:rsidRPr="007A600F" w:rsidRDefault="0002048A" w:rsidP="007A600F">
      <w:pPr>
        <w:pStyle w:val="SP-SlideLineAM"/>
        <w:jc w:val="both"/>
        <w:outlineLvl w:val="0"/>
        <w:rPr>
          <w:lang w:val="fr-FR"/>
        </w:rPr>
      </w:pPr>
      <w:r w:rsidRPr="007A600F">
        <w:rPr>
          <w:lang w:val="fr-FR"/>
        </w:rPr>
        <w:t>Diapositive 20</w:t>
      </w:r>
      <w:r w:rsidRPr="007A600F">
        <w:rPr>
          <w:lang w:val="fr-FR"/>
        </w:rPr>
        <w:tab/>
      </w:r>
      <w:bookmarkStart w:id="83" w:name="Linking_Agriculture_and_Nutrition"/>
      <w:r w:rsidRPr="007A600F">
        <w:rPr>
          <w:lang w:val="fr-FR"/>
        </w:rPr>
        <w:t xml:space="preserve">Faire le lien entre l’agriculture et la nutrition </w:t>
      </w:r>
      <w:bookmarkEnd w:id="83"/>
    </w:p>
    <w:p w:rsidR="0002048A" w:rsidRPr="007A600F" w:rsidRDefault="0002048A" w:rsidP="007A600F">
      <w:pPr>
        <w:pStyle w:val="SP-SLIDEBullet1AM"/>
        <w:numPr>
          <w:ilvl w:val="0"/>
          <w:numId w:val="0"/>
        </w:numPr>
        <w:ind w:left="1350"/>
        <w:jc w:val="both"/>
        <w:rPr>
          <w:lang w:val="fr-FR"/>
        </w:rPr>
      </w:pPr>
    </w:p>
    <w:tbl>
      <w:tblPr>
        <w:tblW w:w="0" w:type="auto"/>
        <w:tblInd w:w="108" w:type="dxa"/>
        <w:tblBorders>
          <w:top w:val="single" w:sz="8" w:space="0" w:color="4297B4"/>
          <w:left w:val="single" w:sz="48" w:space="0" w:color="4297B4"/>
          <w:bottom w:val="single" w:sz="8" w:space="0" w:color="4297B4"/>
          <w:right w:val="single" w:sz="48" w:space="0" w:color="4297B4"/>
        </w:tblBorders>
        <w:tblLook w:val="00A0" w:firstRow="1" w:lastRow="0" w:firstColumn="1" w:lastColumn="0" w:noHBand="0" w:noVBand="0"/>
      </w:tblPr>
      <w:tblGrid>
        <w:gridCol w:w="1530"/>
        <w:gridCol w:w="8658"/>
      </w:tblGrid>
      <w:tr w:rsidR="0002048A" w:rsidRPr="007A600F">
        <w:trPr>
          <w:trHeight w:val="1419"/>
        </w:trPr>
        <w:tc>
          <w:tcPr>
            <w:tcW w:w="1530" w:type="dxa"/>
            <w:tcBorders>
              <w:top w:val="single" w:sz="8" w:space="0" w:color="4297B4"/>
              <w:left w:val="single" w:sz="48" w:space="0" w:color="4297B4"/>
              <w:bottom w:val="single" w:sz="8" w:space="0" w:color="4297B4"/>
            </w:tcBorders>
            <w:shd w:val="clear" w:color="auto" w:fill="D8EAF0"/>
            <w:vAlign w:val="center"/>
          </w:tcPr>
          <w:p w:rsidR="0002048A" w:rsidRPr="007A600F" w:rsidRDefault="00122A8F" w:rsidP="007A600F">
            <w:pPr>
              <w:pStyle w:val="SP-SLIDEBullet1AM"/>
              <w:numPr>
                <w:ilvl w:val="0"/>
                <w:numId w:val="0"/>
              </w:numPr>
              <w:jc w:val="both"/>
              <w:rPr>
                <w:lang w:val="fr-FR"/>
              </w:rPr>
            </w:pPr>
            <w:r>
              <w:rPr>
                <w:noProof/>
                <w:lang w:val="en-US"/>
              </w:rPr>
              <w:drawing>
                <wp:anchor distT="36576" distB="23749" distL="120396" distR="114300" simplePos="0" relativeHeight="251660800" behindDoc="0" locked="0" layoutInCell="1" allowOverlap="1" wp14:anchorId="21AD17A3" wp14:editId="087097CB">
                  <wp:simplePos x="0" y="0"/>
                  <wp:positionH relativeFrom="column">
                    <wp:posOffset>51435</wp:posOffset>
                  </wp:positionH>
                  <wp:positionV relativeFrom="paragraph">
                    <wp:posOffset>177800</wp:posOffset>
                  </wp:positionV>
                  <wp:extent cx="670560" cy="457200"/>
                  <wp:effectExtent l="0" t="0" r="0" b="0"/>
                  <wp:wrapSquare wrapText="bothSides"/>
                  <wp:docPr id="70" name="Picture 2064" descr="C:\Users\shogan\AppData\Local\Microsoft\Windows\Temporary Internet Files\Content.Word\noun_923119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4" descr="C:\Users\shogan\AppData\Local\Microsoft\Windows\Temporary Internet Files\Content.Word\noun_923119_cc.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658" w:type="dxa"/>
            <w:tcBorders>
              <w:top w:val="single" w:sz="8" w:space="0" w:color="4297B4"/>
              <w:bottom w:val="single" w:sz="8" w:space="0" w:color="4297B4"/>
              <w:right w:val="single" w:sz="48" w:space="0" w:color="4297B4"/>
            </w:tcBorders>
            <w:shd w:val="clear" w:color="auto" w:fill="D8EAF0"/>
            <w:tcMar>
              <w:top w:w="29" w:type="dxa"/>
              <w:left w:w="115" w:type="dxa"/>
              <w:bottom w:w="29" w:type="dxa"/>
              <w:right w:w="115" w:type="dxa"/>
            </w:tcMar>
            <w:vAlign w:val="center"/>
          </w:tcPr>
          <w:p w:rsidR="0002048A" w:rsidRPr="007A600F" w:rsidRDefault="0002048A" w:rsidP="007A600F">
            <w:pPr>
              <w:pStyle w:val="SP-Discussionprompt"/>
              <w:jc w:val="both"/>
              <w:rPr>
                <w:i/>
                <w:noProof w:val="0"/>
                <w:lang w:val="fr-FR"/>
              </w:rPr>
            </w:pPr>
            <w:r w:rsidRPr="007A600F">
              <w:rPr>
                <w:b/>
                <w:noProof w:val="0"/>
                <w:color w:val="4297B4"/>
                <w:lang w:val="fr-FR"/>
              </w:rPr>
              <w:t>Discussion :</w:t>
            </w:r>
            <w:r w:rsidRPr="007A600F">
              <w:rPr>
                <w:noProof w:val="0"/>
                <w:color w:val="4297B4"/>
                <w:lang w:val="fr-FR"/>
              </w:rPr>
              <w:t xml:space="preserve"> </w:t>
            </w:r>
            <w:r w:rsidRPr="007A600F">
              <w:rPr>
                <w:noProof w:val="0"/>
                <w:lang w:val="fr-FR"/>
              </w:rPr>
              <w:t>Que pouvons-nous retenir des passerelles entre l’agriculture et la nutrition ? [</w:t>
            </w:r>
            <w:r w:rsidRPr="007A600F">
              <w:rPr>
                <w:b/>
                <w:noProof w:val="0"/>
                <w:lang w:val="fr-FR"/>
              </w:rPr>
              <w:t>Prenez plusieurs réponses</w:t>
            </w:r>
            <w:r w:rsidRPr="007A600F">
              <w:rPr>
                <w:noProof w:val="0"/>
                <w:lang w:val="fr-FR"/>
              </w:rPr>
              <w:t>]</w:t>
            </w:r>
          </w:p>
        </w:tc>
      </w:tr>
    </w:tbl>
    <w:p w:rsidR="0002048A" w:rsidRPr="007A600F" w:rsidRDefault="0002048A" w:rsidP="007A600F">
      <w:pPr>
        <w:pStyle w:val="SP-SLIDEBullet1AM"/>
        <w:numPr>
          <w:ilvl w:val="0"/>
          <w:numId w:val="0"/>
        </w:numPr>
        <w:jc w:val="both"/>
        <w:rPr>
          <w:lang w:val="fr-FR"/>
        </w:rPr>
      </w:pPr>
    </w:p>
    <w:p w:rsidR="0002048A" w:rsidRPr="007A600F" w:rsidRDefault="0002048A" w:rsidP="007A600F">
      <w:pPr>
        <w:pStyle w:val="SP-SLIDEBullet1AM"/>
        <w:numPr>
          <w:ilvl w:val="0"/>
          <w:numId w:val="122"/>
        </w:numPr>
        <w:jc w:val="both"/>
        <w:rPr>
          <w:lang w:val="fr-FR"/>
        </w:rPr>
      </w:pPr>
      <w:r w:rsidRPr="007A600F">
        <w:rPr>
          <w:lang w:val="fr-FR"/>
        </w:rPr>
        <w:t xml:space="preserve">Le but des passerelles est de nous aider à comprendre quelles sont les activités qui contribuent à de meilleurs </w:t>
      </w:r>
      <w:r w:rsidR="008A10B6" w:rsidRPr="007A600F">
        <w:rPr>
          <w:lang w:val="fr-FR"/>
        </w:rPr>
        <w:t>effets sur la nutrition</w:t>
      </w:r>
      <w:r w:rsidRPr="007A600F">
        <w:rPr>
          <w:lang w:val="fr-FR"/>
        </w:rPr>
        <w:t xml:space="preserve">. Par ailleurs, nous pouvons utiliser les passerelles pour orienter notre réflexion </w:t>
      </w:r>
      <w:r w:rsidR="00B571C0" w:rsidRPr="007A600F">
        <w:rPr>
          <w:lang w:val="fr-FR"/>
        </w:rPr>
        <w:t>dans la</w:t>
      </w:r>
      <w:r w:rsidRPr="007A600F">
        <w:rPr>
          <w:lang w:val="fr-FR"/>
        </w:rPr>
        <w:t xml:space="preserve"> conce</w:t>
      </w:r>
      <w:r w:rsidR="00B571C0" w:rsidRPr="007A600F">
        <w:rPr>
          <w:lang w:val="fr-FR"/>
        </w:rPr>
        <w:t>ption</w:t>
      </w:r>
      <w:r w:rsidRPr="007A600F">
        <w:rPr>
          <w:lang w:val="fr-FR"/>
        </w:rPr>
        <w:t xml:space="preserve"> des programmes et des activités, </w:t>
      </w:r>
      <w:r w:rsidR="00B571C0" w:rsidRPr="007A600F">
        <w:rPr>
          <w:lang w:val="fr-FR"/>
        </w:rPr>
        <w:t>en nous assur</w:t>
      </w:r>
      <w:r w:rsidRPr="007A600F">
        <w:rPr>
          <w:lang w:val="fr-FR"/>
        </w:rPr>
        <w:t>ant que les activités agricoles sont sensibles à la nutrition.</w:t>
      </w:r>
    </w:p>
    <w:p w:rsidR="0002048A" w:rsidRPr="007A600F" w:rsidRDefault="0002048A" w:rsidP="007A600F">
      <w:pPr>
        <w:pStyle w:val="SP-SLIDEBullet1AM"/>
        <w:numPr>
          <w:ilvl w:val="0"/>
          <w:numId w:val="122"/>
        </w:numPr>
        <w:jc w:val="both"/>
        <w:rPr>
          <w:lang w:val="fr-FR"/>
        </w:rPr>
      </w:pPr>
      <w:r w:rsidRPr="007A600F">
        <w:rPr>
          <w:lang w:val="fr-FR"/>
        </w:rPr>
        <w:t xml:space="preserve">Le cadre des </w:t>
      </w:r>
      <w:r w:rsidR="00AE3BD6" w:rsidRPr="007A600F">
        <w:rPr>
          <w:lang w:val="fr-FR"/>
        </w:rPr>
        <w:t>Passerelles entre l’agriculture et la nutrition</w:t>
      </w:r>
      <w:r w:rsidRPr="007A600F">
        <w:rPr>
          <w:lang w:val="fr-FR"/>
        </w:rPr>
        <w:t xml:space="preserve"> nous guide pour :</w:t>
      </w:r>
    </w:p>
    <w:p w:rsidR="0002048A" w:rsidRPr="007A600F" w:rsidRDefault="0002048A" w:rsidP="007A600F">
      <w:pPr>
        <w:pStyle w:val="SP-SLIDEBullet2AM"/>
        <w:numPr>
          <w:ilvl w:val="0"/>
          <w:numId w:val="124"/>
        </w:numPr>
        <w:jc w:val="both"/>
        <w:rPr>
          <w:lang w:val="fr-FR"/>
        </w:rPr>
      </w:pPr>
      <w:r w:rsidRPr="007A600F">
        <w:rPr>
          <w:lang w:val="fr-FR"/>
        </w:rPr>
        <w:t>concevoir des activités d’agriculture sensible à la nutrition ;</w:t>
      </w:r>
    </w:p>
    <w:p w:rsidR="0002048A" w:rsidRPr="007A600F" w:rsidRDefault="0002048A" w:rsidP="007A600F">
      <w:pPr>
        <w:pStyle w:val="SP-SLIDEBullet2AM"/>
        <w:numPr>
          <w:ilvl w:val="0"/>
          <w:numId w:val="124"/>
        </w:numPr>
        <w:jc w:val="both"/>
        <w:rPr>
          <w:lang w:val="fr-FR"/>
        </w:rPr>
      </w:pPr>
      <w:r w:rsidRPr="007A600F">
        <w:rPr>
          <w:lang w:val="fr-FR"/>
        </w:rPr>
        <w:t>évoluer vers des résultats fondés sur la nutrition ;</w:t>
      </w:r>
    </w:p>
    <w:p w:rsidR="0002048A" w:rsidRPr="007A600F" w:rsidRDefault="0002048A" w:rsidP="007A600F">
      <w:pPr>
        <w:pStyle w:val="SP-SLIDEBullet2AM"/>
        <w:numPr>
          <w:ilvl w:val="0"/>
          <w:numId w:val="124"/>
        </w:numPr>
        <w:jc w:val="both"/>
        <w:rPr>
          <w:lang w:val="fr-FR"/>
        </w:rPr>
      </w:pPr>
      <w:r w:rsidRPr="007A600F">
        <w:rPr>
          <w:lang w:val="fr-FR"/>
        </w:rPr>
        <w:t xml:space="preserve">utiliser des indicateurs qui sont en </w:t>
      </w:r>
      <w:r w:rsidR="0042042D" w:rsidRPr="007A600F">
        <w:rPr>
          <w:lang w:val="fr-FR"/>
        </w:rPr>
        <w:t>relation</w:t>
      </w:r>
      <w:r w:rsidRPr="007A600F">
        <w:rPr>
          <w:lang w:val="fr-FR"/>
        </w:rPr>
        <w:t xml:space="preserve"> avec toute une série d’étapes </w:t>
      </w:r>
      <w:r w:rsidR="0042042D" w:rsidRPr="007A600F">
        <w:rPr>
          <w:lang w:val="fr-FR"/>
        </w:rPr>
        <w:t>tout au</w:t>
      </w:r>
      <w:r w:rsidRPr="007A600F">
        <w:rPr>
          <w:lang w:val="fr-FR"/>
        </w:rPr>
        <w:t xml:space="preserve"> long des passerelles (aussi bien des indicateurs de l’agriculture que de la nutrition).</w:t>
      </w:r>
    </w:p>
    <w:p w:rsidR="0002048A" w:rsidRPr="007A600F" w:rsidRDefault="0002048A" w:rsidP="007A600F">
      <w:pPr>
        <w:pStyle w:val="SP-SLIDEBullet1AM"/>
        <w:numPr>
          <w:ilvl w:val="0"/>
          <w:numId w:val="0"/>
        </w:numPr>
        <w:ind w:left="1350"/>
        <w:jc w:val="both"/>
        <w:rPr>
          <w:lang w:val="fr-FR"/>
        </w:rPr>
      </w:pPr>
      <w:r w:rsidRPr="007A600F">
        <w:rPr>
          <w:lang w:val="fr-FR"/>
        </w:rPr>
        <w:t xml:space="preserve">Les passerelles peuvent être utilisées pour réfléchir aux interventions sensibles à la nutrition qui pourraient bien fonctionner, </w:t>
      </w:r>
      <w:r w:rsidR="00B2473B" w:rsidRPr="007A600F">
        <w:rPr>
          <w:lang w:val="fr-FR"/>
        </w:rPr>
        <w:t>en fonction de</w:t>
      </w:r>
      <w:r w:rsidRPr="007A600F">
        <w:rPr>
          <w:lang w:val="fr-FR"/>
        </w:rPr>
        <w:t xml:space="preserve"> l’axe de l’activité, et </w:t>
      </w:r>
      <w:r w:rsidR="00B2473B" w:rsidRPr="007A600F">
        <w:rPr>
          <w:lang w:val="fr-FR"/>
        </w:rPr>
        <w:t xml:space="preserve">également </w:t>
      </w:r>
      <w:r w:rsidRPr="007A600F">
        <w:rPr>
          <w:lang w:val="fr-FR"/>
        </w:rPr>
        <w:t xml:space="preserve">identifier </w:t>
      </w:r>
      <w:r w:rsidR="00B2473B" w:rsidRPr="007A600F">
        <w:rPr>
          <w:lang w:val="fr-FR"/>
        </w:rPr>
        <w:t>l</w:t>
      </w:r>
      <w:r w:rsidRPr="007A600F">
        <w:rPr>
          <w:lang w:val="fr-FR"/>
        </w:rPr>
        <w:t xml:space="preserve">es moyens de mieux assurer la liaison ou mieux collaborer avec le travail </w:t>
      </w:r>
      <w:r w:rsidR="00B2473B" w:rsidRPr="007A600F">
        <w:rPr>
          <w:lang w:val="fr-FR"/>
        </w:rPr>
        <w:t xml:space="preserve">d’autres organisations </w:t>
      </w:r>
      <w:r w:rsidR="00220514" w:rsidRPr="007A600F">
        <w:rPr>
          <w:lang w:val="fr-FR"/>
        </w:rPr>
        <w:t>dans le cadre spécifique de</w:t>
      </w:r>
      <w:r w:rsidRPr="007A600F">
        <w:rPr>
          <w:lang w:val="fr-FR"/>
        </w:rPr>
        <w:t xml:space="preserve"> la nutrition. </w:t>
      </w:r>
    </w:p>
    <w:p w:rsidR="0002048A" w:rsidRPr="007A600F" w:rsidRDefault="0002048A" w:rsidP="007A600F">
      <w:pPr>
        <w:pStyle w:val="SP-SLIDEBullet1AM"/>
        <w:numPr>
          <w:ilvl w:val="0"/>
          <w:numId w:val="0"/>
        </w:numPr>
        <w:ind w:left="1350"/>
        <w:jc w:val="both"/>
        <w:rPr>
          <w:lang w:val="fr-FR"/>
        </w:rPr>
      </w:pPr>
    </w:p>
    <w:tbl>
      <w:tblPr>
        <w:tblpPr w:leftFromText="180" w:rightFromText="180" w:vertAnchor="text" w:horzAnchor="margin" w:tblpX="108" w:tblpY="178"/>
        <w:tblW w:w="0" w:type="auto"/>
        <w:tblBorders>
          <w:top w:val="single" w:sz="24" w:space="0" w:color="91993E"/>
          <w:bottom w:val="single" w:sz="24" w:space="0" w:color="91993E"/>
        </w:tblBorders>
        <w:tblLook w:val="00A0" w:firstRow="1" w:lastRow="0" w:firstColumn="1" w:lastColumn="0" w:noHBand="0" w:noVBand="0"/>
      </w:tblPr>
      <w:tblGrid>
        <w:gridCol w:w="1542"/>
        <w:gridCol w:w="8754"/>
      </w:tblGrid>
      <w:tr w:rsidR="0002048A" w:rsidRPr="00191041">
        <w:trPr>
          <w:trHeight w:val="346"/>
        </w:trPr>
        <w:tc>
          <w:tcPr>
            <w:tcW w:w="1542" w:type="dxa"/>
            <w:tcBorders>
              <w:top w:val="single" w:sz="24" w:space="0" w:color="91993E"/>
              <w:bottom w:val="single" w:sz="24" w:space="0" w:color="91993E"/>
            </w:tcBorders>
            <w:shd w:val="clear" w:color="auto" w:fill="EBEE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627BF679" wp14:editId="48AB74D8">
                  <wp:extent cx="771525" cy="676275"/>
                  <wp:effectExtent l="0" t="0" r="0" b="0"/>
                  <wp:docPr id="44"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754" w:type="dxa"/>
            <w:tcBorders>
              <w:top w:val="single" w:sz="24" w:space="0" w:color="91993E"/>
              <w:bottom w:val="single" w:sz="24" w:space="0" w:color="91993E"/>
            </w:tcBorders>
            <w:shd w:val="clear" w:color="auto" w:fill="EBEED5"/>
            <w:vAlign w:val="center"/>
          </w:tcPr>
          <w:p w:rsidR="0002048A" w:rsidRPr="007A600F" w:rsidRDefault="0002048A" w:rsidP="007A600F">
            <w:pPr>
              <w:pStyle w:val="SP-LessonsLearned"/>
              <w:shd w:val="clear" w:color="auto" w:fill="auto"/>
              <w:ind w:left="90"/>
              <w:jc w:val="both"/>
              <w:rPr>
                <w:noProof w:val="0"/>
                <w:lang w:val="fr-FR"/>
              </w:rPr>
            </w:pPr>
            <w:r w:rsidRPr="007A600F">
              <w:rPr>
                <w:b/>
                <w:i w:val="0"/>
                <w:noProof w:val="0"/>
                <w:color w:val="91993E"/>
                <w:lang w:val="fr-FR"/>
              </w:rPr>
              <w:t>Leçon apprise :</w:t>
            </w:r>
            <w:r w:rsidRPr="007A600F">
              <w:rPr>
                <w:noProof w:val="0"/>
                <w:color w:val="91993E"/>
                <w:lang w:val="fr-FR"/>
              </w:rPr>
              <w:t xml:space="preserve"> </w:t>
            </w:r>
            <w:r w:rsidRPr="007A600F">
              <w:rPr>
                <w:noProof w:val="0"/>
                <w:lang w:val="fr-FR"/>
              </w:rPr>
              <w:t xml:space="preserve">L’agriculture sensible à la nutrition ne peut se résumer à une synthèse de 2 minutes ou à une liste de pratiques essentielles. Les approches efficaces varient considérablement </w:t>
            </w:r>
            <w:r w:rsidR="00E175E7" w:rsidRPr="007A600F">
              <w:rPr>
                <w:noProof w:val="0"/>
                <w:lang w:val="fr-FR"/>
              </w:rPr>
              <w:t xml:space="preserve">d’une zone géographique à une </w:t>
            </w:r>
            <w:r w:rsidRPr="007A600F">
              <w:rPr>
                <w:noProof w:val="0"/>
                <w:lang w:val="fr-FR"/>
              </w:rPr>
              <w:t xml:space="preserve">autre en raison de facteurs changeants propres à chaque région, notamment les propriétés des sols, les conditions météorologiques, les aliments disponibles sur le marché local, les pratiques agricoles, les pratiques alimentaires, les pratiques d’alimentation des nourrissons et la </w:t>
            </w:r>
            <w:r w:rsidR="00443BBC" w:rsidRPr="007A600F">
              <w:rPr>
                <w:noProof w:val="0"/>
                <w:lang w:val="fr-FR"/>
              </w:rPr>
              <w:t>disposition</w:t>
            </w:r>
            <w:r w:rsidRPr="007A600F">
              <w:rPr>
                <w:noProof w:val="0"/>
                <w:lang w:val="fr-FR"/>
              </w:rPr>
              <w:t xml:space="preserve"> d’une communauté ou d’une famille à essayer de nouvelles choses. Les pratiques efficaces de l’agriculture sensibles à la nutrition dépendent toujours du contexte dans lequel elles sont appliquées.</w:t>
            </w:r>
          </w:p>
          <w:p w:rsidR="0002048A" w:rsidRPr="007A600F" w:rsidRDefault="0002048A" w:rsidP="007A600F">
            <w:pPr>
              <w:pStyle w:val="SP-LessonsLearned"/>
              <w:shd w:val="clear" w:color="auto" w:fill="auto"/>
              <w:ind w:left="90"/>
              <w:jc w:val="both"/>
              <w:rPr>
                <w:noProof w:val="0"/>
                <w:lang w:val="fr-FR"/>
              </w:rPr>
            </w:pPr>
            <w:r w:rsidRPr="007A600F">
              <w:rPr>
                <w:noProof w:val="0"/>
                <w:lang w:val="fr-FR"/>
              </w:rPr>
              <w:t xml:space="preserve">Les parties prenantes de la nutrition recherchent peut-être une liste « d’éléments essentiels » en essayant de comprendre l’agriculture sensible à la nutrition : « Quelles sont les 15 pratiques les plus importantes de l’agriculture sensible à la nutrition ? ». Nous avons identifié 6 résultats </w:t>
            </w:r>
            <w:r w:rsidRPr="007A600F">
              <w:rPr>
                <w:noProof w:val="0"/>
                <w:lang w:val="fr-FR"/>
              </w:rPr>
              <w:lastRenderedPageBreak/>
              <w:t>d’agriculture sensible à la nutrition qui peuvent aider à identifier des pratiques de première priorité. Ces résultats sont présentés dans la septième session (conception).</w:t>
            </w:r>
          </w:p>
          <w:p w:rsidR="0002048A" w:rsidRPr="007A600F" w:rsidRDefault="0002048A" w:rsidP="007A600F">
            <w:pPr>
              <w:pStyle w:val="SP-LessonsLearned"/>
              <w:shd w:val="clear" w:color="auto" w:fill="auto"/>
              <w:ind w:left="90"/>
              <w:jc w:val="both"/>
              <w:rPr>
                <w:noProof w:val="0"/>
                <w:lang w:val="fr-FR"/>
              </w:rPr>
            </w:pPr>
            <w:r w:rsidRPr="007A600F">
              <w:rPr>
                <w:noProof w:val="0"/>
                <w:lang w:val="fr-FR"/>
              </w:rPr>
              <w:t xml:space="preserve">L’agriculture requiert un ensemble très contextuel de bonnes pratiques, alors que les processus biologiques liés à la nutrition (comment le corps humain fonctionne) sont </w:t>
            </w:r>
            <w:r w:rsidR="0093763D" w:rsidRPr="007A600F">
              <w:rPr>
                <w:noProof w:val="0"/>
                <w:lang w:val="fr-FR"/>
              </w:rPr>
              <w:t>les mêmes</w:t>
            </w:r>
            <w:r w:rsidRPr="007A600F">
              <w:rPr>
                <w:noProof w:val="0"/>
                <w:lang w:val="fr-FR"/>
              </w:rPr>
              <w:t xml:space="preserve"> dans de nombreux contextes.</w:t>
            </w:r>
          </w:p>
        </w:tc>
      </w:tr>
    </w:tbl>
    <w:p w:rsidR="0002048A" w:rsidRPr="007A600F" w:rsidRDefault="0002048A" w:rsidP="007A600F">
      <w:pPr>
        <w:pStyle w:val="SP-SLIDEBullet1AM"/>
        <w:numPr>
          <w:ilvl w:val="0"/>
          <w:numId w:val="0"/>
        </w:numPr>
        <w:ind w:left="990"/>
        <w:jc w:val="both"/>
        <w:rPr>
          <w:lang w:val="fr-FR"/>
        </w:rPr>
      </w:pPr>
    </w:p>
    <w:tbl>
      <w:tblPr>
        <w:tblW w:w="0" w:type="auto"/>
        <w:tblInd w:w="108" w:type="dxa"/>
        <w:tblBorders>
          <w:top w:val="single" w:sz="8" w:space="0" w:color="E28432"/>
          <w:left w:val="single" w:sz="48" w:space="0" w:color="E28432"/>
          <w:bottom w:val="single" w:sz="8" w:space="0" w:color="E28432"/>
          <w:right w:val="single" w:sz="8" w:space="0" w:color="E28432"/>
        </w:tblBorders>
        <w:tblLook w:val="00A0" w:firstRow="1" w:lastRow="0" w:firstColumn="1" w:lastColumn="0" w:noHBand="0" w:noVBand="0"/>
      </w:tblPr>
      <w:tblGrid>
        <w:gridCol w:w="1530"/>
        <w:gridCol w:w="8658"/>
      </w:tblGrid>
      <w:tr w:rsidR="0002048A" w:rsidRPr="00191041">
        <w:trPr>
          <w:trHeight w:val="1160"/>
        </w:trPr>
        <w:tc>
          <w:tcPr>
            <w:tcW w:w="1530" w:type="dxa"/>
            <w:tcBorders>
              <w:top w:val="single" w:sz="8" w:space="0" w:color="E28432"/>
              <w:left w:val="single" w:sz="48" w:space="0" w:color="E28432"/>
              <w:bottom w:val="single" w:sz="8" w:space="0" w:color="E28432"/>
            </w:tcBorders>
            <w:shd w:val="clear" w:color="auto" w:fill="F9E6D5"/>
            <w:vAlign w:val="center"/>
          </w:tcPr>
          <w:p w:rsidR="0002048A" w:rsidRPr="007A600F" w:rsidRDefault="00122A8F" w:rsidP="007A600F">
            <w:pPr>
              <w:pStyle w:val="SP-SLIDEBullet1AM"/>
              <w:numPr>
                <w:ilvl w:val="0"/>
                <w:numId w:val="0"/>
              </w:numPr>
              <w:jc w:val="both"/>
              <w:rPr>
                <w:lang w:val="fr-FR"/>
              </w:rPr>
            </w:pPr>
            <w:r>
              <w:rPr>
                <w:noProof/>
                <w:lang w:val="en-US"/>
              </w:rPr>
              <w:drawing>
                <wp:inline distT="0" distB="0" distL="0" distR="0" wp14:anchorId="44C38500" wp14:editId="1BD23841">
                  <wp:extent cx="647700" cy="666750"/>
                  <wp:effectExtent l="0" t="0" r="0" b="0"/>
                  <wp:docPr id="45" name="Picture 49" descr="C:\Users\shogan\AppData\Local\Microsoft\Windows\Temporary Internet Files\Content.Word\noun_8155_c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Users\shogan\AppData\Local\Microsoft\Windows\Temporary Internet Files\Content.Word\noun_8155_cc.png"/>
                          <pic:cNvPicPr>
                            <a:picLocks noChangeArrowheads="1"/>
                          </pic:cNvPicPr>
                        </pic:nvPicPr>
                        <pic:blipFill>
                          <a:blip r:embed="rId33">
                            <a:extLst>
                              <a:ext uri="{28A0092B-C50C-407E-A947-70E740481C1C}">
                                <a14:useLocalDpi xmlns:a14="http://schemas.microsoft.com/office/drawing/2010/main" val="0"/>
                              </a:ext>
                            </a:extLst>
                          </a:blip>
                          <a:srcRect r="-2705"/>
                          <a:stretch>
                            <a:fillRect/>
                          </a:stretch>
                        </pic:blipFill>
                        <pic:spPr bwMode="auto">
                          <a:xfrm>
                            <a:off x="0" y="0"/>
                            <a:ext cx="647700" cy="666750"/>
                          </a:xfrm>
                          <a:prstGeom prst="rect">
                            <a:avLst/>
                          </a:prstGeom>
                          <a:noFill/>
                          <a:ln>
                            <a:noFill/>
                          </a:ln>
                        </pic:spPr>
                      </pic:pic>
                    </a:graphicData>
                  </a:graphic>
                </wp:inline>
              </w:drawing>
            </w:r>
          </w:p>
        </w:tc>
        <w:tc>
          <w:tcPr>
            <w:tcW w:w="8658" w:type="dxa"/>
            <w:tcBorders>
              <w:top w:val="single" w:sz="8" w:space="0" w:color="E28432"/>
              <w:bottom w:val="single" w:sz="8" w:space="0" w:color="E28432"/>
              <w:right w:val="single" w:sz="8" w:space="0" w:color="E28432"/>
            </w:tcBorders>
            <w:shd w:val="clear" w:color="auto" w:fill="F9E6D5"/>
            <w:vAlign w:val="center"/>
          </w:tcPr>
          <w:p w:rsidR="0002048A" w:rsidRPr="007A600F" w:rsidRDefault="0002048A" w:rsidP="007A600F">
            <w:pPr>
              <w:pStyle w:val="SP-facilitatornote"/>
              <w:shd w:val="clear" w:color="auto" w:fill="auto"/>
              <w:ind w:left="0"/>
              <w:jc w:val="both"/>
              <w:rPr>
                <w:noProof w:val="0"/>
                <w:lang w:val="fr-FR"/>
              </w:rPr>
            </w:pPr>
            <w:r w:rsidRPr="007A600F">
              <w:rPr>
                <w:b/>
                <w:i w:val="0"/>
                <w:noProof w:val="0"/>
                <w:color w:val="E28432"/>
                <w:lang w:val="fr-FR"/>
              </w:rPr>
              <w:t>Note du facilitateur :</w:t>
            </w:r>
            <w:r w:rsidRPr="007A600F">
              <w:rPr>
                <w:i w:val="0"/>
                <w:noProof w:val="0"/>
                <w:color w:val="E28432"/>
                <w:lang w:val="fr-FR"/>
              </w:rPr>
              <w:t xml:space="preserve"> </w:t>
            </w:r>
            <w:r w:rsidRPr="007A600F">
              <w:rPr>
                <w:noProof w:val="0"/>
                <w:lang w:val="fr-FR"/>
              </w:rPr>
              <w:t xml:space="preserve">L’exercice du calendrier saisonnier – la </w:t>
            </w:r>
            <w:r w:rsidR="00BE4811" w:rsidRPr="007A600F">
              <w:rPr>
                <w:noProof w:val="0"/>
                <w:lang w:val="fr-FR"/>
              </w:rPr>
              <w:t xml:space="preserve">Session cinq </w:t>
            </w:r>
            <w:r w:rsidR="004F061B" w:rsidRPr="007A600F">
              <w:rPr>
                <w:noProof w:val="0"/>
                <w:lang w:val="fr-FR"/>
              </w:rPr>
              <w:t>de l’Ensemble de ressources de formation</w:t>
            </w:r>
            <w:r w:rsidRPr="007A600F">
              <w:rPr>
                <w:noProof w:val="0"/>
                <w:lang w:val="fr-FR"/>
              </w:rPr>
              <w:t xml:space="preserve"> – peut être utilisé immédiatement après cette session. Dans ce contexte, le calendrier saisonnier encourage les participants à examiner les activités agricoles qui sont spécifiques à leur contexte et leurs effets sur la nutrition.</w:t>
            </w:r>
          </w:p>
          <w:p w:rsidR="0002048A" w:rsidRPr="007A600F" w:rsidRDefault="0002048A" w:rsidP="007A600F">
            <w:pPr>
              <w:pStyle w:val="SP-facilitatornote"/>
              <w:shd w:val="clear" w:color="auto" w:fill="auto"/>
              <w:ind w:left="0"/>
              <w:jc w:val="both"/>
              <w:rPr>
                <w:noProof w:val="0"/>
                <w:lang w:val="fr-FR"/>
              </w:rPr>
            </w:pPr>
            <w:r w:rsidRPr="007A600F">
              <w:rPr>
                <w:noProof w:val="0"/>
                <w:lang w:val="fr-FR"/>
              </w:rPr>
              <w:t>Cet exercice aide à ancrer les passerelles dans le contexte dans lequel les participants travaillent, en appliquant les passerelles à la saison de culture spécifique et aux pratiques agricoles locales.</w:t>
            </w:r>
          </w:p>
        </w:tc>
      </w:tr>
    </w:tbl>
    <w:p w:rsidR="0002048A" w:rsidRPr="007A600F" w:rsidRDefault="0002048A" w:rsidP="007A600F">
      <w:pPr>
        <w:pStyle w:val="SP-SLIDEBullet1AM"/>
        <w:numPr>
          <w:ilvl w:val="0"/>
          <w:numId w:val="0"/>
        </w:numPr>
        <w:ind w:left="1350"/>
        <w:jc w:val="both"/>
        <w:rPr>
          <w:lang w:val="fr-FR"/>
        </w:rPr>
      </w:pPr>
    </w:p>
    <w:p w:rsidR="0002048A" w:rsidRPr="007A600F" w:rsidRDefault="0002048A" w:rsidP="007A600F">
      <w:pPr>
        <w:pStyle w:val="SP-SlideLineAM"/>
        <w:jc w:val="both"/>
        <w:rPr>
          <w:lang w:val="fr-FR"/>
        </w:rPr>
      </w:pPr>
      <w:r w:rsidRPr="007A600F">
        <w:rPr>
          <w:lang w:val="fr-FR"/>
        </w:rPr>
        <w:t>Diapositives 21-22   Points clés à retenir de cette session</w:t>
      </w:r>
    </w:p>
    <w:p w:rsidR="0002048A" w:rsidRPr="007A600F" w:rsidRDefault="0002048A" w:rsidP="007A600F">
      <w:pPr>
        <w:pStyle w:val="SP-SLIDEBullet1AM"/>
        <w:numPr>
          <w:ilvl w:val="0"/>
          <w:numId w:val="125"/>
        </w:numPr>
        <w:jc w:val="both"/>
        <w:rPr>
          <w:lang w:val="fr-FR"/>
        </w:rPr>
      </w:pPr>
      <w:r w:rsidRPr="007A600F">
        <w:rPr>
          <w:lang w:val="fr-FR"/>
        </w:rPr>
        <w:t>La bonne nutrition implique de recevoir la bonne quantité d’aliments divers et de qualité tout au long de l’année. Ces aliments doivent être manipulés et stockés en toute sécurité pour éviter de provoquer des maladies.</w:t>
      </w:r>
    </w:p>
    <w:p w:rsidR="0002048A" w:rsidRPr="007A600F" w:rsidRDefault="0002048A" w:rsidP="007A600F">
      <w:pPr>
        <w:pStyle w:val="SP-SLIDEBullet1AM"/>
        <w:numPr>
          <w:ilvl w:val="0"/>
          <w:numId w:val="125"/>
        </w:numPr>
        <w:jc w:val="both"/>
        <w:rPr>
          <w:lang w:val="fr-FR"/>
        </w:rPr>
      </w:pPr>
      <w:r w:rsidRPr="007A600F">
        <w:rPr>
          <w:lang w:val="fr-FR"/>
        </w:rPr>
        <w:t xml:space="preserve">Les </w:t>
      </w:r>
      <w:r w:rsidR="00AE3BD6" w:rsidRPr="007A600F">
        <w:rPr>
          <w:lang w:val="fr-FR"/>
        </w:rPr>
        <w:t>Passerelles entre l’agriculture et la nutrition</w:t>
      </w:r>
      <w:r w:rsidRPr="007A600F">
        <w:rPr>
          <w:lang w:val="fr-FR"/>
        </w:rPr>
        <w:t xml:space="preserve"> décrivent des actions qui conduisent à une meilleure santé maternelle et infantile. </w:t>
      </w:r>
    </w:p>
    <w:p w:rsidR="0002048A" w:rsidRPr="007A600F" w:rsidRDefault="0002048A" w:rsidP="007A600F">
      <w:pPr>
        <w:pStyle w:val="SP-SLIDEBullet1AM"/>
        <w:numPr>
          <w:ilvl w:val="0"/>
          <w:numId w:val="125"/>
        </w:numPr>
        <w:jc w:val="both"/>
        <w:rPr>
          <w:lang w:val="fr-FR"/>
        </w:rPr>
      </w:pPr>
      <w:r w:rsidRPr="007A600F">
        <w:rPr>
          <w:lang w:val="fr-FR"/>
        </w:rPr>
        <w:t>Les trois passerelles : production alimentaire, revenu agricole et autonomisation des femmes se recoupent et sont inter</w:t>
      </w:r>
      <w:r w:rsidR="00147B2F" w:rsidRPr="007A600F">
        <w:rPr>
          <w:lang w:val="fr-FR"/>
        </w:rPr>
        <w:t>dépendant</w:t>
      </w:r>
      <w:r w:rsidR="0064338B" w:rsidRPr="007A600F">
        <w:rPr>
          <w:lang w:val="fr-FR"/>
        </w:rPr>
        <w:t>e</w:t>
      </w:r>
      <w:r w:rsidR="00147B2F" w:rsidRPr="007A600F">
        <w:rPr>
          <w:lang w:val="fr-FR"/>
        </w:rPr>
        <w:t>s</w:t>
      </w:r>
      <w:r w:rsidRPr="007A600F">
        <w:rPr>
          <w:lang w:val="fr-FR"/>
        </w:rPr>
        <w:t>.</w:t>
      </w:r>
    </w:p>
    <w:p w:rsidR="0002048A" w:rsidRPr="007A600F" w:rsidRDefault="0002048A" w:rsidP="007A600F">
      <w:pPr>
        <w:pStyle w:val="SP-SLIDEBullet1AM"/>
        <w:numPr>
          <w:ilvl w:val="0"/>
          <w:numId w:val="125"/>
        </w:numPr>
        <w:jc w:val="both"/>
        <w:rPr>
          <w:lang w:val="fr-FR"/>
        </w:rPr>
      </w:pPr>
      <w:r w:rsidRPr="007A600F">
        <w:rPr>
          <w:lang w:val="fr-FR"/>
        </w:rPr>
        <w:t xml:space="preserve">Chaque passerelle est influencée par l’environnement favorable, qui inclut l’environnement du marché alimentaire, l’environnement des ressources naturelles, la santé/l’eau/l’assainissement, ainsi que les connaissances et </w:t>
      </w:r>
      <w:r w:rsidR="00DA3607" w:rsidRPr="007A600F">
        <w:rPr>
          <w:lang w:val="fr-FR"/>
        </w:rPr>
        <w:t xml:space="preserve">les </w:t>
      </w:r>
      <w:r w:rsidRPr="007A600F">
        <w:rPr>
          <w:lang w:val="fr-FR"/>
        </w:rPr>
        <w:t>normes en matière de nutrition/santé.</w:t>
      </w:r>
    </w:p>
    <w:p w:rsidR="0002048A" w:rsidRPr="007A600F" w:rsidRDefault="0002048A" w:rsidP="007A600F">
      <w:pPr>
        <w:pStyle w:val="SP-SLIDEBullet1AM"/>
        <w:numPr>
          <w:ilvl w:val="0"/>
          <w:numId w:val="0"/>
        </w:numPr>
        <w:jc w:val="both"/>
        <w:rPr>
          <w:lang w:val="fr-FR"/>
        </w:rPr>
      </w:pPr>
    </w:p>
    <w:p w:rsidR="0002048A" w:rsidRPr="007A600F" w:rsidRDefault="0002048A" w:rsidP="007A600F">
      <w:pPr>
        <w:pStyle w:val="Sp-ChapterTitle"/>
        <w:keepNext/>
        <w:pBdr>
          <w:bottom w:val="single" w:sz="4" w:space="1" w:color="47652D"/>
        </w:pBdr>
        <w:jc w:val="both"/>
        <w:rPr>
          <w:color w:val="47652D"/>
          <w:lang w:val="en-US"/>
        </w:rPr>
      </w:pPr>
      <w:bookmarkStart w:id="84" w:name="_Toc510813595"/>
      <w:r w:rsidRPr="007A600F">
        <w:rPr>
          <w:color w:val="47652D"/>
          <w:lang w:val="en-US"/>
        </w:rPr>
        <w:t>Références</w:t>
      </w:r>
      <w:bookmarkEnd w:id="84"/>
    </w:p>
    <w:p w:rsidR="0002048A" w:rsidRPr="007A600F" w:rsidRDefault="0002048A" w:rsidP="007A600F">
      <w:pPr>
        <w:spacing w:after="120"/>
        <w:ind w:left="360" w:hanging="360"/>
        <w:jc w:val="both"/>
        <w:rPr>
          <w:rFonts w:ascii="Segoe UI" w:hAnsi="Segoe UI" w:cs="Segoe UI"/>
          <w:sz w:val="20"/>
          <w:szCs w:val="20"/>
        </w:rPr>
      </w:pPr>
      <w:bookmarkStart w:id="85" w:name="_Hlk503272049"/>
      <w:r w:rsidRPr="007A600F">
        <w:rPr>
          <w:rFonts w:ascii="Segoe UI" w:hAnsi="Segoe UI" w:cs="Segoe UI"/>
          <w:sz w:val="20"/>
          <w:szCs w:val="20"/>
        </w:rPr>
        <w:t>Headey, D., A. Chiu and S. Kadiyala. 2011. “Agriculture’s Role in the Indian Enigma: Help or Hindrance to the Undernutrition Crisis?” IFPRI discussion paper 01085. Washington, DC: IFPRI.</w:t>
      </w:r>
    </w:p>
    <w:p w:rsidR="0002048A" w:rsidRPr="007A600F" w:rsidRDefault="0002048A" w:rsidP="007A600F">
      <w:pPr>
        <w:spacing w:after="120"/>
        <w:ind w:left="360" w:hanging="360"/>
        <w:jc w:val="both"/>
        <w:rPr>
          <w:rFonts w:ascii="Segoe UI" w:hAnsi="Segoe UI" w:cs="Segoe UI"/>
          <w:sz w:val="20"/>
          <w:szCs w:val="20"/>
        </w:rPr>
      </w:pPr>
      <w:r w:rsidRPr="007A600F">
        <w:rPr>
          <w:rFonts w:ascii="Segoe UI" w:hAnsi="Segoe UI" w:cs="Segoe UI"/>
          <w:sz w:val="20"/>
          <w:szCs w:val="20"/>
        </w:rPr>
        <w:t>Hoddinott, J. 2016</w:t>
      </w:r>
      <w:bookmarkEnd w:id="85"/>
      <w:r w:rsidRPr="007A600F">
        <w:rPr>
          <w:rFonts w:ascii="Segoe UI" w:hAnsi="Segoe UI" w:cs="Segoe UI"/>
          <w:sz w:val="20"/>
          <w:szCs w:val="20"/>
        </w:rPr>
        <w:t>. “The economics of reducing malnutrition in Sub-Saharan Africa,”</w:t>
      </w:r>
      <w:r w:rsidRPr="007A600F">
        <w:rPr>
          <w:rFonts w:ascii="Segoe UI" w:hAnsi="Segoe UI" w:cs="Segoe UI"/>
          <w:i/>
          <w:iCs/>
          <w:sz w:val="20"/>
          <w:szCs w:val="20"/>
        </w:rPr>
        <w:t xml:space="preserve"> Global Nutrition Report </w:t>
      </w:r>
      <w:r w:rsidRPr="007A600F">
        <w:rPr>
          <w:rFonts w:ascii="Segoe UI" w:hAnsi="Segoe UI" w:cs="Segoe UI"/>
          <w:sz w:val="20"/>
          <w:szCs w:val="20"/>
        </w:rPr>
        <w:t>(May 13). Produced for the Global Panel on Agriculture and Food Systems for Nutrition.</w:t>
      </w:r>
    </w:p>
    <w:p w:rsidR="0002048A" w:rsidRPr="007A600F" w:rsidRDefault="0002048A" w:rsidP="007A600F">
      <w:pPr>
        <w:spacing w:after="120"/>
        <w:ind w:left="360" w:hanging="360"/>
        <w:jc w:val="both"/>
        <w:rPr>
          <w:rFonts w:ascii="Segoe UI" w:hAnsi="Segoe UI" w:cs="Segoe UI"/>
          <w:sz w:val="20"/>
          <w:szCs w:val="20"/>
        </w:rPr>
      </w:pPr>
      <w:r w:rsidRPr="007A600F">
        <w:rPr>
          <w:rFonts w:ascii="Segoe UI" w:hAnsi="Segoe UI" w:cs="Segoe UI"/>
          <w:sz w:val="20"/>
          <w:szCs w:val="20"/>
        </w:rPr>
        <w:t xml:space="preserve">Kadiyala, S., J. Harris, D. Headey, S. Yosef, S. Gillespie. 2014. “Agriculture and Nutrition in India: Mapping Evidence to Pathways.” </w:t>
      </w:r>
      <w:r w:rsidRPr="007A600F">
        <w:rPr>
          <w:rFonts w:ascii="Segoe UI" w:hAnsi="Segoe UI" w:cs="Segoe UI"/>
          <w:i/>
          <w:iCs/>
          <w:sz w:val="20"/>
          <w:szCs w:val="20"/>
        </w:rPr>
        <w:t>Annals of the New York Academy of Sciences</w:t>
      </w:r>
      <w:r w:rsidRPr="007A600F">
        <w:rPr>
          <w:rFonts w:ascii="Segoe UI" w:hAnsi="Segoe UI" w:cs="Segoe UI"/>
          <w:sz w:val="20"/>
          <w:szCs w:val="20"/>
        </w:rPr>
        <w:t xml:space="preserve"> 1331:43–56.</w:t>
      </w:r>
    </w:p>
    <w:p w:rsidR="0002048A" w:rsidRPr="007A600F" w:rsidRDefault="00CB52F1" w:rsidP="007A600F">
      <w:pPr>
        <w:spacing w:after="120"/>
        <w:ind w:left="360" w:hanging="360"/>
        <w:jc w:val="both"/>
        <w:rPr>
          <w:rFonts w:ascii="Segoe UI" w:hAnsi="Segoe UI" w:cs="Segoe UI"/>
          <w:sz w:val="20"/>
          <w:szCs w:val="20"/>
        </w:rPr>
      </w:pPr>
      <w:r w:rsidRPr="002E27FC">
        <w:rPr>
          <w:rFonts w:ascii="Segoe UI" w:hAnsi="Segoe UI" w:cs="Segoe UI"/>
          <w:sz w:val="20"/>
          <w:szCs w:val="20"/>
        </w:rPr>
        <w:t xml:space="preserve">SPRING. 2014. </w:t>
      </w:r>
      <w:r w:rsidRPr="002E27FC">
        <w:rPr>
          <w:rFonts w:ascii="Segoe UI" w:hAnsi="Segoe UI" w:cs="Segoe UI"/>
          <w:i/>
          <w:iCs/>
          <w:sz w:val="20"/>
          <w:szCs w:val="20"/>
        </w:rPr>
        <w:t>Understanding the Women’s Empowerment Pathway. Brief #4.</w:t>
      </w:r>
      <w:r w:rsidRPr="002E27FC">
        <w:rPr>
          <w:rFonts w:ascii="Segoe UI" w:hAnsi="Segoe UI" w:cs="Segoe UI"/>
          <w:sz w:val="20"/>
          <w:szCs w:val="20"/>
        </w:rPr>
        <w:t xml:space="preserve"> Improving Nutrition through Agriculture Technical Brief Series. Arlington, VA: Strengthening Partnerships, Results, and Innovations in Nutrition Globally (SPRING) project</w:t>
      </w:r>
      <w:r w:rsidR="0002048A" w:rsidRPr="007A600F">
        <w:rPr>
          <w:rFonts w:ascii="Segoe UI" w:hAnsi="Segoe UI" w:cs="Segoe UI"/>
          <w:sz w:val="20"/>
          <w:szCs w:val="20"/>
        </w:rPr>
        <w:t>.</w:t>
      </w:r>
    </w:p>
    <w:p w:rsidR="0002048A" w:rsidRPr="007A600F" w:rsidRDefault="0002048A" w:rsidP="007A600F">
      <w:pPr>
        <w:spacing w:after="120"/>
        <w:ind w:left="360" w:hanging="360"/>
        <w:jc w:val="both"/>
        <w:rPr>
          <w:rFonts w:ascii="Segoe UI" w:hAnsi="Segoe UI" w:cs="Segoe UI"/>
          <w:sz w:val="20"/>
          <w:szCs w:val="20"/>
        </w:rPr>
      </w:pPr>
    </w:p>
    <w:p w:rsidR="0002048A" w:rsidRPr="00DF7EF8" w:rsidRDefault="00AA0855" w:rsidP="007A600F">
      <w:pPr>
        <w:pStyle w:val="Sp-ChapterTitle"/>
        <w:pBdr>
          <w:bottom w:val="single" w:sz="4" w:space="1" w:color="47652D"/>
        </w:pBdr>
        <w:jc w:val="both"/>
        <w:rPr>
          <w:color w:val="47652D"/>
          <w:lang w:val="fr-FR"/>
        </w:rPr>
      </w:pPr>
      <w:bookmarkStart w:id="86" w:name="_Toc510813596"/>
      <w:r w:rsidRPr="00DF7EF8">
        <w:rPr>
          <w:color w:val="47652D"/>
          <w:lang w:val="fr-FR"/>
        </w:rPr>
        <w:t>Ressources supplémentaires</w:t>
      </w:r>
      <w:bookmarkEnd w:id="86"/>
    </w:p>
    <w:p w:rsidR="0002048A" w:rsidRPr="00DE30DC" w:rsidRDefault="00DE30DC" w:rsidP="007A600F">
      <w:pPr>
        <w:tabs>
          <w:tab w:val="left" w:pos="0"/>
        </w:tabs>
        <w:spacing w:after="120"/>
        <w:jc w:val="both"/>
        <w:rPr>
          <w:rFonts w:ascii="Segoe UI" w:hAnsi="Segoe UI" w:cs="Segoe UI"/>
          <w:sz w:val="20"/>
          <w:szCs w:val="20"/>
          <w:lang w:val="fr-FR"/>
        </w:rPr>
      </w:pPr>
      <w:r w:rsidRPr="00DE30DC">
        <w:rPr>
          <w:rFonts w:ascii="Segoe UI" w:hAnsi="Segoe UI" w:cs="Segoe UI"/>
          <w:sz w:val="20"/>
          <w:szCs w:val="20"/>
          <w:lang w:val="fr-FR"/>
        </w:rPr>
        <w:t xml:space="preserve">En plus de la Fiche imprimée </w:t>
      </w:r>
      <w:r>
        <w:rPr>
          <w:rFonts w:ascii="Segoe UI" w:hAnsi="Segoe UI" w:cs="Segoe UI"/>
          <w:sz w:val="20"/>
          <w:szCs w:val="20"/>
          <w:lang w:val="fr-FR"/>
        </w:rPr>
        <w:t>« </w:t>
      </w:r>
      <w:r w:rsidR="0002048A" w:rsidRPr="00DE30DC">
        <w:rPr>
          <w:rFonts w:ascii="Segoe UI" w:hAnsi="Segoe UI" w:cs="Segoe UI"/>
          <w:sz w:val="20"/>
          <w:szCs w:val="20"/>
          <w:lang w:val="fr-FR"/>
        </w:rPr>
        <w:t>Pa</w:t>
      </w:r>
      <w:r>
        <w:rPr>
          <w:rFonts w:ascii="Segoe UI" w:hAnsi="Segoe UI" w:cs="Segoe UI"/>
          <w:sz w:val="20"/>
          <w:szCs w:val="20"/>
          <w:lang w:val="fr-FR"/>
        </w:rPr>
        <w:t>sserelle</w:t>
      </w:r>
      <w:r w:rsidR="0002048A" w:rsidRPr="00DE30DC">
        <w:rPr>
          <w:rFonts w:ascii="Segoe UI" w:hAnsi="Segoe UI" w:cs="Segoe UI"/>
          <w:sz w:val="20"/>
          <w:szCs w:val="20"/>
          <w:lang w:val="fr-FR"/>
        </w:rPr>
        <w:t>s</w:t>
      </w:r>
      <w:r>
        <w:rPr>
          <w:rFonts w:ascii="Segoe UI" w:hAnsi="Segoe UI" w:cs="Segoe UI"/>
          <w:sz w:val="20"/>
          <w:szCs w:val="20"/>
          <w:lang w:val="fr-FR"/>
        </w:rPr>
        <w:t xml:space="preserve"> </w:t>
      </w:r>
      <w:r w:rsidR="0002048A" w:rsidRPr="00DE30DC">
        <w:rPr>
          <w:rFonts w:ascii="Segoe UI" w:hAnsi="Segoe UI" w:cs="Segoe UI"/>
          <w:sz w:val="20"/>
          <w:szCs w:val="20"/>
          <w:lang w:val="fr-FR"/>
        </w:rPr>
        <w:t xml:space="preserve">: </w:t>
      </w:r>
      <w:r w:rsidR="00AA0855" w:rsidRPr="00DE30DC">
        <w:rPr>
          <w:rFonts w:ascii="Segoe UI" w:hAnsi="Segoe UI" w:cs="Segoe UI"/>
          <w:sz w:val="20"/>
          <w:szCs w:val="20"/>
          <w:lang w:val="fr-FR"/>
        </w:rPr>
        <w:t>Ressources supplémentaires</w:t>
      </w:r>
      <w:r>
        <w:rPr>
          <w:rFonts w:ascii="Segoe UI" w:hAnsi="Segoe UI" w:cs="Segoe UI"/>
          <w:sz w:val="20"/>
          <w:szCs w:val="20"/>
          <w:lang w:val="fr-FR"/>
        </w:rPr>
        <w:t> »</w:t>
      </w:r>
      <w:r w:rsidR="0002048A" w:rsidRPr="00DE30DC">
        <w:rPr>
          <w:rFonts w:ascii="Segoe UI" w:hAnsi="Segoe UI" w:cs="Segoe UI"/>
          <w:sz w:val="20"/>
          <w:szCs w:val="20"/>
          <w:lang w:val="fr-FR"/>
        </w:rPr>
        <w:t xml:space="preserve">, </w:t>
      </w:r>
      <w:r>
        <w:rPr>
          <w:rFonts w:ascii="Segoe UI" w:hAnsi="Segoe UI" w:cs="Segoe UI"/>
          <w:sz w:val="20"/>
          <w:szCs w:val="20"/>
          <w:lang w:val="fr-FR"/>
        </w:rPr>
        <w:t xml:space="preserve">d’autres </w:t>
      </w:r>
      <w:r w:rsidR="0002048A" w:rsidRPr="00DE30DC">
        <w:rPr>
          <w:rFonts w:ascii="Segoe UI" w:hAnsi="Segoe UI" w:cs="Segoe UI"/>
          <w:sz w:val="20"/>
          <w:szCs w:val="20"/>
          <w:lang w:val="fr-FR"/>
        </w:rPr>
        <w:t>information</w:t>
      </w:r>
      <w:r>
        <w:rPr>
          <w:rFonts w:ascii="Segoe UI" w:hAnsi="Segoe UI" w:cs="Segoe UI"/>
          <w:sz w:val="20"/>
          <w:szCs w:val="20"/>
          <w:lang w:val="fr-FR"/>
        </w:rPr>
        <w:t>s sur les passerelles conceptuelles entre</w:t>
      </w:r>
      <w:r w:rsidR="0002048A" w:rsidRPr="00DE30DC">
        <w:rPr>
          <w:rFonts w:ascii="Segoe UI" w:hAnsi="Segoe UI" w:cs="Segoe UI"/>
          <w:sz w:val="20"/>
          <w:szCs w:val="20"/>
          <w:lang w:val="fr-FR"/>
        </w:rPr>
        <w:t xml:space="preserve"> </w:t>
      </w:r>
      <w:r>
        <w:rPr>
          <w:rFonts w:ascii="Segoe UI" w:hAnsi="Segoe UI" w:cs="Segoe UI"/>
          <w:sz w:val="20"/>
          <w:szCs w:val="20"/>
          <w:lang w:val="fr-FR"/>
        </w:rPr>
        <w:t>l’</w:t>
      </w:r>
      <w:r w:rsidR="0002048A" w:rsidRPr="00DE30DC">
        <w:rPr>
          <w:rFonts w:ascii="Segoe UI" w:hAnsi="Segoe UI" w:cs="Segoe UI"/>
          <w:sz w:val="20"/>
          <w:szCs w:val="20"/>
          <w:lang w:val="fr-FR"/>
        </w:rPr>
        <w:t xml:space="preserve">agriculture </w:t>
      </w:r>
      <w:r>
        <w:rPr>
          <w:rFonts w:ascii="Segoe UI" w:hAnsi="Segoe UI" w:cs="Segoe UI"/>
          <w:sz w:val="20"/>
          <w:szCs w:val="20"/>
          <w:lang w:val="fr-FR"/>
        </w:rPr>
        <w:t>et la</w:t>
      </w:r>
      <w:r w:rsidR="0002048A" w:rsidRPr="00DE30DC">
        <w:rPr>
          <w:rFonts w:ascii="Segoe UI" w:hAnsi="Segoe UI" w:cs="Segoe UI"/>
          <w:sz w:val="20"/>
          <w:szCs w:val="20"/>
          <w:lang w:val="fr-FR"/>
        </w:rPr>
        <w:t xml:space="preserve"> nutrition</w:t>
      </w:r>
      <w:r>
        <w:rPr>
          <w:rFonts w:ascii="Segoe UI" w:hAnsi="Segoe UI" w:cs="Segoe UI"/>
          <w:sz w:val="20"/>
          <w:szCs w:val="20"/>
          <w:lang w:val="fr-FR"/>
        </w:rPr>
        <w:t xml:space="preserve"> </w:t>
      </w:r>
      <w:r w:rsidR="0002048A" w:rsidRPr="00DE30DC">
        <w:rPr>
          <w:rFonts w:ascii="Segoe UI" w:hAnsi="Segoe UI" w:cs="Segoe UI"/>
          <w:sz w:val="20"/>
          <w:szCs w:val="20"/>
          <w:lang w:val="fr-FR"/>
        </w:rPr>
        <w:t>:</w:t>
      </w:r>
    </w:p>
    <w:p w:rsidR="0002048A" w:rsidRPr="007A600F" w:rsidRDefault="0002048A" w:rsidP="007A600F">
      <w:pPr>
        <w:pStyle w:val="ListParagraph1"/>
        <w:numPr>
          <w:ilvl w:val="0"/>
          <w:numId w:val="47"/>
        </w:numPr>
        <w:jc w:val="both"/>
        <w:rPr>
          <w:rFonts w:cs="Segoe UI"/>
          <w:szCs w:val="20"/>
          <w:lang w:val="en-US"/>
        </w:rPr>
      </w:pPr>
      <w:r w:rsidRPr="007A600F">
        <w:rPr>
          <w:rFonts w:cs="Segoe UI"/>
          <w:szCs w:val="20"/>
          <w:lang w:val="en-US"/>
        </w:rPr>
        <w:lastRenderedPageBreak/>
        <w:t>SPRING</w:t>
      </w:r>
      <w:r w:rsidRPr="007A600F">
        <w:rPr>
          <w:lang w:val="en-US"/>
        </w:rPr>
        <w:t xml:space="preserve"> </w:t>
      </w:r>
      <w:r w:rsidRPr="007A600F">
        <w:rPr>
          <w:rFonts w:cs="Segoe UI"/>
          <w:szCs w:val="20"/>
          <w:lang w:val="en-US"/>
        </w:rPr>
        <w:t xml:space="preserve">Improving Nutrition through Agriculture Technical Brief Series: </w:t>
      </w:r>
      <w:hyperlink r:id="rId89" w:history="1">
        <w:r w:rsidRPr="007A600F">
          <w:rPr>
            <w:rStyle w:val="Hyperlink"/>
            <w:rFonts w:cs="Segoe UI"/>
            <w:szCs w:val="20"/>
            <w:lang w:val="en-US"/>
          </w:rPr>
          <w:t>https://www.spring-nutrition.org/publications/series/improving-nutrition-through-agriculture-technical-brief-series</w:t>
        </w:r>
      </w:hyperlink>
      <w:r w:rsidRPr="007A600F">
        <w:rPr>
          <w:rFonts w:cs="Segoe UI"/>
          <w:szCs w:val="20"/>
          <w:lang w:val="en-US"/>
        </w:rPr>
        <w:t xml:space="preserve"> </w:t>
      </w:r>
    </w:p>
    <w:p w:rsidR="0002048A" w:rsidRPr="007A600F" w:rsidRDefault="0002048A" w:rsidP="007A600F">
      <w:pPr>
        <w:pStyle w:val="ListParagraph1"/>
        <w:numPr>
          <w:ilvl w:val="0"/>
          <w:numId w:val="47"/>
        </w:numPr>
        <w:jc w:val="both"/>
        <w:rPr>
          <w:rFonts w:cs="Segoe UI"/>
          <w:szCs w:val="20"/>
          <w:lang w:val="en-US"/>
        </w:rPr>
      </w:pPr>
      <w:r w:rsidRPr="007A600F">
        <w:rPr>
          <w:rFonts w:cs="Segoe UI"/>
          <w:szCs w:val="20"/>
          <w:lang w:val="en-US"/>
        </w:rPr>
        <w:t xml:space="preserve">International Food Policy Research Institute (IFPRI) discussion paper (2017), </w:t>
      </w:r>
      <w:r w:rsidRPr="007A600F">
        <w:rPr>
          <w:rFonts w:cs="Segoe UI"/>
          <w:i/>
          <w:szCs w:val="20"/>
          <w:lang w:val="en-US"/>
        </w:rPr>
        <w:t xml:space="preserve">Nutrition-Sensitive Agriculture: What Have we Learned and Where do we go from Here? </w:t>
      </w:r>
      <w:hyperlink r:id="rId90" w:history="1">
        <w:r w:rsidRPr="007A600F">
          <w:rPr>
            <w:rStyle w:val="Hyperlink"/>
            <w:rFonts w:cs="Segoe UI"/>
            <w:szCs w:val="20"/>
            <w:lang w:val="en-US"/>
          </w:rPr>
          <w:t>https://www.ifpri.org/publication/nutrition-sensitive-agriculture-what-have-we-learned-and-where-do-we-go-here</w:t>
        </w:r>
      </w:hyperlink>
      <w:r w:rsidRPr="007A600F">
        <w:rPr>
          <w:rFonts w:cs="Segoe UI"/>
          <w:szCs w:val="20"/>
          <w:lang w:val="en-US"/>
        </w:rPr>
        <w:t xml:space="preserve"> by Marie T. Ruel, Agnes R Quisumbing, and Mysbah Balagamwala.</w:t>
      </w:r>
    </w:p>
    <w:p w:rsidR="0002048A" w:rsidRPr="007A600F" w:rsidRDefault="0002048A" w:rsidP="007A600F">
      <w:pPr>
        <w:jc w:val="both"/>
      </w:pPr>
    </w:p>
    <w:p w:rsidR="0002048A" w:rsidRPr="007A600F" w:rsidRDefault="0002048A" w:rsidP="007A600F">
      <w:pPr>
        <w:jc w:val="both"/>
        <w:sectPr w:rsidR="0002048A" w:rsidRPr="007A600F" w:rsidSect="00394DB9">
          <w:footerReference w:type="even" r:id="rId91"/>
          <w:footerReference w:type="first" r:id="rId92"/>
          <w:pgSz w:w="12240" w:h="15840"/>
          <w:pgMar w:top="1080" w:right="1080" w:bottom="1080" w:left="1080" w:header="907" w:footer="619" w:gutter="0"/>
          <w:cols w:space="720"/>
          <w:titlePg/>
          <w:docGrid w:linePitch="360"/>
        </w:sectPr>
      </w:pPr>
    </w:p>
    <w:p w:rsidR="0039478A" w:rsidRPr="00191041" w:rsidRDefault="0039478A" w:rsidP="00191041">
      <w:pPr>
        <w:pStyle w:val="Title"/>
        <w:pBdr>
          <w:bottom w:val="none" w:sz="0" w:space="0" w:color="auto"/>
        </w:pBdr>
        <w:rPr>
          <w:color w:val="auto"/>
          <w:sz w:val="44"/>
          <w:szCs w:val="44"/>
          <w:lang w:val="en-US"/>
        </w:rPr>
      </w:pPr>
    </w:p>
    <w:p w:rsidR="0039478A" w:rsidRPr="00191041" w:rsidRDefault="0039478A">
      <w:pPr>
        <w:rPr>
          <w:rFonts w:ascii="Century Gothic" w:eastAsia="MS Gothic" w:hAnsi="Century Gothic"/>
          <w:spacing w:val="5"/>
          <w:kern w:val="28"/>
          <w:sz w:val="44"/>
          <w:szCs w:val="44"/>
          <w:lang w:eastAsia="x-none"/>
        </w:rPr>
      </w:pPr>
      <w:r w:rsidRPr="00191041">
        <w:rPr>
          <w:sz w:val="44"/>
          <w:szCs w:val="44"/>
        </w:rPr>
        <w:br w:type="page"/>
      </w:r>
    </w:p>
    <w:p w:rsidR="005605FF" w:rsidRPr="00191041" w:rsidRDefault="005605FF" w:rsidP="00191041">
      <w:pPr>
        <w:pStyle w:val="Title"/>
        <w:pBdr>
          <w:bottom w:val="single" w:sz="8" w:space="4" w:color="47652D" w:themeColor="text2"/>
        </w:pBdr>
        <w:rPr>
          <w:rFonts w:ascii="Segoe UI" w:eastAsia="Segoe UI" w:hAnsi="Segoe UI" w:cs="Segoe UI"/>
          <w:color w:val="47652D" w:themeColor="text2"/>
          <w:sz w:val="20"/>
          <w:lang w:val="fr-FR"/>
        </w:rPr>
      </w:pPr>
      <w:r w:rsidRPr="00191041">
        <w:rPr>
          <w:color w:val="47652D" w:themeColor="text2"/>
          <w:sz w:val="44"/>
          <w:szCs w:val="44"/>
          <w:lang w:val="fr-FR"/>
        </w:rPr>
        <w:lastRenderedPageBreak/>
        <w:t>Passerelles : Ressources supplémentaires</w:t>
      </w:r>
    </w:p>
    <w:p w:rsidR="005605FF" w:rsidRPr="005605FF" w:rsidRDefault="005605FF" w:rsidP="00191041">
      <w:pPr>
        <w:spacing w:before="120" w:after="120" w:line="276" w:lineRule="auto"/>
        <w:rPr>
          <w:rFonts w:ascii="Segoe UI" w:eastAsia="Segoe UI" w:hAnsi="Segoe UI" w:cs="Segoe UI"/>
          <w:sz w:val="20"/>
          <w:lang w:val="fr-FR"/>
        </w:rPr>
      </w:pPr>
      <w:r w:rsidRPr="0041496C">
        <w:rPr>
          <w:rFonts w:ascii="Segoe UI" w:eastAsia="Segoe UI" w:hAnsi="Segoe UI" w:cs="Segoe UI"/>
          <w:sz w:val="20"/>
          <w:lang w:val="fr-FR"/>
        </w:rPr>
        <w:t xml:space="preserve">Le projet SPRING a </w:t>
      </w:r>
      <w:r w:rsidR="002A790C" w:rsidRPr="0041496C">
        <w:rPr>
          <w:rFonts w:ascii="Segoe UI" w:eastAsia="Segoe UI" w:hAnsi="Segoe UI" w:cs="Segoe UI"/>
          <w:sz w:val="20"/>
          <w:lang w:val="fr-FR"/>
        </w:rPr>
        <w:t>produit</w:t>
      </w:r>
      <w:r w:rsidRPr="0041496C">
        <w:rPr>
          <w:rFonts w:ascii="Segoe UI" w:eastAsia="Segoe UI" w:hAnsi="Segoe UI" w:cs="Segoe UI"/>
          <w:sz w:val="20"/>
          <w:lang w:val="fr-FR"/>
        </w:rPr>
        <w:t xml:space="preserve"> une série de notes qui développent les passerelles entre l'agriculture et la nutrition. Dans ces notes, de courtes séquences sur les activités</w:t>
      </w:r>
      <w:r w:rsidRPr="005605FF">
        <w:rPr>
          <w:rFonts w:ascii="Segoe UI" w:eastAsia="Segoe UI" w:hAnsi="Segoe UI" w:cs="Segoe UI"/>
          <w:sz w:val="20"/>
          <w:lang w:val="fr-FR"/>
        </w:rPr>
        <w:t xml:space="preserve"> agricoles soulignent de quelle manière les passerelles et les principes peuvent être appliqués dans des contextes divers. Les cadres conceptuels des passerelles et les principes de l'amélioration de la nutrition par le biais de l'agriculture sont décrits dans la Note 1. Chaque note suivante étudie une piste différente entre l'agriculture et la nutrition : la production alimentaire, la génération de revenus, et l'autonomisation des femmes. Vous trouverez les notes à l’adresse suivante : </w:t>
      </w:r>
      <w:hyperlink r:id="rId93" w:history="1">
        <w:r w:rsidRPr="00191041">
          <w:rPr>
            <w:rStyle w:val="Hyperlink"/>
            <w:rFonts w:ascii="Segoe UI" w:eastAsia="Segoe UI" w:hAnsi="Segoe UI" w:cs="Segoe UI"/>
            <w:color w:val="91993E" w:themeColor="accent1"/>
            <w:sz w:val="20"/>
            <w:lang w:val="fr-FR"/>
          </w:rPr>
          <w:t>https://www.spring-nutrition.org/publications/series/improving-nutrition-through-agriculture-technical-brief-series</w:t>
        </w:r>
      </w:hyperlink>
    </w:p>
    <w:p w:rsidR="005605FF" w:rsidRPr="005605FF" w:rsidRDefault="005605FF" w:rsidP="00191041">
      <w:pPr>
        <w:spacing w:line="100" w:lineRule="atLeast"/>
        <w:rPr>
          <w:rFonts w:ascii="Century Gothic" w:eastAsia="Century Gothic" w:hAnsi="Century Gothic" w:cs="Century Gothic"/>
          <w:b/>
          <w:color w:val="385623"/>
          <w:sz w:val="28"/>
          <w:lang w:val="fr-FR"/>
        </w:rPr>
      </w:pPr>
      <w:r w:rsidRPr="005605FF">
        <w:rPr>
          <w:rFonts w:ascii="Segoe UI" w:eastAsia="Segoe UI" w:hAnsi="Segoe UI" w:cs="Segoe UI"/>
          <w:sz w:val="20"/>
          <w:lang w:val="fr-FR"/>
        </w:rPr>
        <w:t xml:space="preserve">En outre, SPRING a compilé plusieurs ressources qui constituent la base de données avérées à l'appui des passerelles. </w:t>
      </w:r>
    </w:p>
    <w:p w:rsidR="005605FF" w:rsidRPr="005605FF" w:rsidRDefault="005605FF" w:rsidP="00191041">
      <w:pPr>
        <w:spacing w:before="120" w:after="120" w:line="276" w:lineRule="auto"/>
        <w:rPr>
          <w:rFonts w:ascii="Segoe UI" w:eastAsia="Segoe UI" w:hAnsi="Segoe UI" w:cs="Segoe UI"/>
          <w:sz w:val="20"/>
          <w:lang w:val="fr-FR"/>
        </w:rPr>
      </w:pPr>
      <w:r w:rsidRPr="005605FF">
        <w:rPr>
          <w:rFonts w:ascii="Century Gothic" w:eastAsia="Century Gothic" w:hAnsi="Century Gothic" w:cs="Century Gothic"/>
          <w:b/>
          <w:color w:val="385623"/>
          <w:sz w:val="28"/>
          <w:lang w:val="fr-FR"/>
        </w:rPr>
        <w:t>La production alimentaire des ménages</w:t>
      </w:r>
    </w:p>
    <w:p w:rsidR="005605FF" w:rsidRPr="005605FF" w:rsidRDefault="005605FF" w:rsidP="00191041">
      <w:pPr>
        <w:spacing w:line="100" w:lineRule="atLeast"/>
        <w:rPr>
          <w:rFonts w:ascii="Segoe UI" w:eastAsia="Segoe UI" w:hAnsi="Segoe UI" w:cs="Segoe UI"/>
          <w:sz w:val="20"/>
          <w:lang w:val="fr-FR"/>
        </w:rPr>
      </w:pPr>
      <w:r w:rsidRPr="005605FF">
        <w:rPr>
          <w:rFonts w:ascii="Segoe UI" w:eastAsia="Segoe UI" w:hAnsi="Segoe UI" w:cs="Segoe UI"/>
          <w:sz w:val="20"/>
          <w:lang w:val="fr-FR"/>
        </w:rPr>
        <w:t xml:space="preserve">Voici quelques exemples partagés à la conférence du Centre </w:t>
      </w:r>
      <w:r w:rsidRPr="005605FF">
        <w:rPr>
          <w:rFonts w:ascii="Segoe UI" w:hAnsi="Segoe UI" w:cs="Segoe UI"/>
          <w:sz w:val="20"/>
          <w:szCs w:val="20"/>
          <w:lang w:val="fr-FR"/>
        </w:rPr>
        <w:t>Leverhulme (Centre for Integrative Research on Agriculture and Health) (LCIRAH) en</w:t>
      </w:r>
      <w:r w:rsidRPr="005605FF">
        <w:rPr>
          <w:rFonts w:ascii="Segoe UI" w:eastAsia="Segoe UI" w:hAnsi="Segoe UI" w:cs="Segoe UI"/>
          <w:sz w:val="20"/>
          <w:lang w:val="fr-FR"/>
        </w:rPr>
        <w:t xml:space="preserve"> juin 2015:</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Au Ghana, les enfants des familles qui font de l’élevage de poulets, de canards, ou autres volailles sont deux fois plus susceptibles d'avoir un minimum de diversité alimentaire que ceux des ménages qui ne font pas d’élevage (Saaka, mentionné dans LCIRAH 2015).</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Au Burkina Faso, les ménages qui font la cueillette de plantes sauvages, ainsi que ceux qui font des cultures vivrières plutôt que des cultures commerciales, ont une meilleure diversité alimentaire que les autres (Ruiz, Dury, et Prevel 2015, cité dans LCIRAH 2015).</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Toujours au Burkina Faso, un programme de production alimentaire qui faisait la promotion de la consommation d'aliments riches en micronutriments a vu s'améliorer la diversité alimentaire chez les enfants, la production et la consommation de poisson, de fruits de mer, de viande, de volaille et/ou de fruits, et a également vu diminuer la maigreur chez les femmes (Olney 2014/2015, cité dans LCIRAH 2015).</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HarvestPlus a établi que les étudiants rwandais qui consomment des haricots à forte teneur en fer ont de meilleurs taux d'hémoglobine (P &lt; 0.01) et de ferritine sérique (P = 0.015) (De Moura 2014, mentionné dans LCIRAH 2015).</w:t>
      </w:r>
      <w:r w:rsidRPr="005605FF">
        <w:rPr>
          <w:rFonts w:ascii="Century Gothic" w:eastAsia="Century Gothic" w:hAnsi="Century Gothic" w:cs="Century Gothic"/>
          <w:color w:val="47652D"/>
          <w:sz w:val="32"/>
          <w:lang w:val="fr-FR"/>
        </w:rPr>
        <w:t xml:space="preserve"> </w:t>
      </w:r>
    </w:p>
    <w:p w:rsidR="005605FF" w:rsidRPr="005605FF" w:rsidRDefault="005605FF" w:rsidP="00191041">
      <w:pPr>
        <w:spacing w:before="120" w:after="120" w:line="276" w:lineRule="auto"/>
        <w:rPr>
          <w:rFonts w:ascii="Segoe UI" w:eastAsia="Segoe UI" w:hAnsi="Segoe UI" w:cs="Segoe UI"/>
          <w:sz w:val="20"/>
          <w:lang w:val="fr-FR"/>
        </w:rPr>
      </w:pPr>
      <w:r w:rsidRPr="005605FF">
        <w:rPr>
          <w:rFonts w:ascii="Century Gothic" w:eastAsia="Century Gothic" w:hAnsi="Century Gothic" w:cs="Century Gothic"/>
          <w:b/>
          <w:color w:val="385623"/>
          <w:sz w:val="28"/>
          <w:lang w:val="fr-FR"/>
        </w:rPr>
        <w:t>Transformation et stockage</w:t>
      </w:r>
    </w:p>
    <w:p w:rsidR="005605FF" w:rsidRDefault="005605FF" w:rsidP="00191041">
      <w:pPr>
        <w:spacing w:before="120" w:after="120" w:line="276" w:lineRule="auto"/>
        <w:rPr>
          <w:rFonts w:ascii="Segoe UI" w:eastAsia="Segoe UI" w:hAnsi="Segoe UI" w:cs="Segoe UI"/>
          <w:sz w:val="20"/>
        </w:rPr>
      </w:pPr>
      <w:r w:rsidRPr="005605FF">
        <w:rPr>
          <w:rFonts w:ascii="Segoe UI" w:eastAsia="Segoe UI" w:hAnsi="Segoe UI" w:cs="Segoe UI"/>
          <w:sz w:val="20"/>
          <w:lang w:val="fr-FR"/>
        </w:rPr>
        <w:t xml:space="preserve">En plus de la production d'aliments nutritifs, la manière dont nous récoltons, transformons et stockons les aliments peut également avoir un impact sur la nutrition. </w:t>
      </w:r>
      <w:r>
        <w:rPr>
          <w:rFonts w:ascii="Segoe UI" w:eastAsia="Segoe UI" w:hAnsi="Segoe UI" w:cs="Segoe UI"/>
          <w:sz w:val="20"/>
        </w:rPr>
        <w:t>Les études suivantes tiren</w:t>
      </w:r>
      <w:r w:rsidR="00AD0336">
        <w:rPr>
          <w:rFonts w:ascii="Segoe UI" w:eastAsia="Segoe UI" w:hAnsi="Segoe UI" w:cs="Segoe UI"/>
          <w:sz w:val="20"/>
        </w:rPr>
        <w:t>t des conclusions intéressantes</w:t>
      </w:r>
      <w:r>
        <w:rPr>
          <w:rFonts w:ascii="Segoe UI" w:eastAsia="Segoe UI" w:hAnsi="Segoe UI" w:cs="Segoe UI"/>
          <w:sz w:val="20"/>
        </w:rPr>
        <w:t xml:space="preserve">:  </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Le renforcement des micronutriments est considéré comme une intervention spécifiquement axée sur la nutrition, mais il est intégré aux produits agricoles de base, et permet d’améliorer la nutrition (Eichler el al. 2012; Martorell et al. 2015).</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 xml:space="preserve">Selon certaines études de SPRING et de la Banque Mondiale, l’éducation et l'accès à une transformation et un stockage plus appropriés permettent d’accroître l'accès aux aliments riches en nutriments toute l’année (Du 2014; Herforth et al. 2012). </w:t>
      </w:r>
    </w:p>
    <w:p w:rsid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rPr>
      </w:pPr>
      <w:r w:rsidRPr="005605FF">
        <w:rPr>
          <w:rFonts w:ascii="Segoe UI" w:eastAsia="Segoe UI" w:hAnsi="Segoe UI" w:cs="Segoe UI"/>
          <w:sz w:val="20"/>
          <w:lang w:val="fr-FR"/>
        </w:rPr>
        <w:lastRenderedPageBreak/>
        <w:t xml:space="preserve">Une mauvaise récolte, une transformation et un stockage inappropriés peuvent rendre les gens malades et peut-être même provoquer des retards de croissance. L'exposition à l'aflatoxine commence in utero et se poursuit avec l'introduction d'aliments complémentaires. D'importantes études démontrent une forte corrélation entre l'aflatoxine, le poids à la naissance, le retard de croissance, et/ou l'insuffisance pondérale. </w:t>
      </w:r>
      <w:r>
        <w:rPr>
          <w:rFonts w:ascii="Segoe UI" w:eastAsia="Segoe UI" w:hAnsi="Segoe UI" w:cs="Segoe UI"/>
          <w:sz w:val="20"/>
        </w:rPr>
        <w:t xml:space="preserve">(Turner et al. 2013). </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La réduction des niveaux d'aflatoxine pendant la première année de vie peut améliorer le retard de croissance d’environ 1 écart-type, ce qui est significatif pour un enfant (Turner et al. 2007).</w:t>
      </w:r>
      <w:r w:rsidRPr="005605FF">
        <w:rPr>
          <w:rFonts w:ascii="Segoe UI" w:eastAsia="Segoe UI" w:hAnsi="Segoe UI" w:cs="Segoe UI"/>
          <w:i/>
          <w:sz w:val="20"/>
          <w:lang w:val="fr-FR"/>
        </w:rPr>
        <w:t xml:space="preserve"> </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En Guinée, l'aflatoxine était contrôlée par le biais d’une meilleure manipulation après récolte, comme la collecte rapide des noix à la récolte, un bon séchage, et le stockage dans des sacs perméables à l'air élevés au-dessus du sol (Turner et al. 2013).</w:t>
      </w:r>
      <w:r w:rsidRPr="005605FF">
        <w:rPr>
          <w:rFonts w:ascii="Segoe UI" w:eastAsia="Segoe UI" w:hAnsi="Segoe UI" w:cs="Segoe UI"/>
          <w:i/>
          <w:sz w:val="20"/>
          <w:lang w:val="fr-FR"/>
        </w:rPr>
        <w:t xml:space="preserve"> </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Les aliments qui ne sont pas correctement produits, transformés ou stockés sont souvent consommés par les populations pauvres, qui ne peuvent pas se permettre de ne pas les manger. Au Kenya, les niveaux d'aflatoxine chez les femmes issues de la catégorie socio-économique la plus basse se sont révélés 4 à 7 fois supérieurs à ceux des femmes issues de la catégorie socio-économique la plus élevée (Leroy et Sununtnasuk 2015)</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Au Mali, le lait qui ne répondait pas aux normes de qualité requises se retrouvait dans les propres maisons ou communautés des petits producteurs (Roy 2013).</w:t>
      </w:r>
    </w:p>
    <w:p w:rsidR="005605FF" w:rsidRDefault="005605FF" w:rsidP="00191041">
      <w:pPr>
        <w:spacing w:before="120" w:after="120" w:line="276" w:lineRule="auto"/>
        <w:rPr>
          <w:rFonts w:ascii="Segoe UI" w:eastAsia="Segoe UI" w:hAnsi="Segoe UI" w:cs="Segoe UI"/>
          <w:sz w:val="20"/>
        </w:rPr>
      </w:pPr>
      <w:r w:rsidRPr="005605FF">
        <w:rPr>
          <w:rFonts w:ascii="Segoe UI" w:eastAsia="Segoe UI" w:hAnsi="Segoe UI" w:cs="Segoe UI"/>
          <w:sz w:val="20"/>
          <w:lang w:val="fr-FR"/>
        </w:rPr>
        <w:t xml:space="preserve">Au-delà des risques liés à la récolte et au stockage, la production alimentaire présente des risques professionnels qui peuvent avoir un impact sur la nutrition. </w:t>
      </w:r>
      <w:r w:rsidR="0041496C">
        <w:rPr>
          <w:rFonts w:ascii="Segoe UI" w:eastAsia="Segoe UI" w:hAnsi="Segoe UI" w:cs="Segoe UI"/>
          <w:sz w:val="20"/>
        </w:rPr>
        <w:t xml:space="preserve">Par exemple </w:t>
      </w:r>
      <w:r>
        <w:rPr>
          <w:rFonts w:ascii="Segoe UI" w:eastAsia="Segoe UI" w:hAnsi="Segoe UI" w:cs="Segoe UI"/>
          <w:sz w:val="20"/>
        </w:rPr>
        <w:t xml:space="preserve">:  </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Lors d'un échange mondial d’apprentissage et d’éléments de preuve (Global Learning and Evidence Exchange) en 2013, Jeff Griffiths de l'Université de Tufts a parlé de l’augmentation du paludisme dans les lieux où l’on stocke l'eau d'irrigation. Il a également parlé du rotavirus, de l'hépatite, du colibacille, de la shigella, et de la salmonelle dans les eaux usées d'origine agricole (Griffiths 2012).</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Certaines chaînes de valeur, comme les chaînes de valeur de l’élevage présentent des risques, comme la zoonose par contact avec le bétail, la contamination pendant l'abattage, et le cancer provoqué par le fumage de la viande (Grace et al. 2015).</w:t>
      </w:r>
    </w:p>
    <w:p w:rsidR="005605FF" w:rsidRPr="005605FF" w:rsidRDefault="005605FF" w:rsidP="00191041">
      <w:pPr>
        <w:spacing w:before="120" w:after="120" w:line="276" w:lineRule="auto"/>
        <w:rPr>
          <w:rFonts w:ascii="Segoe UI" w:eastAsia="Segoe UI" w:hAnsi="Segoe UI" w:cs="Segoe UI"/>
          <w:sz w:val="20"/>
          <w:lang w:val="fr-FR"/>
        </w:rPr>
      </w:pPr>
      <w:r w:rsidRPr="005605FF">
        <w:rPr>
          <w:rFonts w:ascii="Century Gothic" w:eastAsia="Century Gothic" w:hAnsi="Century Gothic" w:cs="Century Gothic"/>
          <w:b/>
          <w:color w:val="385623"/>
          <w:sz w:val="28"/>
          <w:lang w:val="fr-FR"/>
        </w:rPr>
        <w:t>Revenu</w:t>
      </w:r>
      <w:r w:rsidRPr="005605FF">
        <w:rPr>
          <w:rFonts w:ascii="Century Gothic" w:eastAsia="Century Gothic" w:hAnsi="Century Gothic" w:cs="Century Gothic"/>
          <w:b/>
          <w:color w:val="4472C4"/>
          <w:sz w:val="28"/>
          <w:lang w:val="fr-FR"/>
        </w:rPr>
        <w:t xml:space="preserve"> </w:t>
      </w:r>
    </w:p>
    <w:p w:rsidR="005605FF" w:rsidRPr="005605FF" w:rsidRDefault="005605FF" w:rsidP="00191041">
      <w:pPr>
        <w:spacing w:before="120" w:after="120" w:line="276" w:lineRule="auto"/>
        <w:rPr>
          <w:rFonts w:ascii="Segoe UI" w:eastAsia="Segoe UI" w:hAnsi="Segoe UI" w:cs="Segoe UI"/>
          <w:sz w:val="20"/>
          <w:lang w:val="fr-FR"/>
        </w:rPr>
      </w:pPr>
      <w:r w:rsidRPr="005605FF">
        <w:rPr>
          <w:rFonts w:ascii="Segoe UI" w:eastAsia="Segoe UI" w:hAnsi="Segoe UI" w:cs="Segoe UI"/>
          <w:sz w:val="20"/>
          <w:lang w:val="fr-FR"/>
        </w:rPr>
        <w:t>Que nous apprend la documentation sur les liens entre le revenu et la nutrition ?</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 xml:space="preserve">Dans une analyse macro-économique portant sur 29 pays, Webb et Block (2012) associent formellement le soutien à l'agriculture, la hausse de revenu (PIB par habitant), et le recul du retard de croissance et du dépérissement. Malheureusement ce résultat positif est également associé à une obésité accrue, même dans les zones rurales. </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Au Ghana, la diversité de la production agricole et l'accès aux marchés sont associés à la diversité alimentaire et à la richesse au niveau des ménages, suggérant ainsi une passerelle de revenu pour une meilleure alimentation (Delaporte et al. 2015). Un revenu plus important provenant de l'agriculture est également associé à l'achat d'aliments (Jones et Moffitt 2015).</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t>En Éthiopie, une enquête nationale a révélé une corrélation positive entre le revenu tiré des ventes agricoles, la diversité de la production de cultures commerciales, et la diversité alimentaire des ménages, en particulier ceux  dirigés par des femmes (Coates et Galante 2015).</w:t>
      </w:r>
    </w:p>
    <w:p w:rsidR="005605FF" w:rsidRPr="005605FF" w:rsidRDefault="005605FF" w:rsidP="00191041">
      <w:pPr>
        <w:numPr>
          <w:ilvl w:val="0"/>
          <w:numId w:val="144"/>
        </w:numPr>
        <w:tabs>
          <w:tab w:val="left" w:pos="993"/>
        </w:tabs>
        <w:suppressAutoHyphens/>
        <w:spacing w:before="120" w:after="120" w:line="276" w:lineRule="auto"/>
        <w:ind w:left="993" w:hanging="453"/>
        <w:rPr>
          <w:rFonts w:ascii="Segoe UI" w:eastAsia="Segoe UI" w:hAnsi="Segoe UI" w:cs="Segoe UI"/>
          <w:sz w:val="20"/>
          <w:lang w:val="fr-FR"/>
        </w:rPr>
      </w:pPr>
      <w:r w:rsidRPr="005605FF">
        <w:rPr>
          <w:rFonts w:ascii="Segoe UI" w:eastAsia="Segoe UI" w:hAnsi="Segoe UI" w:cs="Segoe UI"/>
          <w:sz w:val="20"/>
          <w:lang w:val="fr-FR"/>
        </w:rPr>
        <w:lastRenderedPageBreak/>
        <w:t xml:space="preserve">Pendant la saison creuse au Burkina Faso, le revenu non agricole des femmes est fortement associé à la diversité alimentaire (Ruiz, Dury, et Martin-Prevel 2015, mentionné dans LCIRAH 2015). </w:t>
      </w:r>
    </w:p>
    <w:p w:rsidR="005605FF" w:rsidRPr="0041496C" w:rsidRDefault="005605FF" w:rsidP="00191041">
      <w:pPr>
        <w:spacing w:line="100" w:lineRule="atLeast"/>
        <w:rPr>
          <w:rFonts w:ascii="Segoe UI" w:eastAsia="Segoe UI" w:hAnsi="Segoe UI" w:cs="Segoe UI"/>
          <w:sz w:val="20"/>
          <w:lang w:val="fr-FR"/>
        </w:rPr>
      </w:pPr>
      <w:r w:rsidRPr="0041496C">
        <w:rPr>
          <w:rFonts w:ascii="Segoe UI" w:eastAsia="Segoe UI" w:hAnsi="Segoe UI" w:cs="Segoe UI"/>
          <w:sz w:val="20"/>
          <w:lang w:val="fr-FR"/>
        </w:rPr>
        <w:t xml:space="preserve">Il est important de noter que ces études indiquent une corrélation, et non un lien de causalité, et encore, seulement entre le revenu et la diversité alimentaire, et non la nutrition. </w:t>
      </w:r>
    </w:p>
    <w:p w:rsidR="00CC0386" w:rsidRPr="0041496C" w:rsidRDefault="00CC0386" w:rsidP="00191041">
      <w:pPr>
        <w:pStyle w:val="SP-SLIDEBullet1AM"/>
        <w:numPr>
          <w:ilvl w:val="0"/>
          <w:numId w:val="0"/>
        </w:numPr>
        <w:rPr>
          <w:rFonts w:ascii="Times New Roman" w:hAnsi="Times New Roman" w:cs="Times New Roman"/>
          <w:sz w:val="24"/>
          <w:shd w:val="clear" w:color="auto" w:fill="00FFFF"/>
          <w:lang w:val="fr-FR"/>
        </w:rPr>
      </w:pPr>
    </w:p>
    <w:p w:rsidR="00CC0386" w:rsidRPr="0041496C" w:rsidRDefault="00CC0386" w:rsidP="00191041">
      <w:pPr>
        <w:pStyle w:val="Heading1"/>
        <w:rPr>
          <w:b/>
          <w:color w:val="00B050"/>
          <w:sz w:val="28"/>
          <w:szCs w:val="28"/>
          <w:lang w:val="fr-FR"/>
        </w:rPr>
      </w:pPr>
      <w:bookmarkStart w:id="87" w:name="_Toc510813597"/>
      <w:r w:rsidRPr="00DF7EF8">
        <w:rPr>
          <w:rStyle w:val="Heading2Char"/>
          <w:rFonts w:cs="Helvetica"/>
          <w:bCs/>
          <w:iCs/>
          <w:color w:val="385623"/>
          <w:sz w:val="28"/>
          <w:szCs w:val="28"/>
          <w:lang w:val="fr-FR" w:eastAsia="en-US"/>
        </w:rPr>
        <w:t>L’autonomisation des femmes</w:t>
      </w:r>
      <w:bookmarkEnd w:id="87"/>
      <w:r w:rsidRPr="0041496C">
        <w:rPr>
          <w:b/>
          <w:color w:val="00B050"/>
          <w:sz w:val="28"/>
          <w:szCs w:val="28"/>
          <w:lang w:val="fr-FR"/>
        </w:rPr>
        <w:t xml:space="preserve"> </w:t>
      </w:r>
    </w:p>
    <w:p w:rsidR="00CC0386" w:rsidRPr="007A600F" w:rsidRDefault="00CC0386" w:rsidP="00191041">
      <w:pPr>
        <w:pStyle w:val="Heading3"/>
        <w:rPr>
          <w:b w:val="0"/>
          <w:lang w:val="fr-FR"/>
        </w:rPr>
      </w:pPr>
      <w:r w:rsidRPr="0041496C">
        <w:rPr>
          <w:b w:val="0"/>
          <w:lang w:val="fr-FR"/>
        </w:rPr>
        <w:t>Le contrôle des actifs et des revenus</w:t>
      </w:r>
      <w:r w:rsidRPr="007A600F">
        <w:rPr>
          <w:b w:val="0"/>
          <w:lang w:val="fr-FR"/>
        </w:rPr>
        <w:t xml:space="preserve"> </w:t>
      </w:r>
    </w:p>
    <w:p w:rsidR="00CC0386" w:rsidRPr="007A600F" w:rsidRDefault="00CC0386" w:rsidP="00191041">
      <w:pPr>
        <w:pStyle w:val="SP-1Bullet"/>
        <w:rPr>
          <w:lang w:val="fr-FR"/>
        </w:rPr>
      </w:pPr>
      <w:r w:rsidRPr="007A600F">
        <w:rPr>
          <w:lang w:val="fr-FR"/>
        </w:rPr>
        <w:t xml:space="preserve">Un revenu contrôlé par les femmes a plus d’effet sur la nutrition des enfants que lorsque ce sont les hommes qui contrôlent le revenu. Cela est probablement aussi le cas pour </w:t>
      </w:r>
      <w:r w:rsidR="00E57063" w:rsidRPr="007A600F">
        <w:rPr>
          <w:lang w:val="fr-FR"/>
        </w:rPr>
        <w:t>d’</w:t>
      </w:r>
      <w:r w:rsidRPr="007A600F">
        <w:rPr>
          <w:lang w:val="fr-FR"/>
        </w:rPr>
        <w:t xml:space="preserve">autres </w:t>
      </w:r>
      <w:r w:rsidR="007A600F" w:rsidRPr="007A600F">
        <w:rPr>
          <w:lang w:val="fr-FR"/>
        </w:rPr>
        <w:t>moyens de production</w:t>
      </w:r>
      <w:r w:rsidRPr="007A600F">
        <w:rPr>
          <w:lang w:val="fr-FR"/>
        </w:rPr>
        <w:t xml:space="preserve">. Par exemple : </w:t>
      </w:r>
    </w:p>
    <w:p w:rsidR="00CC0386" w:rsidRPr="007A600F" w:rsidRDefault="00CC0386" w:rsidP="00191041">
      <w:pPr>
        <w:pStyle w:val="SP-2Bullet"/>
        <w:ind w:left="1080"/>
        <w:rPr>
          <w:lang w:val="fr-FR"/>
        </w:rPr>
      </w:pPr>
      <w:r w:rsidRPr="007A600F">
        <w:rPr>
          <w:lang w:val="fr-FR"/>
        </w:rPr>
        <w:t xml:space="preserve">Dans un programme de production alimentaire familiale au Burkina Faso, les résultats intermédiaires positifs comprenaient l’amélioration du contrôle des femmes sur les potagers, les produits, et les revenus ; la production et la consommation de certains produits </w:t>
      </w:r>
      <w:r w:rsidR="00A3707D">
        <w:rPr>
          <w:lang w:val="fr-FR"/>
        </w:rPr>
        <w:t xml:space="preserve">d’origine </w:t>
      </w:r>
      <w:r w:rsidRPr="007A600F">
        <w:rPr>
          <w:lang w:val="fr-FR"/>
        </w:rPr>
        <w:t>anima</w:t>
      </w:r>
      <w:r w:rsidR="00A3707D">
        <w:rPr>
          <w:lang w:val="fr-FR"/>
        </w:rPr>
        <w:t>le</w:t>
      </w:r>
      <w:r w:rsidRPr="007A600F">
        <w:rPr>
          <w:lang w:val="fr-FR"/>
        </w:rPr>
        <w:t xml:space="preserve"> et de fruits par le ménage et les femmes ; et des améliorations au niveau de la diversité alimentaire des enfants. Finalement, </w:t>
      </w:r>
      <w:r w:rsidR="00D3276F">
        <w:rPr>
          <w:lang w:val="fr-FR"/>
        </w:rPr>
        <w:t>il y a eu</w:t>
      </w:r>
      <w:r w:rsidRPr="007A600F">
        <w:rPr>
          <w:lang w:val="fr-FR"/>
        </w:rPr>
        <w:t xml:space="preserve"> des effets positifs sur la maigreur des femmes, la diarrhée des enfants, et sur l’anémie </w:t>
      </w:r>
      <w:r w:rsidRPr="007A600F">
        <w:rPr>
          <w:iCs/>
          <w:lang w:val="fr-FR"/>
        </w:rPr>
        <w:t>(Olney 2014</w:t>
      </w:r>
      <w:r w:rsidRPr="006D68E4">
        <w:rPr>
          <w:lang w:val="fr-FR"/>
        </w:rPr>
        <w:t xml:space="preserve">, </w:t>
      </w:r>
      <w:r w:rsidR="00D3276F" w:rsidRPr="006D68E4">
        <w:rPr>
          <w:lang w:val="fr-FR"/>
        </w:rPr>
        <w:t>mentionné dans</w:t>
      </w:r>
      <w:r w:rsidRPr="006D68E4">
        <w:rPr>
          <w:lang w:val="fr-FR"/>
        </w:rPr>
        <w:t xml:space="preserve"> LCIRAH</w:t>
      </w:r>
      <w:r w:rsidRPr="007A600F">
        <w:rPr>
          <w:iCs/>
          <w:lang w:val="fr-FR"/>
        </w:rPr>
        <w:t xml:space="preserve"> 2015).</w:t>
      </w:r>
    </w:p>
    <w:p w:rsidR="00CC0386" w:rsidRPr="00184371" w:rsidRDefault="00CC0386" w:rsidP="00191041">
      <w:pPr>
        <w:pStyle w:val="SP-2Bullet"/>
        <w:ind w:left="1080"/>
        <w:rPr>
          <w:lang w:val="fr-FR"/>
        </w:rPr>
      </w:pPr>
      <w:r w:rsidRPr="007A600F">
        <w:rPr>
          <w:lang w:val="fr-FR"/>
        </w:rPr>
        <w:t xml:space="preserve">En Ethiopie, la diversité alimentaire était plus grande dans les ménages où les femmes possédaient au moins un </w:t>
      </w:r>
      <w:r w:rsidR="00184371">
        <w:rPr>
          <w:lang w:val="fr-FR"/>
        </w:rPr>
        <w:t>bien</w:t>
      </w:r>
      <w:r w:rsidRPr="007A600F">
        <w:rPr>
          <w:lang w:val="fr-FR"/>
        </w:rPr>
        <w:t xml:space="preserve"> important. </w:t>
      </w:r>
      <w:r w:rsidRPr="00184371">
        <w:rPr>
          <w:iCs/>
          <w:lang w:val="fr-FR"/>
        </w:rPr>
        <w:t>(Coates and Galante 2015).</w:t>
      </w:r>
    </w:p>
    <w:p w:rsidR="00CC0386" w:rsidRPr="007A600F" w:rsidRDefault="00CC0386" w:rsidP="00191041">
      <w:pPr>
        <w:pStyle w:val="Heading3"/>
        <w:rPr>
          <w:b w:val="0"/>
          <w:szCs w:val="28"/>
          <w:lang w:val="fr-FR"/>
        </w:rPr>
      </w:pPr>
      <w:r w:rsidRPr="007A600F">
        <w:rPr>
          <w:b w:val="0"/>
          <w:szCs w:val="28"/>
          <w:lang w:val="fr-FR"/>
        </w:rPr>
        <w:t xml:space="preserve">L’utilisation du temps et </w:t>
      </w:r>
      <w:r w:rsidR="00D970B3">
        <w:rPr>
          <w:b w:val="0"/>
          <w:szCs w:val="28"/>
          <w:lang w:val="fr-FR"/>
        </w:rPr>
        <w:t>les soins prodigués aux</w:t>
      </w:r>
      <w:r w:rsidRPr="007A600F">
        <w:rPr>
          <w:b w:val="0"/>
          <w:szCs w:val="28"/>
          <w:lang w:val="fr-FR"/>
        </w:rPr>
        <w:t xml:space="preserve"> enfants </w:t>
      </w:r>
    </w:p>
    <w:p w:rsidR="00CC0386" w:rsidRPr="007A600F" w:rsidRDefault="00CC0386" w:rsidP="00191041">
      <w:pPr>
        <w:pStyle w:val="SP-1Bullet"/>
        <w:tabs>
          <w:tab w:val="left" w:pos="900"/>
        </w:tabs>
        <w:rPr>
          <w:lang w:val="fr-FR"/>
        </w:rPr>
      </w:pPr>
      <w:r w:rsidRPr="007A600F">
        <w:rPr>
          <w:lang w:val="fr-FR"/>
        </w:rPr>
        <w:t>Les contraintes de temps peuvent représenter un obstacle à la participation aux interventions agricoles ou à l’adoption de nouvelles technologies (Webb 2013), et les interventions dans l’agriculture ont tendance à a</w:t>
      </w:r>
      <w:r w:rsidR="00FA44B9">
        <w:rPr>
          <w:lang w:val="fr-FR"/>
        </w:rPr>
        <w:t>ccroître</w:t>
      </w:r>
      <w:r w:rsidRPr="007A600F">
        <w:rPr>
          <w:lang w:val="fr-FR"/>
        </w:rPr>
        <w:t xml:space="preserve"> la charge de travail des participants </w:t>
      </w:r>
      <w:r w:rsidRPr="007A600F">
        <w:rPr>
          <w:iCs/>
          <w:lang w:val="fr-FR"/>
        </w:rPr>
        <w:t>(Grace et al 2015).</w:t>
      </w:r>
      <w:r w:rsidRPr="007A600F">
        <w:rPr>
          <w:lang w:val="fr-FR"/>
        </w:rPr>
        <w:t xml:space="preserve"> </w:t>
      </w:r>
    </w:p>
    <w:p w:rsidR="00CC0386" w:rsidRPr="007A600F" w:rsidRDefault="00CC0386" w:rsidP="00191041">
      <w:pPr>
        <w:pStyle w:val="SP-1Bullet"/>
        <w:tabs>
          <w:tab w:val="left" w:pos="900"/>
        </w:tabs>
        <w:rPr>
          <w:lang w:val="fr-FR"/>
        </w:rPr>
      </w:pPr>
      <w:r w:rsidRPr="007A600F">
        <w:rPr>
          <w:color w:val="000000"/>
          <w:lang w:val="fr-FR"/>
        </w:rPr>
        <w:t xml:space="preserve">Les femmes qui ont de lourdes charges de travail sont confrontées à des compromis qui pourraient </w:t>
      </w:r>
      <w:r w:rsidRPr="007A600F">
        <w:rPr>
          <w:lang w:val="fr-FR"/>
        </w:rPr>
        <w:t>affecter la santé et l</w:t>
      </w:r>
      <w:r w:rsidR="00FA44B9">
        <w:rPr>
          <w:lang w:val="fr-FR"/>
        </w:rPr>
        <w:t>a nutrition</w:t>
      </w:r>
      <w:r w:rsidR="006A7489">
        <w:rPr>
          <w:lang w:val="fr-FR"/>
        </w:rPr>
        <w:t xml:space="preserve"> de le</w:t>
      </w:r>
      <w:r w:rsidRPr="007A600F">
        <w:rPr>
          <w:lang w:val="fr-FR"/>
        </w:rPr>
        <w:t xml:space="preserve">s enfants (par exemple, elles </w:t>
      </w:r>
      <w:r w:rsidR="0080347C">
        <w:rPr>
          <w:lang w:val="fr-FR"/>
        </w:rPr>
        <w:t>risquent de</w:t>
      </w:r>
      <w:r w:rsidRPr="007A600F">
        <w:rPr>
          <w:lang w:val="fr-FR"/>
        </w:rPr>
        <w:t xml:space="preserve"> s’orienter vers des aliments achetés et </w:t>
      </w:r>
      <w:r w:rsidR="0080347C">
        <w:rPr>
          <w:lang w:val="fr-FR"/>
        </w:rPr>
        <w:t xml:space="preserve">de </w:t>
      </w:r>
      <w:r w:rsidR="006A7489">
        <w:rPr>
          <w:lang w:val="fr-FR"/>
        </w:rPr>
        <w:t>réduire le</w:t>
      </w:r>
      <w:r w:rsidRPr="007A600F">
        <w:rPr>
          <w:lang w:val="fr-FR"/>
        </w:rPr>
        <w:t xml:space="preserve"> temps </w:t>
      </w:r>
      <w:r w:rsidR="0080347C">
        <w:rPr>
          <w:lang w:val="fr-FR"/>
        </w:rPr>
        <w:t>consacré</w:t>
      </w:r>
      <w:r w:rsidRPr="007A600F">
        <w:rPr>
          <w:lang w:val="fr-FR"/>
        </w:rPr>
        <w:t xml:space="preserve"> </w:t>
      </w:r>
      <w:r w:rsidR="0080347C">
        <w:rPr>
          <w:lang w:val="fr-FR"/>
        </w:rPr>
        <w:t xml:space="preserve">à </w:t>
      </w:r>
      <w:r w:rsidRPr="007A600F">
        <w:rPr>
          <w:lang w:val="fr-FR"/>
        </w:rPr>
        <w:t xml:space="preserve">nourrir les enfants et préparer les </w:t>
      </w:r>
      <w:r w:rsidR="005212CA">
        <w:rPr>
          <w:lang w:val="fr-FR"/>
        </w:rPr>
        <w:t>aliments</w:t>
      </w:r>
      <w:r w:rsidRPr="007A600F">
        <w:rPr>
          <w:lang w:val="fr-FR"/>
        </w:rPr>
        <w:t>)  (</w:t>
      </w:r>
      <w:bookmarkStart w:id="88" w:name="_Hlk503258321"/>
      <w:r w:rsidRPr="007A600F">
        <w:rPr>
          <w:lang w:val="fr-FR"/>
        </w:rPr>
        <w:t>Johnston et al. 2015</w:t>
      </w:r>
      <w:bookmarkEnd w:id="88"/>
      <w:r w:rsidRPr="007A600F">
        <w:rPr>
          <w:lang w:val="fr-FR"/>
        </w:rPr>
        <w:t>).</w:t>
      </w:r>
    </w:p>
    <w:p w:rsidR="00CC0386" w:rsidRPr="007A600F" w:rsidRDefault="00CC0386" w:rsidP="00191041">
      <w:pPr>
        <w:pStyle w:val="SP-1Bullet"/>
        <w:tabs>
          <w:tab w:val="left" w:pos="900"/>
        </w:tabs>
        <w:rPr>
          <w:lang w:val="fr-FR"/>
        </w:rPr>
      </w:pPr>
      <w:r w:rsidRPr="007A600F">
        <w:rPr>
          <w:lang w:val="fr-FR"/>
        </w:rPr>
        <w:t>Une r</w:t>
      </w:r>
      <w:r w:rsidR="005212CA">
        <w:rPr>
          <w:lang w:val="fr-FR"/>
        </w:rPr>
        <w:t>e</w:t>
      </w:r>
      <w:r w:rsidRPr="007A600F">
        <w:rPr>
          <w:lang w:val="fr-FR"/>
        </w:rPr>
        <w:t>v</w:t>
      </w:r>
      <w:r w:rsidR="005212CA">
        <w:rPr>
          <w:lang w:val="fr-FR"/>
        </w:rPr>
        <w:t>ue</w:t>
      </w:r>
      <w:r w:rsidRPr="007A600F">
        <w:rPr>
          <w:lang w:val="fr-FR"/>
        </w:rPr>
        <w:t xml:space="preserve"> systématique a montré que la réduction du temps de travail reproductif des femmes se faisait au détriment de la nutrition dans les ménages pauvres, mais que la nutrition des femmes et des enfants était moins sensible à ces mêmes réductions dans les ménages non</w:t>
      </w:r>
      <w:r w:rsidR="00747A64">
        <w:rPr>
          <w:lang w:val="fr-FR"/>
        </w:rPr>
        <w:t xml:space="preserve"> démunis</w:t>
      </w:r>
      <w:r w:rsidRPr="007A600F">
        <w:rPr>
          <w:lang w:val="fr-FR"/>
        </w:rPr>
        <w:t xml:space="preserve">. </w:t>
      </w:r>
      <w:r w:rsidR="00747A64">
        <w:rPr>
          <w:lang w:val="fr-FR"/>
        </w:rPr>
        <w:t>Les</w:t>
      </w:r>
      <w:r w:rsidRPr="007A600F">
        <w:rPr>
          <w:lang w:val="fr-FR"/>
        </w:rPr>
        <w:t xml:space="preserve"> longues heures </w:t>
      </w:r>
      <w:r w:rsidR="00747A64">
        <w:rPr>
          <w:lang w:val="fr-FR"/>
        </w:rPr>
        <w:t>consacrées à</w:t>
      </w:r>
      <w:r w:rsidRPr="007A600F">
        <w:rPr>
          <w:lang w:val="fr-FR"/>
        </w:rPr>
        <w:t xml:space="preserve"> l’agriculture ont révélé des résultats variables : les femmes </w:t>
      </w:r>
      <w:r w:rsidR="00747A64">
        <w:rPr>
          <w:lang w:val="fr-FR"/>
        </w:rPr>
        <w:t>au</w:t>
      </w:r>
      <w:r w:rsidRPr="007A600F">
        <w:rPr>
          <w:lang w:val="fr-FR"/>
        </w:rPr>
        <w:t xml:space="preserve"> Ghana </w:t>
      </w:r>
      <w:r w:rsidR="00747A64">
        <w:rPr>
          <w:lang w:val="fr-FR"/>
        </w:rPr>
        <w:t>et les femmes non démunies au</w:t>
      </w:r>
      <w:r w:rsidRPr="007A600F">
        <w:rPr>
          <w:lang w:val="fr-FR"/>
        </w:rPr>
        <w:t xml:space="preserve"> Mozambique ont </w:t>
      </w:r>
      <w:r w:rsidR="00D41092">
        <w:rPr>
          <w:lang w:val="fr-FR"/>
        </w:rPr>
        <w:t>connu</w:t>
      </w:r>
      <w:r w:rsidRPr="007A600F">
        <w:rPr>
          <w:lang w:val="fr-FR"/>
        </w:rPr>
        <w:t xml:space="preserve"> une diminution de l’indice de diversité alimentaire (DDS), tandis que les femmes pauvres et les enfants </w:t>
      </w:r>
      <w:r w:rsidR="00D41092">
        <w:rPr>
          <w:lang w:val="fr-FR"/>
        </w:rPr>
        <w:t>au</w:t>
      </w:r>
      <w:r w:rsidRPr="007A600F">
        <w:rPr>
          <w:lang w:val="fr-FR"/>
        </w:rPr>
        <w:t xml:space="preserve"> Mozambique et </w:t>
      </w:r>
      <w:r w:rsidR="00D41092">
        <w:rPr>
          <w:lang w:val="fr-FR"/>
        </w:rPr>
        <w:t>au</w:t>
      </w:r>
      <w:r w:rsidRPr="007A600F">
        <w:rPr>
          <w:lang w:val="fr-FR"/>
        </w:rPr>
        <w:t xml:space="preserve"> Népal ont </w:t>
      </w:r>
      <w:r w:rsidR="00D41092">
        <w:rPr>
          <w:lang w:val="fr-FR"/>
        </w:rPr>
        <w:t>connu</w:t>
      </w:r>
      <w:r w:rsidRPr="007A600F">
        <w:rPr>
          <w:lang w:val="fr-FR"/>
        </w:rPr>
        <w:t xml:space="preserve"> </w:t>
      </w:r>
      <w:r w:rsidR="00764D46">
        <w:rPr>
          <w:lang w:val="fr-FR"/>
        </w:rPr>
        <w:t>une hausse de l’indice</w:t>
      </w:r>
      <w:r w:rsidRPr="007A600F">
        <w:rPr>
          <w:lang w:val="fr-FR"/>
        </w:rPr>
        <w:t xml:space="preserve"> (Komatsu, Malapit, and Theis 2015).  </w:t>
      </w:r>
    </w:p>
    <w:p w:rsidR="00CC0386" w:rsidRPr="00E7574A" w:rsidRDefault="00CC0386" w:rsidP="00191041">
      <w:pPr>
        <w:pStyle w:val="SP-1Bullet"/>
        <w:tabs>
          <w:tab w:val="left" w:pos="900"/>
        </w:tabs>
        <w:rPr>
          <w:lang w:val="fr-FR"/>
        </w:rPr>
      </w:pPr>
      <w:r w:rsidRPr="00E7574A">
        <w:rPr>
          <w:lang w:val="fr-FR"/>
        </w:rPr>
        <w:t xml:space="preserve">L’âge d’un enfant peut avoir un </w:t>
      </w:r>
      <w:r w:rsidR="00466FFF" w:rsidRPr="00E7574A">
        <w:rPr>
          <w:lang w:val="fr-FR"/>
        </w:rPr>
        <w:t>impact</w:t>
      </w:r>
      <w:r w:rsidRPr="00E7574A">
        <w:rPr>
          <w:lang w:val="fr-FR"/>
        </w:rPr>
        <w:t xml:space="preserve"> sur </w:t>
      </w:r>
      <w:r w:rsidR="00466FFF" w:rsidRPr="00E7574A">
        <w:rPr>
          <w:lang w:val="fr-FR"/>
        </w:rPr>
        <w:t>la relation</w:t>
      </w:r>
      <w:r w:rsidRPr="00E7574A">
        <w:rPr>
          <w:lang w:val="fr-FR"/>
        </w:rPr>
        <w:t xml:space="preserve"> entre le travail, le</w:t>
      </w:r>
      <w:r w:rsidR="00201F9C" w:rsidRPr="00E7574A">
        <w:rPr>
          <w:lang w:val="fr-FR"/>
        </w:rPr>
        <w:t>s</w:t>
      </w:r>
      <w:r w:rsidRPr="00E7574A">
        <w:rPr>
          <w:lang w:val="fr-FR"/>
        </w:rPr>
        <w:t xml:space="preserve"> soin</w:t>
      </w:r>
      <w:r w:rsidR="00201F9C" w:rsidRPr="00E7574A">
        <w:rPr>
          <w:lang w:val="fr-FR"/>
        </w:rPr>
        <w:t>s</w:t>
      </w:r>
      <w:r w:rsidRPr="00E7574A">
        <w:rPr>
          <w:lang w:val="fr-FR"/>
        </w:rPr>
        <w:t xml:space="preserve"> des enfants et la nutrition (Ukwuauni and Suchindran 2003). Un enfant en âge d’être allaité et un enfant </w:t>
      </w:r>
      <w:r w:rsidR="00F11E9F" w:rsidRPr="00E7574A">
        <w:rPr>
          <w:lang w:val="fr-FR"/>
        </w:rPr>
        <w:t xml:space="preserve">de </w:t>
      </w:r>
      <w:r w:rsidRPr="00E7574A">
        <w:rPr>
          <w:lang w:val="fr-FR"/>
        </w:rPr>
        <w:t xml:space="preserve">6 </w:t>
      </w:r>
      <w:r w:rsidR="00F11E9F" w:rsidRPr="00E7574A">
        <w:rPr>
          <w:lang w:val="fr-FR"/>
        </w:rPr>
        <w:t>à</w:t>
      </w:r>
      <w:r w:rsidRPr="00E7574A">
        <w:rPr>
          <w:lang w:val="fr-FR"/>
        </w:rPr>
        <w:t xml:space="preserve"> 8 mois qui commence à prendre </w:t>
      </w:r>
      <w:r w:rsidR="002D2278" w:rsidRPr="00E7574A">
        <w:rPr>
          <w:lang w:val="fr-FR"/>
        </w:rPr>
        <w:t xml:space="preserve">des </w:t>
      </w:r>
      <w:r w:rsidRPr="00E7574A">
        <w:rPr>
          <w:lang w:val="fr-FR"/>
        </w:rPr>
        <w:t>aliment</w:t>
      </w:r>
      <w:r w:rsidR="002D2278" w:rsidRPr="00E7574A">
        <w:rPr>
          <w:lang w:val="fr-FR"/>
        </w:rPr>
        <w:t>s</w:t>
      </w:r>
      <w:r w:rsidRPr="00E7574A">
        <w:rPr>
          <w:lang w:val="fr-FR"/>
        </w:rPr>
        <w:t xml:space="preserve"> complémentaire</w:t>
      </w:r>
      <w:r w:rsidR="002D2278" w:rsidRPr="00E7574A">
        <w:rPr>
          <w:lang w:val="fr-FR"/>
        </w:rPr>
        <w:t>s</w:t>
      </w:r>
      <w:r w:rsidRPr="00E7574A">
        <w:rPr>
          <w:lang w:val="fr-FR"/>
        </w:rPr>
        <w:t xml:space="preserve"> peuvent </w:t>
      </w:r>
      <w:r w:rsidR="00466FFF" w:rsidRPr="00E7574A">
        <w:rPr>
          <w:lang w:val="fr-FR"/>
        </w:rPr>
        <w:t xml:space="preserve">nécessiter </w:t>
      </w:r>
      <w:r w:rsidRPr="00E7574A">
        <w:rPr>
          <w:lang w:val="fr-FR"/>
        </w:rPr>
        <w:t xml:space="preserve">plus de temps </w:t>
      </w:r>
      <w:r w:rsidR="00466FFF" w:rsidRPr="00E7574A">
        <w:rPr>
          <w:lang w:val="fr-FR"/>
        </w:rPr>
        <w:t xml:space="preserve">à consacrer </w:t>
      </w:r>
      <w:r w:rsidR="00D57641">
        <w:rPr>
          <w:lang w:val="fr-FR"/>
        </w:rPr>
        <w:t xml:space="preserve">leurs soins </w:t>
      </w:r>
      <w:r w:rsidRPr="00E7574A">
        <w:rPr>
          <w:rFonts w:ascii="Times New Roman" w:hAnsi="Times New Roman" w:cs="Times New Roman"/>
          <w:sz w:val="24"/>
          <w:szCs w:val="24"/>
          <w:lang w:val="fr-FR"/>
        </w:rPr>
        <w:t>(</w:t>
      </w:r>
      <w:r w:rsidRPr="00E7574A">
        <w:rPr>
          <w:lang w:val="fr-FR"/>
        </w:rPr>
        <w:t xml:space="preserve">Leslie 1988 </w:t>
      </w:r>
      <w:r w:rsidRPr="00E7574A">
        <w:rPr>
          <w:iCs/>
          <w:lang w:val="fr-FR"/>
        </w:rPr>
        <w:t>; Balagamwala 2015)</w:t>
      </w:r>
      <w:r w:rsidRPr="00E7574A">
        <w:rPr>
          <w:lang w:val="fr-FR"/>
        </w:rPr>
        <w:t xml:space="preserve">. </w:t>
      </w:r>
    </w:p>
    <w:p w:rsidR="00CC0386" w:rsidRPr="007A600F" w:rsidRDefault="00CC0386" w:rsidP="00191041">
      <w:pPr>
        <w:pStyle w:val="SP-1Bullet"/>
        <w:tabs>
          <w:tab w:val="left" w:pos="900"/>
        </w:tabs>
        <w:rPr>
          <w:lang w:val="fr-FR"/>
        </w:rPr>
      </w:pPr>
      <w:r w:rsidRPr="007A600F">
        <w:rPr>
          <w:lang w:val="fr-FR"/>
        </w:rPr>
        <w:t xml:space="preserve">Au Kenya, une étude a démontré qu’un pourcentage </w:t>
      </w:r>
      <w:r w:rsidR="00B8087A">
        <w:rPr>
          <w:lang w:val="fr-FR"/>
        </w:rPr>
        <w:t>plus faible</w:t>
      </w:r>
      <w:r w:rsidRPr="007A600F">
        <w:rPr>
          <w:lang w:val="fr-FR"/>
        </w:rPr>
        <w:t xml:space="preserve"> de mères travaillant dans la</w:t>
      </w:r>
      <w:r w:rsidR="00D57641">
        <w:rPr>
          <w:lang w:val="fr-FR"/>
        </w:rPr>
        <w:t xml:space="preserve"> production laitière de moyenne</w:t>
      </w:r>
      <w:r w:rsidRPr="007A600F">
        <w:rPr>
          <w:lang w:val="fr-FR"/>
        </w:rPr>
        <w:t xml:space="preserve"> et haute intensité</w:t>
      </w:r>
      <w:r w:rsidR="00B8087A">
        <w:rPr>
          <w:lang w:val="fr-FR"/>
        </w:rPr>
        <w:t>s</w:t>
      </w:r>
      <w:r w:rsidRPr="007A600F">
        <w:rPr>
          <w:lang w:val="fr-FR"/>
        </w:rPr>
        <w:t xml:space="preserve"> allaitaient des enfants âgés de 12 à 24 mois et introduisaient des </w:t>
      </w:r>
      <w:r w:rsidRPr="007A600F">
        <w:rPr>
          <w:lang w:val="fr-FR"/>
        </w:rPr>
        <w:lastRenderedPageBreak/>
        <w:t>suppléments alimentaires de plus en plus tôt par rapport aux mères issues de ménages ayant une production de faible intensité. (</w:t>
      </w:r>
      <w:bookmarkStart w:id="89" w:name="_Hlk503258355"/>
      <w:r w:rsidRPr="007A600F">
        <w:rPr>
          <w:lang w:val="fr-FR"/>
        </w:rPr>
        <w:t xml:space="preserve">Micere Njuki et al. 2015). </w:t>
      </w:r>
    </w:p>
    <w:bookmarkEnd w:id="89"/>
    <w:p w:rsidR="00CC0386" w:rsidRPr="007C6EC6" w:rsidRDefault="00CC0386" w:rsidP="00191041">
      <w:pPr>
        <w:pStyle w:val="SP-1Bullet"/>
        <w:tabs>
          <w:tab w:val="left" w:pos="900"/>
        </w:tabs>
        <w:rPr>
          <w:lang w:val="fr-FR"/>
        </w:rPr>
      </w:pPr>
      <w:r w:rsidRPr="007A600F">
        <w:rPr>
          <w:lang w:val="fr-FR"/>
        </w:rPr>
        <w:t xml:space="preserve">Malgré l’augmentation de leurs revenus, les femmes ayant un emploi rémunéré ont réduit leurs dépenses de santé, </w:t>
      </w:r>
      <w:r w:rsidR="00A9684B">
        <w:rPr>
          <w:lang w:val="fr-FR"/>
        </w:rPr>
        <w:t>étant donné</w:t>
      </w:r>
      <w:r w:rsidRPr="007A600F">
        <w:rPr>
          <w:lang w:val="fr-FR"/>
        </w:rPr>
        <w:t xml:space="preserve"> que le coût d’opportunité du temps qu</w:t>
      </w:r>
      <w:r w:rsidR="007C6EC6">
        <w:rPr>
          <w:lang w:val="fr-FR"/>
        </w:rPr>
        <w:t>e requiert</w:t>
      </w:r>
      <w:r w:rsidRPr="007A600F">
        <w:rPr>
          <w:lang w:val="fr-FR"/>
        </w:rPr>
        <w:t xml:space="preserve"> la recherche de soins de santé a augmenté (Berman et </w:t>
      </w:r>
      <w:r w:rsidRPr="007C6EC6">
        <w:rPr>
          <w:lang w:val="fr-FR"/>
        </w:rPr>
        <w:t xml:space="preserve">al. 1988, </w:t>
      </w:r>
      <w:r w:rsidR="007C6EC6" w:rsidRPr="007C6EC6">
        <w:rPr>
          <w:lang w:val="fr-FR"/>
        </w:rPr>
        <w:t>cité</w:t>
      </w:r>
      <w:r w:rsidR="00D3276F" w:rsidRPr="007C6EC6">
        <w:rPr>
          <w:lang w:val="fr-FR"/>
        </w:rPr>
        <w:t xml:space="preserve"> dans</w:t>
      </w:r>
      <w:r w:rsidRPr="007C6EC6">
        <w:rPr>
          <w:lang w:val="fr-FR"/>
        </w:rPr>
        <w:t xml:space="preserve"> </w:t>
      </w:r>
      <w:bookmarkStart w:id="90" w:name="_Hlk503259599"/>
      <w:r w:rsidRPr="007C6EC6">
        <w:rPr>
          <w:lang w:val="fr-FR"/>
        </w:rPr>
        <w:t>Gillespie et al. 2012</w:t>
      </w:r>
      <w:r w:rsidR="007C6EC6" w:rsidRPr="007C6EC6">
        <w:rPr>
          <w:lang w:val="fr-FR"/>
        </w:rPr>
        <w:t xml:space="preserve"> </w:t>
      </w:r>
      <w:r w:rsidRPr="007C6EC6">
        <w:rPr>
          <w:lang w:val="fr-FR"/>
        </w:rPr>
        <w:t xml:space="preserve">; Blackden </w:t>
      </w:r>
      <w:r w:rsidR="007C6EC6" w:rsidRPr="007C6EC6">
        <w:rPr>
          <w:lang w:val="fr-FR"/>
        </w:rPr>
        <w:t>et</w:t>
      </w:r>
      <w:r w:rsidRPr="007C6EC6">
        <w:rPr>
          <w:lang w:val="fr-FR"/>
        </w:rPr>
        <w:t xml:space="preserve"> Wodon 2006, </w:t>
      </w:r>
      <w:r w:rsidR="007C6EC6" w:rsidRPr="007C6EC6">
        <w:rPr>
          <w:lang w:val="fr-FR"/>
        </w:rPr>
        <w:t>cité</w:t>
      </w:r>
      <w:r w:rsidR="00D3276F" w:rsidRPr="007C6EC6">
        <w:rPr>
          <w:lang w:val="fr-FR"/>
        </w:rPr>
        <w:t xml:space="preserve"> dans</w:t>
      </w:r>
      <w:r w:rsidRPr="007C6EC6">
        <w:rPr>
          <w:lang w:val="fr-FR"/>
        </w:rPr>
        <w:t xml:space="preserve"> </w:t>
      </w:r>
      <w:bookmarkStart w:id="91" w:name="_Hlk503258364"/>
      <w:r w:rsidRPr="007C6EC6">
        <w:rPr>
          <w:iCs/>
          <w:lang w:val="fr-FR"/>
        </w:rPr>
        <w:t>Herforth et al. 2012</w:t>
      </w:r>
      <w:bookmarkEnd w:id="91"/>
      <w:r w:rsidRPr="007C6EC6">
        <w:rPr>
          <w:iCs/>
          <w:lang w:val="fr-FR"/>
        </w:rPr>
        <w:t>).</w:t>
      </w:r>
    </w:p>
    <w:bookmarkEnd w:id="90"/>
    <w:p w:rsidR="00CC0386" w:rsidRPr="007A600F" w:rsidRDefault="00CC0386" w:rsidP="00191041">
      <w:pPr>
        <w:pStyle w:val="SP-1Bullet"/>
        <w:tabs>
          <w:tab w:val="left" w:pos="900"/>
        </w:tabs>
        <w:rPr>
          <w:lang w:val="fr-FR"/>
        </w:rPr>
      </w:pPr>
      <w:r w:rsidRPr="007A600F">
        <w:rPr>
          <w:lang w:val="fr-FR"/>
        </w:rPr>
        <w:t xml:space="preserve">Le risque de mortalité infantile </w:t>
      </w:r>
      <w:r w:rsidRPr="0066261D">
        <w:rPr>
          <w:lang w:val="fr-FR"/>
        </w:rPr>
        <w:t>peut augment</w:t>
      </w:r>
      <w:r w:rsidR="007A1705" w:rsidRPr="0066261D">
        <w:rPr>
          <w:lang w:val="fr-FR"/>
        </w:rPr>
        <w:t>er de 50%</w:t>
      </w:r>
      <w:r w:rsidRPr="0066261D">
        <w:rPr>
          <w:lang w:val="fr-FR"/>
        </w:rPr>
        <w:t xml:space="preserve"> lorsque la mère travaille dans l’agriculture.  Cela peut être dû au fait qu</w:t>
      </w:r>
      <w:r w:rsidR="007A1705" w:rsidRPr="0066261D">
        <w:rPr>
          <w:lang w:val="fr-FR"/>
        </w:rPr>
        <w:t>’il a été constaté que</w:t>
      </w:r>
      <w:r w:rsidRPr="0066261D">
        <w:rPr>
          <w:lang w:val="fr-FR"/>
        </w:rPr>
        <w:t xml:space="preserve"> les enfants sont plus susceptibles de contracter la diarrhée et des maladies respiratoires, et qu’ils soient</w:t>
      </w:r>
      <w:r w:rsidRPr="007A600F">
        <w:rPr>
          <w:lang w:val="fr-FR"/>
        </w:rPr>
        <w:t xml:space="preserve"> moins susceptibles d’être traités et </w:t>
      </w:r>
      <w:r w:rsidR="0066261D">
        <w:rPr>
          <w:lang w:val="fr-FR"/>
        </w:rPr>
        <w:t>vaccinés (Kadiyala 2014). En outre</w:t>
      </w:r>
      <w:r w:rsidRPr="007A600F">
        <w:rPr>
          <w:lang w:val="fr-FR"/>
        </w:rPr>
        <w:t xml:space="preserve">, emmener un enfant au champ peut l’exposer à des </w:t>
      </w:r>
      <w:r w:rsidR="0066261D">
        <w:rPr>
          <w:lang w:val="fr-FR"/>
        </w:rPr>
        <w:t>situa</w:t>
      </w:r>
      <w:r w:rsidRPr="007A600F">
        <w:rPr>
          <w:lang w:val="fr-FR"/>
        </w:rPr>
        <w:t xml:space="preserve">tions dangereuses </w:t>
      </w:r>
      <w:r w:rsidRPr="007A600F">
        <w:rPr>
          <w:iCs/>
          <w:lang w:val="fr-FR"/>
        </w:rPr>
        <w:t>(</w:t>
      </w:r>
      <w:bookmarkStart w:id="92" w:name="_Hlk503258377"/>
      <w:r w:rsidRPr="007A600F">
        <w:rPr>
          <w:iCs/>
          <w:lang w:val="fr-FR"/>
        </w:rPr>
        <w:t>Balagamwala 2015)</w:t>
      </w:r>
      <w:bookmarkEnd w:id="92"/>
      <w:r w:rsidRPr="007A600F">
        <w:rPr>
          <w:iCs/>
          <w:lang w:val="fr-FR"/>
        </w:rPr>
        <w:t>.</w:t>
      </w:r>
    </w:p>
    <w:p w:rsidR="00CC0386" w:rsidRPr="007A600F" w:rsidRDefault="00CC0386" w:rsidP="00191041">
      <w:pPr>
        <w:pStyle w:val="SP-1Bullet"/>
        <w:tabs>
          <w:tab w:val="left" w:pos="900"/>
        </w:tabs>
        <w:rPr>
          <w:lang w:val="fr-FR"/>
        </w:rPr>
      </w:pPr>
      <w:r w:rsidRPr="007A600F">
        <w:rPr>
          <w:lang w:val="fr-FR"/>
        </w:rPr>
        <w:t>En Inde, la participation d’une mère à des activités agricoles a eu des conséquences néfastes sur la santé de son enfant (</w:t>
      </w:r>
      <w:bookmarkStart w:id="93" w:name="_Hlk503258385"/>
      <w:r w:rsidRPr="007A600F">
        <w:rPr>
          <w:lang w:val="fr-FR"/>
        </w:rPr>
        <w:t xml:space="preserve">Bhalotra et al. 2010, </w:t>
      </w:r>
      <w:r w:rsidR="00C52913">
        <w:rPr>
          <w:lang w:val="fr-FR"/>
        </w:rPr>
        <w:t>mentionn</w:t>
      </w:r>
      <w:r w:rsidRPr="007A600F">
        <w:rPr>
          <w:lang w:val="fr-FR"/>
        </w:rPr>
        <w:t xml:space="preserve">é dans Gillespie et al. 2012). </w:t>
      </w:r>
    </w:p>
    <w:bookmarkEnd w:id="93"/>
    <w:p w:rsidR="00CC0386" w:rsidRPr="007A600F" w:rsidRDefault="00CC0386" w:rsidP="00191041">
      <w:pPr>
        <w:pStyle w:val="SP-1Bullet"/>
        <w:tabs>
          <w:tab w:val="left" w:pos="900"/>
        </w:tabs>
        <w:rPr>
          <w:lang w:val="fr-FR"/>
        </w:rPr>
      </w:pPr>
      <w:r w:rsidRPr="007A600F">
        <w:rPr>
          <w:lang w:val="fr-FR"/>
        </w:rPr>
        <w:t>Un autre compromis auquel sont confrontées les femmes qui travaillent est d</w:t>
      </w:r>
      <w:r w:rsidR="00C52913">
        <w:rPr>
          <w:lang w:val="fr-FR"/>
        </w:rPr>
        <w:t xml:space="preserve">’avoir à </w:t>
      </w:r>
      <w:r w:rsidRPr="007A600F">
        <w:rPr>
          <w:lang w:val="fr-FR"/>
        </w:rPr>
        <w:t xml:space="preserve">prévoir un autre mode de garde des enfants, qui consiste souvent à </w:t>
      </w:r>
      <w:r w:rsidR="008A4849">
        <w:rPr>
          <w:lang w:val="fr-FR"/>
        </w:rPr>
        <w:t>confi</w:t>
      </w:r>
      <w:r w:rsidRPr="007A600F">
        <w:rPr>
          <w:lang w:val="fr-FR"/>
        </w:rPr>
        <w:t xml:space="preserve">er aux autres membres du ménage, y compris </w:t>
      </w:r>
      <w:r w:rsidR="008A4849">
        <w:rPr>
          <w:lang w:val="fr-FR"/>
        </w:rPr>
        <w:t xml:space="preserve">les </w:t>
      </w:r>
      <w:r w:rsidRPr="007A600F">
        <w:rPr>
          <w:lang w:val="fr-FR"/>
        </w:rPr>
        <w:t xml:space="preserve">enfants et </w:t>
      </w:r>
      <w:r w:rsidR="008A4849">
        <w:rPr>
          <w:lang w:val="fr-FR"/>
        </w:rPr>
        <w:t>les</w:t>
      </w:r>
      <w:r w:rsidRPr="007A600F">
        <w:rPr>
          <w:lang w:val="fr-FR"/>
        </w:rPr>
        <w:t xml:space="preserve"> autres femmes, la garde des enfants et le travail </w:t>
      </w:r>
      <w:r w:rsidR="00CE4873">
        <w:rPr>
          <w:lang w:val="fr-FR"/>
        </w:rPr>
        <w:t>ménager</w:t>
      </w:r>
      <w:r w:rsidRPr="007A600F">
        <w:rPr>
          <w:lang w:val="fr-FR"/>
        </w:rPr>
        <w:t xml:space="preserve"> (Johnston et al. 2015).  </w:t>
      </w:r>
    </w:p>
    <w:p w:rsidR="00CC0386" w:rsidRPr="007A600F" w:rsidRDefault="00CC0386" w:rsidP="00191041">
      <w:pPr>
        <w:pStyle w:val="SP-1Bullet"/>
        <w:tabs>
          <w:tab w:val="left" w:pos="900"/>
        </w:tabs>
        <w:rPr>
          <w:lang w:val="fr-FR"/>
        </w:rPr>
      </w:pPr>
      <w:r w:rsidRPr="007A600F">
        <w:rPr>
          <w:lang w:val="fr-FR"/>
        </w:rPr>
        <w:t>Une étude a révélé qu’il n’</w:t>
      </w:r>
      <w:r w:rsidR="00CE4873">
        <w:rPr>
          <w:lang w:val="fr-FR"/>
        </w:rPr>
        <w:t>y a</w:t>
      </w:r>
      <w:r w:rsidRPr="007A600F">
        <w:rPr>
          <w:lang w:val="fr-FR"/>
        </w:rPr>
        <w:t xml:space="preserve"> pas de différence en ce qui concerne le dépérissement (mais une légère corrélation avec le retard de croissance) pour les enfants gardés par leur mère par rapport à ceux qui sont gardés par d’autres personnes (Headey et al. 2011 ;</w:t>
      </w:r>
      <w:r w:rsidRPr="007A600F">
        <w:rPr>
          <w:iCs/>
          <w:lang w:val="fr-FR"/>
        </w:rPr>
        <w:t xml:space="preserve"> Balagamwala 2015)</w:t>
      </w:r>
      <w:r w:rsidRPr="007A600F">
        <w:rPr>
          <w:lang w:val="fr-FR"/>
        </w:rPr>
        <w:t xml:space="preserve">. </w:t>
      </w:r>
    </w:p>
    <w:p w:rsidR="00CC0386" w:rsidRPr="00252F72" w:rsidRDefault="00CC0386" w:rsidP="00191041">
      <w:pPr>
        <w:pStyle w:val="SP-BodyText"/>
        <w:rPr>
          <w:rFonts w:ascii="Century Gothic" w:hAnsi="Century Gothic"/>
          <w:sz w:val="24"/>
          <w:lang w:val="fr-FR"/>
        </w:rPr>
      </w:pPr>
      <w:r w:rsidRPr="00806ED9">
        <w:rPr>
          <w:rFonts w:ascii="Century Gothic" w:eastAsia="Calibri" w:hAnsi="Century Gothic"/>
          <w:sz w:val="24"/>
          <w:lang w:val="fr-FR"/>
        </w:rPr>
        <w:t xml:space="preserve">La dépense </w:t>
      </w:r>
      <w:r w:rsidR="00806ED9" w:rsidRPr="00806ED9">
        <w:rPr>
          <w:rFonts w:ascii="Century Gothic" w:eastAsia="Calibri" w:hAnsi="Century Gothic"/>
          <w:sz w:val="24"/>
          <w:lang w:val="fr-FR"/>
        </w:rPr>
        <w:t>d’</w:t>
      </w:r>
      <w:r w:rsidRPr="00806ED9">
        <w:rPr>
          <w:rFonts w:ascii="Century Gothic" w:eastAsia="Calibri" w:hAnsi="Century Gothic"/>
          <w:sz w:val="24"/>
          <w:lang w:val="fr-FR"/>
        </w:rPr>
        <w:t>énerg</w:t>
      </w:r>
      <w:r w:rsidR="00806ED9" w:rsidRPr="00806ED9">
        <w:rPr>
          <w:rFonts w:ascii="Century Gothic" w:eastAsia="Calibri" w:hAnsi="Century Gothic"/>
          <w:sz w:val="24"/>
          <w:lang w:val="fr-FR"/>
        </w:rPr>
        <w:t>ie</w:t>
      </w:r>
      <w:r w:rsidRPr="00806ED9">
        <w:rPr>
          <w:rFonts w:ascii="Century Gothic" w:eastAsia="Calibri" w:hAnsi="Century Gothic"/>
          <w:sz w:val="24"/>
          <w:lang w:val="fr-FR"/>
        </w:rPr>
        <w:t xml:space="preserve"> des femmes</w:t>
      </w:r>
      <w:r w:rsidRPr="00252F72">
        <w:rPr>
          <w:rFonts w:ascii="Century Gothic" w:hAnsi="Century Gothic"/>
          <w:sz w:val="24"/>
          <w:lang w:val="fr-FR"/>
        </w:rPr>
        <w:t xml:space="preserve"> </w:t>
      </w:r>
    </w:p>
    <w:p w:rsidR="00CC0386" w:rsidRPr="007A600F" w:rsidRDefault="00CC0386" w:rsidP="00191041">
      <w:pPr>
        <w:pStyle w:val="SP-1Bullet"/>
        <w:tabs>
          <w:tab w:val="left" w:pos="900"/>
        </w:tabs>
        <w:rPr>
          <w:i/>
          <w:lang w:val="fr-FR"/>
        </w:rPr>
      </w:pPr>
      <w:r w:rsidRPr="007A600F">
        <w:rPr>
          <w:i/>
          <w:lang w:val="fr-FR"/>
        </w:rPr>
        <w:t xml:space="preserve">Impact sur l’indice de masse corporelle des </w:t>
      </w:r>
      <w:r w:rsidRPr="0041496C">
        <w:rPr>
          <w:i/>
          <w:lang w:val="fr-FR"/>
        </w:rPr>
        <w:t>femmes (IMC) :</w:t>
      </w:r>
      <w:r w:rsidRPr="007A600F">
        <w:rPr>
          <w:i/>
          <w:lang w:val="fr-FR"/>
        </w:rPr>
        <w:t xml:space="preserve"> </w:t>
      </w:r>
    </w:p>
    <w:p w:rsidR="00CC0386" w:rsidRPr="007A600F" w:rsidRDefault="00CC0386" w:rsidP="00191041">
      <w:pPr>
        <w:pStyle w:val="SP-2Bullet"/>
        <w:ind w:left="1080"/>
        <w:rPr>
          <w:lang w:val="fr-FR"/>
        </w:rPr>
      </w:pPr>
      <w:r w:rsidRPr="007A600F">
        <w:rPr>
          <w:lang w:val="fr-FR"/>
        </w:rPr>
        <w:t xml:space="preserve">Les travailleuses agricoles du Pakistan sont trois fois plus susceptibles d’avoir un poids insuffisant que les femmes qui ne travaillent pas ou qui travaillent en dehors de l’agriculture </w:t>
      </w:r>
      <w:r w:rsidRPr="007A600F">
        <w:rPr>
          <w:iCs/>
          <w:lang w:val="fr-FR"/>
        </w:rPr>
        <w:t xml:space="preserve">(Balagamwala 2015). </w:t>
      </w:r>
    </w:p>
    <w:p w:rsidR="00CC0386" w:rsidRPr="007A600F" w:rsidRDefault="00CC0386" w:rsidP="00191041">
      <w:pPr>
        <w:pStyle w:val="SP-2Bullet"/>
        <w:ind w:left="1080"/>
        <w:rPr>
          <w:lang w:val="fr-FR"/>
        </w:rPr>
      </w:pPr>
      <w:r w:rsidRPr="007A600F">
        <w:rPr>
          <w:lang w:val="fr-FR"/>
        </w:rPr>
        <w:t xml:space="preserve">La saisonnalité affecte les dépenses d’énergie et l’apport alimentaire des femmes qui sont impliquées dans l’agriculture, réduisant le poids et les </w:t>
      </w:r>
      <w:r w:rsidR="00D24A77">
        <w:rPr>
          <w:lang w:val="fr-FR"/>
        </w:rPr>
        <w:t>réserves de graisse</w:t>
      </w:r>
      <w:r w:rsidRPr="007A600F">
        <w:rPr>
          <w:lang w:val="fr-FR"/>
        </w:rPr>
        <w:t xml:space="preserve"> et augmentant le travail physique </w:t>
      </w:r>
      <w:r w:rsidR="00164593">
        <w:rPr>
          <w:lang w:val="fr-FR"/>
        </w:rPr>
        <w:t xml:space="preserve">chez </w:t>
      </w:r>
      <w:r w:rsidRPr="007A600F">
        <w:rPr>
          <w:lang w:val="fr-FR"/>
        </w:rPr>
        <w:t xml:space="preserve">les femmes pauvres engagées dans des activités agricoles pendant la saison creuse. </w:t>
      </w:r>
      <w:r w:rsidRPr="007A600F">
        <w:rPr>
          <w:iCs/>
          <w:lang w:val="fr-FR"/>
        </w:rPr>
        <w:t>(Kadiyala 2014).</w:t>
      </w:r>
    </w:p>
    <w:p w:rsidR="00CC0386" w:rsidRPr="007A600F" w:rsidRDefault="00CC0386" w:rsidP="00191041">
      <w:pPr>
        <w:pStyle w:val="SP-1Bullet"/>
        <w:tabs>
          <w:tab w:val="left" w:pos="900"/>
        </w:tabs>
        <w:rPr>
          <w:i/>
          <w:lang w:val="fr-FR"/>
        </w:rPr>
      </w:pPr>
      <w:r w:rsidRPr="007A600F">
        <w:rPr>
          <w:i/>
          <w:lang w:val="fr-FR"/>
        </w:rPr>
        <w:t xml:space="preserve">Impact sur le nourrisson : </w:t>
      </w:r>
    </w:p>
    <w:p w:rsidR="00CC0386" w:rsidRPr="007A600F" w:rsidRDefault="00CC0386" w:rsidP="00191041">
      <w:pPr>
        <w:pStyle w:val="SP-2Bullet"/>
        <w:ind w:left="1080"/>
        <w:rPr>
          <w:lang w:val="fr-FR"/>
        </w:rPr>
      </w:pPr>
      <w:r w:rsidRPr="007A600F">
        <w:rPr>
          <w:lang w:val="fr-FR"/>
        </w:rPr>
        <w:t xml:space="preserve">Une activité excessive de la mère pendant la grossesse peut provoquer l’augmentation des risques </w:t>
      </w:r>
      <w:r w:rsidR="00AB777C">
        <w:rPr>
          <w:lang w:val="fr-FR"/>
        </w:rPr>
        <w:t xml:space="preserve">d’effets négatifs </w:t>
      </w:r>
      <w:r w:rsidRPr="007A600F">
        <w:rPr>
          <w:lang w:val="fr-FR"/>
        </w:rPr>
        <w:t xml:space="preserve">à la naissance, tels qu’un faible poids </w:t>
      </w:r>
      <w:r w:rsidR="00AB777C">
        <w:rPr>
          <w:lang w:val="fr-FR"/>
        </w:rPr>
        <w:t>à la</w:t>
      </w:r>
      <w:r w:rsidRPr="007A600F">
        <w:rPr>
          <w:lang w:val="fr-FR"/>
        </w:rPr>
        <w:t xml:space="preserve"> naissance, une </w:t>
      </w:r>
      <w:r w:rsidR="008A6BD0" w:rsidRPr="008A6BD0">
        <w:rPr>
          <w:lang w:val="fr-FR"/>
        </w:rPr>
        <w:t>taille insuffisante par rapport à l'âge gestationnel</w:t>
      </w:r>
      <w:r w:rsidRPr="007A600F">
        <w:rPr>
          <w:lang w:val="fr-FR"/>
        </w:rPr>
        <w:t>, et des accouchements prématurés</w:t>
      </w:r>
      <w:r w:rsidRPr="008A6BD0">
        <w:rPr>
          <w:lang w:val="fr-FR"/>
        </w:rPr>
        <w:t xml:space="preserve"> </w:t>
      </w:r>
      <w:r w:rsidR="008A6BD0">
        <w:rPr>
          <w:lang w:val="fr-FR"/>
        </w:rPr>
        <w:t>(</w:t>
      </w:r>
      <w:r w:rsidRPr="007A600F">
        <w:rPr>
          <w:lang w:val="fr-FR"/>
        </w:rPr>
        <w:t xml:space="preserve">Rao et al. 2003; Pitchaya et al. 1998; Barnes, Adair, and Popkin 1991; </w:t>
      </w:r>
      <w:bookmarkStart w:id="94" w:name="_Hlk503258441"/>
      <w:r w:rsidRPr="007A600F">
        <w:rPr>
          <w:iCs/>
          <w:lang w:val="fr-FR"/>
        </w:rPr>
        <w:t>Herforth et al. 2012).</w:t>
      </w:r>
      <w:r w:rsidRPr="007A600F">
        <w:rPr>
          <w:i/>
          <w:iCs/>
          <w:lang w:val="fr-FR"/>
        </w:rPr>
        <w:t xml:space="preserve"> </w:t>
      </w:r>
      <w:bookmarkEnd w:id="94"/>
    </w:p>
    <w:p w:rsidR="00CC0386" w:rsidRPr="007A600F" w:rsidRDefault="00CC0386" w:rsidP="00191041">
      <w:pPr>
        <w:pStyle w:val="SP-2Bullet"/>
        <w:ind w:left="1080"/>
        <w:rPr>
          <w:lang w:val="fr-FR"/>
        </w:rPr>
      </w:pPr>
      <w:r w:rsidRPr="007A600F">
        <w:rPr>
          <w:lang w:val="fr-FR"/>
        </w:rPr>
        <w:t xml:space="preserve">Une étude au Brésil a révélé </w:t>
      </w:r>
      <w:r w:rsidR="00B02075">
        <w:rPr>
          <w:lang w:val="fr-FR"/>
        </w:rPr>
        <w:t>un poids de naissance moyen</w:t>
      </w:r>
      <w:r w:rsidRPr="007A600F">
        <w:rPr>
          <w:lang w:val="fr-FR"/>
        </w:rPr>
        <w:t xml:space="preserve"> </w:t>
      </w:r>
      <w:r w:rsidR="00B02075">
        <w:rPr>
          <w:lang w:val="fr-FR"/>
        </w:rPr>
        <w:t>plus faible</w:t>
      </w:r>
      <w:r w:rsidRPr="007A600F">
        <w:rPr>
          <w:lang w:val="fr-FR"/>
        </w:rPr>
        <w:t xml:space="preserve"> pour les nourrissons nés de femmes qui se sont engagées dans de lourds travaux agricoles pendant leur grossesse</w:t>
      </w:r>
      <w:r w:rsidRPr="007A600F">
        <w:rPr>
          <w:rFonts w:ascii="Times New Roman" w:hAnsi="Times New Roman" w:cs="Times New Roman"/>
          <w:sz w:val="24"/>
          <w:lang w:val="fr-FR"/>
        </w:rPr>
        <w:t xml:space="preserve"> (</w:t>
      </w:r>
      <w:r w:rsidRPr="007A600F">
        <w:rPr>
          <w:lang w:val="fr-FR"/>
        </w:rPr>
        <w:t>Lima et al. 1999</w:t>
      </w:r>
      <w:r w:rsidRPr="007A600F">
        <w:rPr>
          <w:iCs/>
          <w:lang w:val="fr-FR"/>
        </w:rPr>
        <w:t>; Herforth et al. 2012)</w:t>
      </w:r>
      <w:r w:rsidRPr="007A600F">
        <w:rPr>
          <w:lang w:val="fr-FR"/>
        </w:rPr>
        <w:t xml:space="preserve">.  </w:t>
      </w:r>
    </w:p>
    <w:p w:rsidR="00CC0386" w:rsidRPr="007A600F" w:rsidRDefault="00CC0386" w:rsidP="00191041">
      <w:pPr>
        <w:pStyle w:val="SP-2Bullet"/>
        <w:ind w:left="1080"/>
        <w:rPr>
          <w:lang w:val="fr-FR"/>
        </w:rPr>
      </w:pPr>
      <w:r w:rsidRPr="007A600F">
        <w:rPr>
          <w:lang w:val="fr-FR"/>
        </w:rPr>
        <w:t>De</w:t>
      </w:r>
      <w:r w:rsidR="003D460C">
        <w:rPr>
          <w:lang w:val="fr-FR"/>
        </w:rPr>
        <w:t>s niveaux</w:t>
      </w:r>
      <w:r w:rsidRPr="007A600F">
        <w:rPr>
          <w:lang w:val="fr-FR"/>
        </w:rPr>
        <w:t xml:space="preserve"> d’activité physique </w:t>
      </w:r>
      <w:r w:rsidR="0096583F">
        <w:rPr>
          <w:lang w:val="fr-FR"/>
        </w:rPr>
        <w:t xml:space="preserve">accrus </w:t>
      </w:r>
      <w:r w:rsidRPr="007A600F">
        <w:rPr>
          <w:lang w:val="fr-FR"/>
        </w:rPr>
        <w:t xml:space="preserve">peuvent aussi rendre les mères incapables de répondre aux besoins </w:t>
      </w:r>
      <w:r w:rsidR="005E1887">
        <w:rPr>
          <w:lang w:val="fr-FR"/>
        </w:rPr>
        <w:t>d’</w:t>
      </w:r>
      <w:r w:rsidRPr="007A600F">
        <w:rPr>
          <w:lang w:val="fr-FR"/>
        </w:rPr>
        <w:t>énerg</w:t>
      </w:r>
      <w:r w:rsidR="005E1887">
        <w:rPr>
          <w:lang w:val="fr-FR"/>
        </w:rPr>
        <w:t>ie</w:t>
      </w:r>
      <w:r w:rsidRPr="007A600F">
        <w:rPr>
          <w:lang w:val="fr-FR"/>
        </w:rPr>
        <w:t xml:space="preserve"> </w:t>
      </w:r>
      <w:r w:rsidR="005E1887">
        <w:rPr>
          <w:lang w:val="fr-FR"/>
        </w:rPr>
        <w:t>accrus liés</w:t>
      </w:r>
      <w:r w:rsidRPr="007A600F">
        <w:rPr>
          <w:lang w:val="fr-FR"/>
        </w:rPr>
        <w:t xml:space="preserve"> à la lactation (Rashid and Ulikaszek 1999 ; Piers et al. 1995 ; Guillermo-Tuazon et al. 1992 ; </w:t>
      </w:r>
      <w:r w:rsidRPr="007A600F">
        <w:rPr>
          <w:iCs/>
          <w:lang w:val="fr-FR"/>
        </w:rPr>
        <w:t xml:space="preserve">Herforth et al. 2012). </w:t>
      </w:r>
    </w:p>
    <w:p w:rsidR="00CC0386" w:rsidRPr="007A600F" w:rsidRDefault="00CC0386" w:rsidP="00191041">
      <w:pPr>
        <w:pStyle w:val="SP-SLIDEBullet1AM"/>
        <w:numPr>
          <w:ilvl w:val="0"/>
          <w:numId w:val="0"/>
        </w:numPr>
        <w:ind w:left="1350" w:hanging="360"/>
        <w:rPr>
          <w:lang w:val="fr-FR"/>
        </w:rPr>
      </w:pPr>
      <w:r w:rsidRPr="007A600F">
        <w:rPr>
          <w:lang w:val="fr-FR"/>
        </w:rPr>
        <w:lastRenderedPageBreak/>
        <w:t xml:space="preserve">Enfin, il est également important de reconnaitre que tous ces </w:t>
      </w:r>
      <w:r w:rsidR="007479CC">
        <w:rPr>
          <w:lang w:val="fr-FR"/>
        </w:rPr>
        <w:t>aspect</w:t>
      </w:r>
      <w:r w:rsidRPr="007A600F">
        <w:rPr>
          <w:lang w:val="fr-FR"/>
        </w:rPr>
        <w:t xml:space="preserve">s sont affectés par la dynamique du ménage – les rapports </w:t>
      </w:r>
      <w:r w:rsidR="007479CC">
        <w:rPr>
          <w:lang w:val="fr-FR"/>
        </w:rPr>
        <w:t>liés</w:t>
      </w:r>
      <w:r w:rsidRPr="007A600F">
        <w:rPr>
          <w:lang w:val="fr-FR"/>
        </w:rPr>
        <w:t xml:space="preserve"> à l’âge, les belles-mères, les maris, etc… - ils </w:t>
      </w:r>
      <w:r w:rsidR="007C6775">
        <w:rPr>
          <w:lang w:val="fr-FR"/>
        </w:rPr>
        <w:t>jouent</w:t>
      </w:r>
      <w:r w:rsidRPr="007A600F">
        <w:rPr>
          <w:lang w:val="fr-FR"/>
        </w:rPr>
        <w:t xml:space="preserve"> tous un rôle </w:t>
      </w:r>
      <w:r w:rsidR="007C6775">
        <w:rPr>
          <w:lang w:val="fr-FR"/>
        </w:rPr>
        <w:t xml:space="preserve">clé dans </w:t>
      </w:r>
      <w:r w:rsidR="00076C03">
        <w:rPr>
          <w:lang w:val="fr-FR"/>
        </w:rPr>
        <w:t>par rapport à</w:t>
      </w:r>
      <w:r w:rsidRPr="007A600F">
        <w:rPr>
          <w:lang w:val="fr-FR"/>
        </w:rPr>
        <w:t xml:space="preserve"> l’alimentation, la santé, et les soins.</w:t>
      </w:r>
    </w:p>
    <w:p w:rsidR="00E715D0" w:rsidRPr="007A600F" w:rsidRDefault="00E715D0" w:rsidP="007A600F">
      <w:pPr>
        <w:pStyle w:val="SP-SLIDEBullet1AM"/>
        <w:numPr>
          <w:ilvl w:val="0"/>
          <w:numId w:val="0"/>
        </w:numPr>
        <w:ind w:left="1350" w:hanging="360"/>
        <w:jc w:val="both"/>
        <w:rPr>
          <w:lang w:val="fr-FR"/>
        </w:rPr>
      </w:pPr>
    </w:p>
    <w:p w:rsidR="00E715D0" w:rsidRPr="00191041" w:rsidRDefault="00E715D0" w:rsidP="00191041">
      <w:pPr>
        <w:pStyle w:val="Sp-ChapterTitle"/>
        <w:pBdr>
          <w:bottom w:val="single" w:sz="4" w:space="1" w:color="47652D" w:themeColor="text2"/>
        </w:pBdr>
        <w:rPr>
          <w:color w:val="47652D" w:themeColor="text2"/>
        </w:rPr>
      </w:pPr>
      <w:bookmarkStart w:id="95" w:name="_Toc507687070"/>
      <w:bookmarkStart w:id="96" w:name="_Toc510813598"/>
      <w:r w:rsidRPr="00191041">
        <w:rPr>
          <w:color w:val="47652D" w:themeColor="text2"/>
        </w:rPr>
        <w:t>R</w:t>
      </w:r>
      <w:r w:rsidR="00076C03" w:rsidRPr="00191041">
        <w:rPr>
          <w:color w:val="47652D" w:themeColor="text2"/>
        </w:rPr>
        <w:t>é</w:t>
      </w:r>
      <w:r w:rsidRPr="00191041">
        <w:rPr>
          <w:color w:val="47652D" w:themeColor="text2"/>
        </w:rPr>
        <w:t>f</w:t>
      </w:r>
      <w:r w:rsidR="00076C03" w:rsidRPr="00191041">
        <w:rPr>
          <w:color w:val="47652D" w:themeColor="text2"/>
        </w:rPr>
        <w:t>é</w:t>
      </w:r>
      <w:r w:rsidRPr="00191041">
        <w:rPr>
          <w:color w:val="47652D" w:themeColor="text2"/>
        </w:rPr>
        <w:t>rences</w:t>
      </w:r>
      <w:bookmarkEnd w:id="95"/>
      <w:bookmarkEnd w:id="96"/>
    </w:p>
    <w:p w:rsidR="00E715D0" w:rsidRPr="007A600F" w:rsidRDefault="00E715D0" w:rsidP="00191041">
      <w:pPr>
        <w:pStyle w:val="SP-References"/>
        <w:spacing w:before="0"/>
      </w:pPr>
      <w:r w:rsidRPr="007A600F">
        <w:t>Balagamwala, Mysbah, Haris Gazdar, and Hussain Bux Mallah. 2015. “Women’s Agricultural Work and Nutrition in Pakistan: Findings from Qualitative Research.” LANSA Working Paper Series.</w:t>
      </w:r>
    </w:p>
    <w:p w:rsidR="00E715D0" w:rsidRPr="007A600F" w:rsidRDefault="00E715D0" w:rsidP="00191041">
      <w:pPr>
        <w:pStyle w:val="SP-References"/>
        <w:spacing w:before="0"/>
      </w:pPr>
      <w:r w:rsidRPr="007A600F">
        <w:t xml:space="preserve">Barnes, D. L., U. S. Adair, and B. M. Popkin. 1991. “Women's Physical Activity and Pregnancy Outcome: A Longitudinal Analysis from the Philippines.” </w:t>
      </w:r>
      <w:r w:rsidRPr="007A600F">
        <w:rPr>
          <w:i/>
        </w:rPr>
        <w:t>International Journal of Epidemiology</w:t>
      </w:r>
      <w:r w:rsidRPr="007A600F">
        <w:t xml:space="preserve"> 20 (1): 162–72.</w:t>
      </w:r>
    </w:p>
    <w:p w:rsidR="00E715D0" w:rsidRPr="007A600F" w:rsidRDefault="00E715D0" w:rsidP="00191041">
      <w:pPr>
        <w:pStyle w:val="SP-References"/>
        <w:spacing w:before="0"/>
      </w:pPr>
      <w:r w:rsidRPr="007A600F">
        <w:t xml:space="preserve">Coates, Jennifer, and Tina Galante. 2015. “Agricultural Commercialization, Production Diversity and Dietary Diversity Among Smallholders in Ethiopia: Results from a 2012 National Integrated Agriculture and Socio-Economic Survey.” Paper presented at the 5th annual Leverhulme Centre for Integrative Research on Agriculture and Health (LCIRAH) Conference, London, England, June 3, 2015. </w:t>
      </w:r>
      <w:hyperlink r:id="rId94" w:history="1">
        <w:r w:rsidRPr="007A600F">
          <w:rPr>
            <w:rStyle w:val="Hyperlink"/>
            <w:rFonts w:cs="Segoe UI"/>
            <w:szCs w:val="20"/>
          </w:rPr>
          <w:t>http://lcirah.ac.uk/sites/default/files/FINAL_Abstract_Bookletv2.pdf</w:t>
        </w:r>
      </w:hyperlink>
    </w:p>
    <w:p w:rsidR="00E715D0" w:rsidRPr="007A600F" w:rsidRDefault="00E715D0" w:rsidP="00191041">
      <w:pPr>
        <w:pStyle w:val="SP-References"/>
        <w:spacing w:before="0"/>
      </w:pPr>
      <w:r w:rsidRPr="007A600F">
        <w:rPr>
          <w:lang w:val="en-US"/>
        </w:rPr>
        <w:t xml:space="preserve">Delaporte, Anne, Elisabetta Aurino, Meena Fernandes, Aulo Gelli, </w:t>
      </w:r>
      <w:r w:rsidRPr="007A600F">
        <w:t xml:space="preserve">and </w:t>
      </w:r>
      <w:r w:rsidRPr="007A600F">
        <w:rPr>
          <w:lang w:val="en-US"/>
        </w:rPr>
        <w:t xml:space="preserve">Charlotte Jordan. </w:t>
      </w:r>
      <w:r w:rsidRPr="007A600F">
        <w:t xml:space="preserve">2015. “Farm Production Diversity and Household Diet Diversity: Exploring Variation Across Agro-Ecological Zones in Ghana.” Paper presented at the 5th annual Leverhulme Centre for Integrative Research on Agriculture and Health (LCIRAH) Conference, London, England, June 3, 2015. </w:t>
      </w:r>
      <w:hyperlink r:id="rId95" w:history="1">
        <w:r w:rsidRPr="007A600F">
          <w:rPr>
            <w:rStyle w:val="Hyperlink"/>
            <w:rFonts w:cs="Segoe UI"/>
            <w:szCs w:val="20"/>
          </w:rPr>
          <w:t>http://lcirah.ac.uk/sites/default/files/FINAL_Abstract_Bookletv2.pdf</w:t>
        </w:r>
      </w:hyperlink>
    </w:p>
    <w:p w:rsidR="00E715D0" w:rsidRPr="007A600F" w:rsidRDefault="00E715D0" w:rsidP="00191041">
      <w:pPr>
        <w:pStyle w:val="SP-References"/>
        <w:spacing w:before="0"/>
      </w:pPr>
      <w:r w:rsidRPr="007A600F">
        <w:t xml:space="preserve">Du, Lidan. 2014. </w:t>
      </w:r>
      <w:r w:rsidRPr="007A600F">
        <w:rPr>
          <w:i/>
          <w:iCs/>
        </w:rPr>
        <w:t>Leveraging Agriculture for Nutritional Impact through the Feed the Future Initiative: A Landscape Analysis of Activities Across 19 Focus Countries.</w:t>
      </w:r>
      <w:r w:rsidRPr="007A600F">
        <w:t xml:space="preserve"> Arlington, VA: Strengthening Partnerships, Results, and Innovations in Nutrition Globally (SPRING) project.</w:t>
      </w:r>
    </w:p>
    <w:p w:rsidR="00E715D0" w:rsidRPr="007A600F" w:rsidRDefault="00E715D0" w:rsidP="00191041">
      <w:pPr>
        <w:pStyle w:val="SP-References"/>
        <w:spacing w:before="0"/>
      </w:pPr>
      <w:r w:rsidRPr="007A600F">
        <w:t xml:space="preserve">Eichler, Klaus., Simon Wieser, and Siabelle Rüthemann, and Urs Brugger. 2012. “Effects of Micronutrient Fortified Milk and Cereal Food for Infants and Children: A Systematic Review.” </w:t>
      </w:r>
      <w:r w:rsidRPr="007A600F">
        <w:rPr>
          <w:i/>
          <w:iCs/>
        </w:rPr>
        <w:t>BMC Public Health</w:t>
      </w:r>
      <w:r w:rsidRPr="007A600F">
        <w:t xml:space="preserve"> 12(506). doi: </w:t>
      </w:r>
      <w:hyperlink r:id="rId96" w:tgtFrame="_blank" w:history="1">
        <w:r w:rsidRPr="007A600F">
          <w:rPr>
            <w:rStyle w:val="Hyperlink"/>
            <w:rFonts w:cs="Segoe UI"/>
            <w:sz w:val="21"/>
            <w:szCs w:val="21"/>
            <w:shd w:val="clear" w:color="auto" w:fill="FFFFFF"/>
          </w:rPr>
          <w:t>10.1186/1471-2458-12-506</w:t>
        </w:r>
      </w:hyperlink>
      <w:r w:rsidRPr="007A600F">
        <w:t>.</w:t>
      </w:r>
    </w:p>
    <w:p w:rsidR="00E715D0" w:rsidRPr="007A600F" w:rsidRDefault="00E715D0" w:rsidP="00191041">
      <w:pPr>
        <w:pStyle w:val="SP-References"/>
        <w:spacing w:before="0"/>
      </w:pPr>
      <w:r w:rsidRPr="007A600F">
        <w:t>Gillespie, Stuart, Jody Harris, and Suneetha Kadiyala. 2012. “The Agriculture-Nutrition Disconnect in India: What Do We Know?” IFPRI Discussion Paper 01187.</w:t>
      </w:r>
    </w:p>
    <w:p w:rsidR="00E715D0" w:rsidRPr="007A600F" w:rsidRDefault="00E715D0" w:rsidP="00191041">
      <w:pPr>
        <w:pStyle w:val="SP-References"/>
        <w:spacing w:before="0"/>
      </w:pPr>
      <w:r w:rsidRPr="007A600F">
        <w:t xml:space="preserve">Grace, Delia, Kristina Roesel, Erastus Kang’ethe, Bassirou Bonfoh, and Sophie Theis. 2015. “Gender Roles and Food Safety in 20 Informal Livestock and Fish Value Chains.” N.p.: IFPRI. </w:t>
      </w:r>
      <w:hyperlink r:id="rId97" w:history="1">
        <w:r w:rsidRPr="007A600F">
          <w:rPr>
            <w:rStyle w:val="Hyperlink"/>
            <w:rFonts w:cs="Segoe UI"/>
            <w:szCs w:val="20"/>
          </w:rPr>
          <w:t>http://ebrary.ifpri.org/cdm/ref/collection/p15738coll2/id/129860</w:t>
        </w:r>
      </w:hyperlink>
      <w:r w:rsidRPr="007A600F">
        <w:t>.</w:t>
      </w:r>
    </w:p>
    <w:p w:rsidR="00E715D0" w:rsidRPr="007A600F" w:rsidRDefault="00E715D0" w:rsidP="00191041">
      <w:pPr>
        <w:pStyle w:val="SP-References"/>
        <w:spacing w:before="0"/>
      </w:pPr>
      <w:r w:rsidRPr="007A600F">
        <w:t xml:space="preserve">Griffiths, Jeffrey K. 2012. “The Role of Water in Linking Agriculture, Nutrition and Health.” presented at the Agriculture and Nutrition Global Learning and Evidence Exchange (N-GLEE), Kampala, Uganda, December 2012. </w:t>
      </w:r>
      <w:hyperlink r:id="rId98" w:history="1">
        <w:r w:rsidRPr="007A600F">
          <w:rPr>
            <w:rStyle w:val="Hyperlink"/>
            <w:rFonts w:cs="Segoe UI"/>
            <w:szCs w:val="20"/>
          </w:rPr>
          <w:t>https://www.spring-nutrition.org/sites/default/files/2.3-c-role_of_water_in_linking_ag_nutrition_health_0.pdf</w:t>
        </w:r>
      </w:hyperlink>
      <w:r w:rsidRPr="007A600F">
        <w:t>.</w:t>
      </w:r>
    </w:p>
    <w:p w:rsidR="00E715D0" w:rsidRPr="007A600F" w:rsidRDefault="00E715D0" w:rsidP="00191041">
      <w:pPr>
        <w:pStyle w:val="SP-References"/>
        <w:spacing w:before="0"/>
      </w:pPr>
      <w:r w:rsidRPr="007A600F">
        <w:t>Guillermo-Tuazon, M. A., C. V. C. Barba, J. M. A. van Raaij, and J. G. A. J. Hautvast. 1992. “Energy Intake, Energy Expenditure, and Body Composition of Poor Rural Philippine Women throughout the First Six Months of Lactation.” American Journal of Clinical Nutrition 56: 874–80.</w:t>
      </w:r>
    </w:p>
    <w:p w:rsidR="00E715D0" w:rsidRPr="007A600F" w:rsidRDefault="00E715D0" w:rsidP="00191041">
      <w:pPr>
        <w:pStyle w:val="SP-References"/>
        <w:spacing w:before="0"/>
      </w:pPr>
      <w:r w:rsidRPr="007A600F">
        <w:t>Headey, D., A. Chiu and S. Kadiyala. 2011. “Agriculture’s role in the Indian enigma: Help or hindrance to the undernutrition crisis?” IFPRI discussion paper 01085. Washington, D.C.: International Food Policy Research Institute (IFPRI).</w:t>
      </w:r>
    </w:p>
    <w:p w:rsidR="00E715D0" w:rsidRPr="007A600F" w:rsidRDefault="00E715D0" w:rsidP="00191041">
      <w:pPr>
        <w:pStyle w:val="SP-References"/>
        <w:spacing w:before="0"/>
      </w:pPr>
      <w:r w:rsidRPr="007A600F">
        <w:lastRenderedPageBreak/>
        <w:t>Herforth, Anna, Andrew Jones, and Per Pinstrup-Andersen. 2012. “Prioritizing Nutrition in Agriculture and Rural Development: Guiding Principles for Operational Investments.”  Health, Nutrition, and Population Family (HNP) of World Bank Human Development Network.</w:t>
      </w:r>
    </w:p>
    <w:p w:rsidR="00E715D0" w:rsidRPr="007A600F" w:rsidRDefault="00E715D0" w:rsidP="00191041">
      <w:pPr>
        <w:pStyle w:val="SP-References"/>
        <w:spacing w:before="0"/>
      </w:pPr>
      <w:r w:rsidRPr="007A600F">
        <w:t xml:space="preserve">Johnston, Deborah, Sara Stevano, Hazel Malapit, Elizabeth Hull, and Suneetha Kadiyala. 2015. “Agriculture, Gendered Time Use, and Nutritional Outcomes.” A Systematic Review IFPRI Discussion Paper 1456. Washington, D.C.: International Food Policy Research Institute (IFPRI) and CGIAR Research Program on Agriculture for Nutrition and Health. </w:t>
      </w:r>
      <w:hyperlink r:id="rId99" w:history="1">
        <w:r w:rsidRPr="007A600F">
          <w:rPr>
            <w:rStyle w:val="Hyperlink"/>
            <w:rFonts w:cs="Segoe UI"/>
            <w:szCs w:val="20"/>
          </w:rPr>
          <w:t>https://www.ifpri.org/publication/agriculture-gendered-time-use-and-nutritional-outcomes-systematic-review</w:t>
        </w:r>
      </w:hyperlink>
      <w:r w:rsidRPr="007A600F">
        <w:t>.</w:t>
      </w:r>
    </w:p>
    <w:p w:rsidR="00E715D0" w:rsidRPr="007A600F" w:rsidRDefault="00E715D0" w:rsidP="00191041">
      <w:pPr>
        <w:pStyle w:val="SP-References"/>
        <w:spacing w:before="0"/>
      </w:pPr>
      <w:r w:rsidRPr="007A600F">
        <w:t>Jones, Andrew D., and Allison Moffitt. 2015. “Examining the Relationship between Farm Production Diversity and Diet Diversity Across Subsistence and Market-Oriented Farms in Malawi.” Paper presented at the 5th annual Leverhulme Centre for Integrative Research on Agriculture and Health (LCIRAH) Conference, London, England, June 3, 2015.</w:t>
      </w:r>
      <w:r w:rsidRPr="007A600F" w:rsidDel="00E6516F">
        <w:t xml:space="preserve"> </w:t>
      </w:r>
      <w:r w:rsidRPr="007A600F">
        <w:t xml:space="preserve"> </w:t>
      </w:r>
      <w:hyperlink r:id="rId100" w:history="1">
        <w:r w:rsidRPr="007A600F">
          <w:rPr>
            <w:rStyle w:val="Hyperlink"/>
            <w:rFonts w:cs="Segoe UI"/>
            <w:szCs w:val="20"/>
          </w:rPr>
          <w:t>http://lcirah.ac.uk/sites/default/files/FINAL_Abstract_Bookletv2.pdf</w:t>
        </w:r>
      </w:hyperlink>
    </w:p>
    <w:p w:rsidR="00E715D0" w:rsidRPr="007A600F" w:rsidRDefault="00E715D0" w:rsidP="00191041">
      <w:pPr>
        <w:pStyle w:val="SP-References"/>
        <w:spacing w:before="0"/>
      </w:pPr>
      <w:r w:rsidRPr="007A600F">
        <w:t xml:space="preserve">Kadiyala, Suneetha, Jody Harris, Sivan Yosef, Derek Headey, and Stuart Gillespie. 2014. “Agriculture and Nutrition in India: Mapping Evidence to Pathways.” </w:t>
      </w:r>
      <w:r w:rsidRPr="007A600F">
        <w:rPr>
          <w:i/>
          <w:iCs/>
        </w:rPr>
        <w:t>Annals of the New York Academy of Sciences</w:t>
      </w:r>
      <w:r w:rsidRPr="007A600F">
        <w:t xml:space="preserve"> 1331 (Paths of Convergence for Agriculture, Health, and Wealth): 43–56.</w:t>
      </w:r>
    </w:p>
    <w:p w:rsidR="00E715D0" w:rsidRPr="007A600F" w:rsidRDefault="00E715D0" w:rsidP="00191041">
      <w:pPr>
        <w:pStyle w:val="SP-References"/>
        <w:spacing w:before="0"/>
      </w:pPr>
      <w:r w:rsidRPr="007A600F">
        <w:t>Komatsu, Hitomi, Hazel Malapit, and Sophie Theis. 2015. “A Cross Country Analysis of Women’s Time in Reproductive and Productive Work and Maternal and Child Nutrition.”</w:t>
      </w:r>
    </w:p>
    <w:p w:rsidR="00E715D0" w:rsidRPr="007A600F" w:rsidRDefault="00E715D0" w:rsidP="00191041">
      <w:pPr>
        <w:pStyle w:val="SP-References"/>
        <w:spacing w:before="0"/>
        <w:rPr>
          <w:rStyle w:val="Hyperlink"/>
          <w:rFonts w:cs="Segoe UI"/>
          <w:szCs w:val="20"/>
        </w:rPr>
      </w:pPr>
      <w:r w:rsidRPr="007A600F">
        <w:t xml:space="preserve">Leroy, Jef L., and Celeste Sununtnasuk. 2015. “Aflatoxin, Poverty and Child Linear Growth: Results from Kenya and Mexico.” Paper presented at the 5th Annual Leverhulme Centre for Integrative Research on Agriculture and Health (LCIRAH) Conference, London, England, June 3, 2015. </w:t>
      </w:r>
      <w:hyperlink r:id="rId101" w:history="1">
        <w:r w:rsidRPr="007A600F">
          <w:rPr>
            <w:rStyle w:val="Hyperlink"/>
            <w:rFonts w:cs="Segoe UI"/>
            <w:szCs w:val="20"/>
          </w:rPr>
          <w:t>http://lcirah.ac.uk/sites/default/files/FINAL_Abstract_Bookletv2.pdf</w:t>
        </w:r>
      </w:hyperlink>
    </w:p>
    <w:p w:rsidR="00E715D0" w:rsidRPr="007A600F" w:rsidRDefault="00E715D0" w:rsidP="00191041">
      <w:pPr>
        <w:pStyle w:val="SP-References"/>
        <w:spacing w:before="0"/>
      </w:pPr>
      <w:r w:rsidRPr="007A600F">
        <w:t xml:space="preserve">Leslie, J. 1988. “Women’s Work and Child Nutrition in the Third World.” </w:t>
      </w:r>
      <w:r w:rsidRPr="007A600F">
        <w:rPr>
          <w:i/>
          <w:iCs/>
        </w:rPr>
        <w:t>World Development</w:t>
      </w:r>
      <w:r w:rsidRPr="007A600F">
        <w:t xml:space="preserve"> 16(11): 1341–13.</w:t>
      </w:r>
    </w:p>
    <w:p w:rsidR="00E715D0" w:rsidRPr="007A600F" w:rsidRDefault="00E715D0" w:rsidP="00191041">
      <w:pPr>
        <w:pStyle w:val="SP-References"/>
        <w:spacing w:before="0"/>
      </w:pPr>
      <w:r w:rsidRPr="007A600F">
        <w:t>Leverhulme Centre for Integrative Research on Agriculture and Health (LCIRAH). 2015. “Agri-Health Research: What Have We Learned and Where to next?” Presentation and Poster Abstract Booklet.</w:t>
      </w:r>
    </w:p>
    <w:p w:rsidR="00E715D0" w:rsidRPr="007A600F" w:rsidRDefault="00E715D0" w:rsidP="00191041">
      <w:pPr>
        <w:pStyle w:val="SP-References"/>
        <w:spacing w:before="0"/>
      </w:pPr>
      <w:r w:rsidRPr="007A600F">
        <w:t xml:space="preserve">Martorell, Reynaldo, Melany Ascencio, Lusi Tacsan, Thelma Alfaro, Melissa F. Young, O. Yaw Addo, Omar Dary, and Rafael Flores-Ayala. 2015. “Effectiveness Evaluation of the Food Fortification Program of Costa Rica: Impact on Anemia Prevalence and Hemoglobin Concentrations in Women and Children.” </w:t>
      </w:r>
      <w:r w:rsidRPr="007A600F">
        <w:rPr>
          <w:i/>
          <w:iCs/>
        </w:rPr>
        <w:t>The American Journal of Clinical Nutrition</w:t>
      </w:r>
      <w:r w:rsidRPr="007A600F">
        <w:t xml:space="preserve"> 101:210–17.</w:t>
      </w:r>
    </w:p>
    <w:p w:rsidR="00E715D0" w:rsidRPr="007A600F" w:rsidRDefault="00E715D0" w:rsidP="00191041">
      <w:pPr>
        <w:pStyle w:val="SP-References"/>
        <w:spacing w:before="0"/>
      </w:pPr>
      <w:r w:rsidRPr="007A600F">
        <w:t xml:space="preserve">Micere Njuki, Jemimah, Amanda Wyatt, Isabelle Baltenweck, Kathryn Yount, Clair Null, Usha Ramakrishnan, Aimee Webb Girard, and Shreyas Sreenath. 2015. “An Exploratory Study of Dairying Intensification, Women’s Decision Making, and Time Use and Implications for Child Nutrition in Kenya.” </w:t>
      </w:r>
      <w:r w:rsidRPr="007A600F">
        <w:rPr>
          <w:i/>
          <w:iCs/>
        </w:rPr>
        <w:t xml:space="preserve">European Journal of Development Research </w:t>
      </w:r>
      <w:r w:rsidRPr="007A600F">
        <w:t>28(4): 722–740. doi:10.1057/ejdr.2015.22.</w:t>
      </w:r>
    </w:p>
    <w:p w:rsidR="00E715D0" w:rsidRPr="007A600F" w:rsidRDefault="00E715D0" w:rsidP="00191041">
      <w:pPr>
        <w:pStyle w:val="SP-References"/>
        <w:spacing w:before="0"/>
      </w:pPr>
      <w:r w:rsidRPr="007A600F">
        <w:t xml:space="preserve">Piers, L.S., S. N. Diggavi, S. Thangam, J. M. A. van Raaij, P. S. Shetty, and J. G. A. J. Hautvast. 1995. “Changes in Energy Expenditure, Anthropometry, and Energy Intake during the Course of Pregnancy and Lactation in Well-Nourished Indian Women.” </w:t>
      </w:r>
      <w:r w:rsidRPr="007A600F">
        <w:rPr>
          <w:i/>
        </w:rPr>
        <w:t xml:space="preserve">American Journal of Clinical Nutrition </w:t>
      </w:r>
      <w:r w:rsidRPr="007A600F">
        <w:t>61: 501–13.</w:t>
      </w:r>
    </w:p>
    <w:p w:rsidR="00E715D0" w:rsidRPr="007A600F" w:rsidRDefault="00E715D0" w:rsidP="00191041">
      <w:pPr>
        <w:pStyle w:val="SP-References"/>
        <w:spacing w:before="0"/>
      </w:pPr>
      <w:r w:rsidRPr="007A600F">
        <w:t xml:space="preserve">Rao S., A. Kanade, B. M. Margetts, C. S. Yajnik, H. Lubree, S. Rege, B. Desai, A. Jackson, and C. H. D. Fall. 2003. “Maternal Activity in Relation to Birth Size in Rural India.” </w:t>
      </w:r>
      <w:r w:rsidRPr="007A600F">
        <w:rPr>
          <w:i/>
        </w:rPr>
        <w:t xml:space="preserve">The Pune Maternal Nutrition Study </w:t>
      </w:r>
      <w:r w:rsidRPr="007A600F">
        <w:t>57: 531–42.</w:t>
      </w:r>
    </w:p>
    <w:p w:rsidR="00E715D0" w:rsidRPr="007A600F" w:rsidRDefault="00E715D0" w:rsidP="00191041">
      <w:pPr>
        <w:pStyle w:val="SP-References"/>
        <w:spacing w:before="0"/>
      </w:pPr>
      <w:r w:rsidRPr="007A600F">
        <w:t>Rashid, M., and S. J. Ulijaszek. 1999. “Daily Energy Expenditure across the Course of Lactation among Urban Bangladeshi Women</w:t>
      </w:r>
      <w:r w:rsidRPr="007A600F">
        <w:rPr>
          <w:i/>
        </w:rPr>
        <w:t>.” American Journal of Physical Anthropology</w:t>
      </w:r>
      <w:r w:rsidRPr="007A600F">
        <w:t xml:space="preserve"> 110: 457–65.</w:t>
      </w:r>
    </w:p>
    <w:p w:rsidR="00E715D0" w:rsidRPr="007A600F" w:rsidRDefault="00E715D0" w:rsidP="00191041">
      <w:pPr>
        <w:pStyle w:val="SP-References"/>
        <w:spacing w:before="0"/>
      </w:pPr>
      <w:r w:rsidRPr="007A600F">
        <w:lastRenderedPageBreak/>
        <w:t xml:space="preserve">Roy, D. 2013. “Trade Impacts of Aflatoxin Standards.” In </w:t>
      </w:r>
      <w:r w:rsidRPr="007A600F">
        <w:rPr>
          <w:i/>
        </w:rPr>
        <w:t>Aflatoxins—Finding Solutions for Improved Food Safety</w:t>
      </w:r>
      <w:r w:rsidRPr="007A600F">
        <w:t>, edited by L. Unnevehr and D. Grace. Washington, D.C.: International Food Policy Research Institute.</w:t>
      </w:r>
    </w:p>
    <w:p w:rsidR="00E715D0" w:rsidRPr="007A600F" w:rsidRDefault="00E715D0" w:rsidP="00191041">
      <w:pPr>
        <w:pStyle w:val="SP-References"/>
        <w:spacing w:before="0"/>
      </w:pPr>
      <w:r w:rsidRPr="00B3351B">
        <w:rPr>
          <w:lang w:val="fr-FR"/>
        </w:rPr>
        <w:t xml:space="preserve">Ruiz, Alissia Lourme, Sandrine Dury, Yves Martin-Prével. </w:t>
      </w:r>
      <w:r w:rsidRPr="007A600F">
        <w:t>2015. “Could Agriculture Diversification Improve the Quality of Food Consumption within Agricultural Households? Evidence from Burkina Faso.” Paper presented at the 5th annual Leverhulme Centre for Integrative Research on Agriculture and Health (LCIRAH) Conference, London, England, June 3, 2015.</w:t>
      </w:r>
    </w:p>
    <w:p w:rsidR="00E715D0" w:rsidRPr="007A600F" w:rsidRDefault="00E715D0" w:rsidP="00191041">
      <w:pPr>
        <w:pStyle w:val="SP-References"/>
        <w:spacing w:before="0"/>
      </w:pPr>
      <w:r w:rsidRPr="007A600F">
        <w:t xml:space="preserve">Turner, P. C., A, C. Collinson, Y. B. Cheung, Y. Gong, A. J. Hall, A. M. Prentice, and C. P. Wild. 2007. “Aflatoxin Exposure in Utero Causes Growth Faltering in Gambian Infants.” </w:t>
      </w:r>
      <w:r w:rsidRPr="007A600F">
        <w:rPr>
          <w:i/>
          <w:iCs/>
        </w:rPr>
        <w:t xml:space="preserve">International Journal of Epidemiology </w:t>
      </w:r>
      <w:r w:rsidRPr="007A600F">
        <w:t>36: 1119–1125.</w:t>
      </w:r>
    </w:p>
    <w:p w:rsidR="00E715D0" w:rsidRPr="007A600F" w:rsidRDefault="00E715D0" w:rsidP="00191041">
      <w:pPr>
        <w:pStyle w:val="SP-References"/>
        <w:spacing w:before="0"/>
      </w:pPr>
      <w:r w:rsidRPr="007A600F">
        <w:t>Turner, W. J., M. T. Fletcher, Y. L. Pang, L. Dora, G. P. Fox, R. Darnell, and J. J. W. Harvey. 2013. “Analysis of Aflatoxins in Single Kernels of Kenyan Maize.” Paper presented at the 46th Australian Institute of Food Science and Technology Conference, Brisbane, Australia, July 14–16, 2013.</w:t>
      </w:r>
    </w:p>
    <w:p w:rsidR="00E715D0" w:rsidRPr="007A600F" w:rsidRDefault="00E715D0" w:rsidP="00191041">
      <w:pPr>
        <w:pStyle w:val="SP-References"/>
        <w:spacing w:before="0"/>
      </w:pPr>
      <w:r w:rsidRPr="007A600F">
        <w:t xml:space="preserve">Ukwuani, F. A., and C. M. Suchindran. 2003. “Implications of Women's Work for Child Nutritional Status in Sub-Saharan Africa: A Case Study of Nigeria.” </w:t>
      </w:r>
      <w:r w:rsidRPr="007A600F">
        <w:rPr>
          <w:i/>
          <w:iCs/>
        </w:rPr>
        <w:t>Social Science &amp; Medicine</w:t>
      </w:r>
      <w:r w:rsidRPr="007A600F">
        <w:t xml:space="preserve"> 56(10): 2109–2121.</w:t>
      </w:r>
    </w:p>
    <w:p w:rsidR="00E715D0" w:rsidRDefault="00E715D0" w:rsidP="00191041">
      <w:pPr>
        <w:pStyle w:val="SP-References"/>
        <w:spacing w:before="0"/>
      </w:pPr>
      <w:r w:rsidRPr="007A600F">
        <w:t xml:space="preserve">Webb, Patrick, and Steven Block. 2012. “Support for Agriculture during Economic Transformation: Impacts on Poverty and Undernutrition.” </w:t>
      </w:r>
      <w:r w:rsidRPr="007A600F">
        <w:rPr>
          <w:i/>
          <w:iCs/>
        </w:rPr>
        <w:t>Proceedings of the National Academy of Sciences of the United States of America</w:t>
      </w:r>
      <w:r w:rsidRPr="007A600F">
        <w:t xml:space="preserve"> 109(31): 12309–14. doi:10.1073/pnas.0913334108.</w:t>
      </w:r>
    </w:p>
    <w:p w:rsidR="006D7945" w:rsidRDefault="006D7945" w:rsidP="00191041">
      <w:pPr>
        <w:pStyle w:val="SP-References"/>
        <w:spacing w:before="0"/>
      </w:pPr>
      <w:r w:rsidRPr="007A600F">
        <w:t>Webb, Patrick. 2013. “Impact Pathways from Agricultural Research to Improved Nutrition and Health: Literature Analysis and Research Priorities.”</w:t>
      </w:r>
    </w:p>
    <w:p w:rsidR="006D7945" w:rsidRPr="007A600F" w:rsidRDefault="006D7945" w:rsidP="007A600F">
      <w:pPr>
        <w:pStyle w:val="SP-References"/>
        <w:spacing w:before="0"/>
        <w:jc w:val="both"/>
      </w:pPr>
    </w:p>
    <w:p w:rsidR="00E715D0" w:rsidRPr="007A600F" w:rsidRDefault="00E715D0" w:rsidP="006D7945">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E715D0" w:rsidRPr="007A600F" w:rsidRDefault="00E715D0" w:rsidP="007A600F">
      <w:pPr>
        <w:pStyle w:val="SP-SLIDEBullet1AM"/>
        <w:numPr>
          <w:ilvl w:val="0"/>
          <w:numId w:val="0"/>
        </w:numPr>
        <w:ind w:left="1350" w:hanging="360"/>
        <w:jc w:val="both"/>
        <w:rPr>
          <w:lang w:val="en-US"/>
        </w:rPr>
      </w:pPr>
    </w:p>
    <w:p w:rsidR="00994663" w:rsidRPr="007A600F" w:rsidRDefault="00B241DB" w:rsidP="00C428C7">
      <w:pPr>
        <w:widowControl w:val="0"/>
        <w:autoSpaceDE w:val="0"/>
        <w:autoSpaceDN w:val="0"/>
        <w:adjustRightInd w:val="0"/>
        <w:spacing w:before="120" w:after="120" w:line="276" w:lineRule="auto"/>
        <w:rPr>
          <w:rFonts w:ascii="Century Gothic" w:hAnsi="Century Gothic" w:cs="Century Gothic"/>
          <w:i/>
          <w:iCs/>
          <w:color w:val="000000"/>
          <w:sz w:val="52"/>
          <w:szCs w:val="52"/>
          <w:lang w:val="fr"/>
        </w:rPr>
      </w:pPr>
      <w:bookmarkStart w:id="97" w:name="_Toc496882718"/>
      <w:bookmarkStart w:id="98" w:name="_Toc507687076"/>
      <w:r w:rsidRPr="00191041">
        <w:rPr>
          <w:rFonts w:ascii="Century Gothic" w:hAnsi="Century Gothic" w:cs="Century Gothic"/>
          <w:i/>
          <w:iCs/>
          <w:color w:val="000000"/>
          <w:sz w:val="52"/>
          <w:szCs w:val="52"/>
          <w:lang w:val="fr-FR"/>
        </w:rPr>
        <w:br w:type="page"/>
      </w:r>
      <w:r w:rsidR="00C428C7">
        <w:rPr>
          <w:rFonts w:ascii="Century Gothic" w:hAnsi="Century Gothic" w:cs="Century Gothic"/>
          <w:i/>
          <w:iCs/>
          <w:color w:val="000000"/>
          <w:sz w:val="52"/>
          <w:szCs w:val="52"/>
          <w:lang w:val="fr"/>
        </w:rPr>
        <w:lastRenderedPageBreak/>
        <w:t>Mise en place d’un calendrier</w:t>
      </w:r>
      <w:r w:rsidR="00994663" w:rsidRPr="007A600F">
        <w:rPr>
          <w:rFonts w:ascii="Century Gothic" w:hAnsi="Century Gothic" w:cs="Century Gothic"/>
          <w:i/>
          <w:iCs/>
          <w:color w:val="000000"/>
          <w:sz w:val="52"/>
          <w:szCs w:val="52"/>
          <w:lang w:val="fr"/>
        </w:rPr>
        <w:t xml:space="preserve"> saisonnier</w:t>
      </w:r>
    </w:p>
    <w:p w:rsidR="00994663" w:rsidRPr="007A600F" w:rsidRDefault="00994663" w:rsidP="00994663">
      <w:pPr>
        <w:widowControl w:val="0"/>
        <w:autoSpaceDE w:val="0"/>
        <w:autoSpaceDN w:val="0"/>
        <w:adjustRightInd w:val="0"/>
        <w:spacing w:before="120" w:after="120" w:line="276" w:lineRule="auto"/>
        <w:jc w:val="both"/>
        <w:rPr>
          <w:rFonts w:ascii="Century Gothic" w:hAnsi="Century Gothic" w:cs="Century Gothic"/>
          <w:i/>
          <w:iCs/>
          <w:color w:val="000000"/>
          <w:sz w:val="44"/>
          <w:szCs w:val="44"/>
          <w:lang w:val="fr"/>
        </w:rPr>
      </w:pPr>
      <w:r w:rsidRPr="007A600F">
        <w:rPr>
          <w:rFonts w:ascii="Century Gothic" w:hAnsi="Century Gothic" w:cs="Century Gothic"/>
          <w:i/>
          <w:iCs/>
          <w:color w:val="000000"/>
          <w:sz w:val="44"/>
          <w:szCs w:val="44"/>
          <w:lang w:val="fr"/>
        </w:rPr>
        <w:t xml:space="preserve">Guide de </w:t>
      </w:r>
      <w:r w:rsidR="0041496C">
        <w:rPr>
          <w:rFonts w:ascii="Century Gothic" w:hAnsi="Century Gothic" w:cs="Century Gothic"/>
          <w:i/>
          <w:iCs/>
          <w:color w:val="000000"/>
          <w:sz w:val="44"/>
          <w:szCs w:val="44"/>
          <w:lang w:val="fr"/>
        </w:rPr>
        <w:t>s</w:t>
      </w:r>
      <w:r w:rsidRPr="007A600F">
        <w:rPr>
          <w:rFonts w:ascii="Century Gothic" w:hAnsi="Century Gothic" w:cs="Century Gothic"/>
          <w:i/>
          <w:iCs/>
          <w:color w:val="000000"/>
          <w:sz w:val="44"/>
          <w:szCs w:val="44"/>
          <w:lang w:val="fr"/>
        </w:rPr>
        <w:t>ession Cinq</w:t>
      </w:r>
    </w:p>
    <w:p w:rsidR="00994663" w:rsidRPr="007A600F" w:rsidRDefault="00994663" w:rsidP="00994663">
      <w:pPr>
        <w:widowControl w:val="0"/>
        <w:autoSpaceDE w:val="0"/>
        <w:autoSpaceDN w:val="0"/>
        <w:adjustRightInd w:val="0"/>
        <w:spacing w:before="120" w:after="120" w:line="276" w:lineRule="auto"/>
        <w:jc w:val="both"/>
        <w:rPr>
          <w:rFonts w:ascii="Segoe UI" w:hAnsi="Segoe UI" w:cs="Segoe UI"/>
          <w:sz w:val="20"/>
          <w:szCs w:val="20"/>
          <w:lang w:val="fr"/>
        </w:rPr>
      </w:pPr>
    </w:p>
    <w:p w:rsidR="00994663" w:rsidRPr="007A600F" w:rsidRDefault="00994663" w:rsidP="00994663">
      <w:pPr>
        <w:widowControl w:val="0"/>
        <w:autoSpaceDE w:val="0"/>
        <w:autoSpaceDN w:val="0"/>
        <w:adjustRightInd w:val="0"/>
        <w:spacing w:before="120" w:after="120" w:line="276" w:lineRule="auto"/>
        <w:jc w:val="both"/>
        <w:rPr>
          <w:rFonts w:ascii="Segoe UI" w:hAnsi="Segoe UI" w:cs="Segoe UI"/>
          <w:sz w:val="20"/>
          <w:szCs w:val="20"/>
          <w:lang w:val="fr"/>
        </w:rPr>
      </w:pPr>
    </w:p>
    <w:p w:rsidR="00994663" w:rsidRPr="007A600F" w:rsidRDefault="00994663" w:rsidP="00994663">
      <w:pPr>
        <w:widowControl w:val="0"/>
        <w:autoSpaceDE w:val="0"/>
        <w:autoSpaceDN w:val="0"/>
        <w:adjustRightInd w:val="0"/>
        <w:spacing w:before="240" w:after="120" w:line="276" w:lineRule="auto"/>
        <w:jc w:val="both"/>
        <w:rPr>
          <w:rFonts w:ascii="Century Gothic" w:hAnsi="Century Gothic" w:cs="Century Gothic"/>
          <w:b/>
          <w:bCs/>
          <w:sz w:val="20"/>
          <w:szCs w:val="20"/>
          <w:lang w:val="fr"/>
        </w:rPr>
      </w:pPr>
    </w:p>
    <w:p w:rsidR="00994663" w:rsidRPr="007A600F" w:rsidRDefault="00994663" w:rsidP="00994663">
      <w:pPr>
        <w:widowControl w:val="0"/>
        <w:autoSpaceDE w:val="0"/>
        <w:autoSpaceDN w:val="0"/>
        <w:adjustRightInd w:val="0"/>
        <w:spacing w:before="240" w:after="120" w:line="276" w:lineRule="auto"/>
        <w:jc w:val="both"/>
        <w:rPr>
          <w:rFonts w:ascii="Century Gothic" w:hAnsi="Century Gothic" w:cs="Century Gothic"/>
          <w:b/>
          <w:bCs/>
          <w:sz w:val="20"/>
          <w:szCs w:val="20"/>
          <w:lang w:val="fr"/>
        </w:rPr>
      </w:pPr>
    </w:p>
    <w:p w:rsidR="00994663" w:rsidRPr="007A600F" w:rsidRDefault="00994663" w:rsidP="00994663">
      <w:pPr>
        <w:widowControl w:val="0"/>
        <w:autoSpaceDE w:val="0"/>
        <w:autoSpaceDN w:val="0"/>
        <w:adjustRightInd w:val="0"/>
        <w:spacing w:before="240" w:after="120" w:line="276" w:lineRule="auto"/>
        <w:jc w:val="both"/>
        <w:rPr>
          <w:rFonts w:ascii="Century Gothic" w:hAnsi="Century Gothic" w:cs="Century Gothic"/>
          <w:b/>
          <w:bCs/>
          <w:sz w:val="20"/>
          <w:szCs w:val="20"/>
          <w:lang w:val="fr"/>
        </w:rPr>
      </w:pPr>
    </w:p>
    <w:p w:rsidR="00994663" w:rsidRPr="007A600F" w:rsidRDefault="00994663" w:rsidP="00994663">
      <w:pPr>
        <w:widowControl w:val="0"/>
        <w:autoSpaceDE w:val="0"/>
        <w:autoSpaceDN w:val="0"/>
        <w:adjustRightInd w:val="0"/>
        <w:spacing w:before="240" w:after="120" w:line="276" w:lineRule="auto"/>
        <w:jc w:val="both"/>
        <w:rPr>
          <w:rFonts w:ascii="Century Gothic" w:hAnsi="Century Gothic" w:cs="Century Gothic"/>
          <w:b/>
          <w:bCs/>
          <w:sz w:val="20"/>
          <w:szCs w:val="20"/>
          <w:lang w:val="fr"/>
        </w:rPr>
      </w:pPr>
    </w:p>
    <w:p w:rsidR="00994663" w:rsidRPr="007A600F" w:rsidRDefault="00994663" w:rsidP="00994663">
      <w:pPr>
        <w:widowControl w:val="0"/>
        <w:autoSpaceDE w:val="0"/>
        <w:autoSpaceDN w:val="0"/>
        <w:adjustRightInd w:val="0"/>
        <w:spacing w:before="240" w:after="120" w:line="276" w:lineRule="auto"/>
        <w:jc w:val="both"/>
        <w:rPr>
          <w:rFonts w:ascii="Century Gothic" w:hAnsi="Century Gothic" w:cs="Century Gothic"/>
          <w:b/>
          <w:bCs/>
          <w:sz w:val="20"/>
          <w:szCs w:val="20"/>
          <w:lang w:val="fr"/>
        </w:rPr>
      </w:pPr>
    </w:p>
    <w:p w:rsidR="00994663" w:rsidRPr="007A600F" w:rsidRDefault="00994663" w:rsidP="00994663">
      <w:pPr>
        <w:widowControl w:val="0"/>
        <w:autoSpaceDE w:val="0"/>
        <w:autoSpaceDN w:val="0"/>
        <w:adjustRightInd w:val="0"/>
        <w:spacing w:before="240" w:after="120" w:line="276" w:lineRule="auto"/>
        <w:jc w:val="both"/>
        <w:rPr>
          <w:rFonts w:ascii="Century Gothic" w:hAnsi="Century Gothic" w:cs="Century Gothic"/>
          <w:b/>
          <w:bCs/>
          <w:sz w:val="20"/>
          <w:szCs w:val="20"/>
          <w:lang w:val="fr"/>
        </w:rPr>
      </w:pPr>
    </w:p>
    <w:p w:rsidR="00994663" w:rsidRPr="007A600F" w:rsidRDefault="00994663" w:rsidP="00994663">
      <w:pPr>
        <w:widowControl w:val="0"/>
        <w:tabs>
          <w:tab w:val="right" w:leader="dot" w:pos="9346"/>
        </w:tabs>
        <w:autoSpaceDE w:val="0"/>
        <w:autoSpaceDN w:val="0"/>
        <w:adjustRightInd w:val="0"/>
        <w:spacing w:before="120" w:after="100" w:line="276" w:lineRule="auto"/>
        <w:jc w:val="both"/>
        <w:rPr>
          <w:rFonts w:ascii="Century Gothic" w:hAnsi="Century Gothic" w:cs="Century Gothic"/>
          <w:color w:val="000000"/>
          <w:sz w:val="20"/>
          <w:szCs w:val="20"/>
          <w:lang w:val="fr"/>
        </w:rPr>
      </w:pPr>
    </w:p>
    <w:p w:rsidR="00994663" w:rsidRPr="007A600F" w:rsidRDefault="00994663" w:rsidP="00994663">
      <w:pPr>
        <w:widowControl w:val="0"/>
        <w:autoSpaceDE w:val="0"/>
        <w:autoSpaceDN w:val="0"/>
        <w:adjustRightInd w:val="0"/>
        <w:jc w:val="both"/>
        <w:rPr>
          <w:lang w:val="fr"/>
        </w:rPr>
      </w:pPr>
    </w:p>
    <w:p w:rsidR="00994663" w:rsidRPr="007A600F" w:rsidRDefault="00CD1578" w:rsidP="00191041">
      <w:pPr>
        <w:widowControl w:val="0"/>
        <w:pBdr>
          <w:bottom w:val="single" w:sz="4" w:space="1" w:color="auto"/>
        </w:pBdr>
        <w:autoSpaceDE w:val="0"/>
        <w:autoSpaceDN w:val="0"/>
        <w:adjustRightInd w:val="0"/>
        <w:spacing w:after="120" w:line="276" w:lineRule="auto"/>
        <w:jc w:val="both"/>
        <w:rPr>
          <w:rFonts w:ascii="Century Gothic" w:hAnsi="Century Gothic" w:cs="Century Gothic"/>
          <w:sz w:val="36"/>
          <w:szCs w:val="36"/>
          <w:lang w:val="fr"/>
        </w:rPr>
      </w:pPr>
      <w:r>
        <w:rPr>
          <w:rFonts w:ascii="Century Gothic" w:hAnsi="Century Gothic" w:cs="Century Gothic"/>
          <w:sz w:val="36"/>
          <w:szCs w:val="36"/>
          <w:lang w:val="fr"/>
        </w:rPr>
        <w:br w:type="page"/>
      </w:r>
      <w:r w:rsidR="00B241DB">
        <w:rPr>
          <w:rFonts w:ascii="Century Gothic" w:hAnsi="Century Gothic" w:cs="Century Gothic"/>
          <w:sz w:val="36"/>
          <w:szCs w:val="36"/>
          <w:lang w:val="fr"/>
        </w:rPr>
        <w:lastRenderedPageBreak/>
        <w:br w:type="page"/>
      </w:r>
      <w:r w:rsidR="00994663" w:rsidRPr="0039478A">
        <w:rPr>
          <w:rFonts w:ascii="Century Gothic" w:hAnsi="Century Gothic" w:cs="Century Gothic"/>
          <w:sz w:val="36"/>
          <w:szCs w:val="36"/>
          <w:lang w:val="fr"/>
        </w:rPr>
        <w:lastRenderedPageBreak/>
        <w:t>Préparatifs pour présenter cette session</w:t>
      </w:r>
    </w:p>
    <w:p w:rsidR="00994663" w:rsidRPr="007A600F" w:rsidRDefault="00994663" w:rsidP="00994663">
      <w:pPr>
        <w:keepNext/>
        <w:widowControl w:val="0"/>
        <w:autoSpaceDE w:val="0"/>
        <w:autoSpaceDN w:val="0"/>
        <w:adjustRightInd w:val="0"/>
        <w:spacing w:before="180" w:after="120" w:line="276" w:lineRule="auto"/>
        <w:jc w:val="both"/>
        <w:rPr>
          <w:rFonts w:ascii="Century Gothic" w:hAnsi="Century Gothic" w:cs="Century Gothic"/>
          <w:b/>
          <w:bCs/>
          <w:color w:val="47652D"/>
          <w:sz w:val="28"/>
          <w:szCs w:val="28"/>
          <w:lang w:val="fr"/>
        </w:rPr>
      </w:pPr>
      <w:r w:rsidRPr="007A600F">
        <w:rPr>
          <w:rFonts w:ascii="Century Gothic" w:hAnsi="Century Gothic" w:cs="Century Gothic"/>
          <w:b/>
          <w:bCs/>
          <w:color w:val="47652D"/>
          <w:sz w:val="28"/>
          <w:szCs w:val="28"/>
          <w:lang w:val="fr"/>
        </w:rPr>
        <w:t>But</w:t>
      </w:r>
    </w:p>
    <w:p w:rsidR="00994663" w:rsidRPr="007A600F" w:rsidRDefault="00994663" w:rsidP="00994663">
      <w:pPr>
        <w:widowControl w:val="0"/>
        <w:autoSpaceDE w:val="0"/>
        <w:autoSpaceDN w:val="0"/>
        <w:adjustRightInd w:val="0"/>
        <w:spacing w:before="120" w:after="120" w:line="276" w:lineRule="auto"/>
        <w:jc w:val="both"/>
        <w:rPr>
          <w:rFonts w:ascii="Segoe UI" w:hAnsi="Segoe UI" w:cs="Segoe UI"/>
          <w:sz w:val="20"/>
          <w:szCs w:val="20"/>
          <w:lang w:val="fr"/>
        </w:rPr>
      </w:pPr>
      <w:r w:rsidRPr="001E2725">
        <w:rPr>
          <w:rFonts w:ascii="Segoe UI" w:hAnsi="Segoe UI" w:cs="Segoe UI"/>
          <w:sz w:val="20"/>
          <w:szCs w:val="20"/>
          <w:lang w:val="fr"/>
        </w:rPr>
        <w:t>Ceci est la Session</w:t>
      </w:r>
      <w:r w:rsidRPr="00994663">
        <w:rPr>
          <w:color w:val="FF0000"/>
          <w:lang w:val="fr-FR"/>
        </w:rPr>
        <w:t xml:space="preserve"> </w:t>
      </w:r>
      <w:r w:rsidRPr="007A600F">
        <w:rPr>
          <w:rFonts w:ascii="Segoe UI" w:hAnsi="Segoe UI" w:cs="Segoe UI"/>
          <w:sz w:val="20"/>
          <w:szCs w:val="20"/>
          <w:lang w:val="fr"/>
        </w:rPr>
        <w:t xml:space="preserve">Cinq des sept sessions </w:t>
      </w:r>
      <w:r w:rsidRPr="00794A15">
        <w:rPr>
          <w:rFonts w:ascii="Segoe UI" w:hAnsi="Segoe UI" w:cs="Segoe UI"/>
          <w:sz w:val="20"/>
          <w:szCs w:val="20"/>
          <w:lang w:val="fr"/>
        </w:rPr>
        <w:t>que comprend</w:t>
      </w:r>
      <w:r w:rsidRPr="00994663">
        <w:rPr>
          <w:lang w:val="fr-FR"/>
        </w:rPr>
        <w:t xml:space="preserve"> </w:t>
      </w:r>
      <w:r w:rsidRPr="00A22C4D">
        <w:rPr>
          <w:rFonts w:ascii="Segoe UI" w:hAnsi="Segoe UI" w:cs="Segoe UI"/>
          <w:i/>
          <w:sz w:val="20"/>
          <w:szCs w:val="20"/>
          <w:lang w:val="fr"/>
        </w:rPr>
        <w:t>l’Ensemble de ressources de formation en agriculture sensible à la nutrition</w:t>
      </w:r>
      <w:r w:rsidRPr="007A600F">
        <w:rPr>
          <w:rFonts w:ascii="Segoe UI" w:hAnsi="Segoe UI" w:cs="Segoe UI"/>
          <w:sz w:val="20"/>
          <w:szCs w:val="20"/>
          <w:lang w:val="fr"/>
        </w:rPr>
        <w:t>.</w:t>
      </w:r>
    </w:p>
    <w:p w:rsidR="00994663" w:rsidRPr="007A600F" w:rsidRDefault="00994663" w:rsidP="00994663">
      <w:pPr>
        <w:widowControl w:val="0"/>
        <w:autoSpaceDE w:val="0"/>
        <w:autoSpaceDN w:val="0"/>
        <w:adjustRightInd w:val="0"/>
        <w:spacing w:before="120" w:after="120" w:line="276" w:lineRule="auto"/>
        <w:jc w:val="both"/>
        <w:rPr>
          <w:rFonts w:ascii="Segoe UI" w:hAnsi="Segoe UI" w:cs="Segoe UI"/>
          <w:sz w:val="20"/>
          <w:szCs w:val="20"/>
          <w:lang w:val="fr"/>
        </w:rPr>
      </w:pPr>
      <w:r w:rsidRPr="007A600F">
        <w:rPr>
          <w:rFonts w:ascii="Segoe UI" w:hAnsi="Segoe UI" w:cs="Segoe UI"/>
          <w:sz w:val="20"/>
          <w:szCs w:val="20"/>
          <w:lang w:val="fr"/>
        </w:rPr>
        <w:t xml:space="preserve">L’établissement d’un calendrier saisonner aide les participants à explorer et </w:t>
      </w:r>
      <w:r>
        <w:rPr>
          <w:rFonts w:ascii="Segoe UI" w:hAnsi="Segoe UI" w:cs="Segoe UI"/>
          <w:sz w:val="20"/>
          <w:szCs w:val="20"/>
          <w:lang w:val="fr"/>
        </w:rPr>
        <w:t xml:space="preserve">à </w:t>
      </w:r>
      <w:r w:rsidRPr="007A600F">
        <w:rPr>
          <w:rFonts w:ascii="Segoe UI" w:hAnsi="Segoe UI" w:cs="Segoe UI"/>
          <w:sz w:val="20"/>
          <w:szCs w:val="20"/>
          <w:lang w:val="fr"/>
        </w:rPr>
        <w:t xml:space="preserve">comprendre comment les changements saisonniers dans l’agriculture, les </w:t>
      </w:r>
      <w:r>
        <w:rPr>
          <w:rFonts w:ascii="Segoe UI" w:hAnsi="Segoe UI" w:cs="Segoe UI"/>
          <w:sz w:val="20"/>
          <w:szCs w:val="20"/>
          <w:lang w:val="fr"/>
        </w:rPr>
        <w:t>tâches liées aux moyens de subsistance</w:t>
      </w:r>
      <w:r w:rsidRPr="007A600F">
        <w:rPr>
          <w:rFonts w:ascii="Segoe UI" w:hAnsi="Segoe UI" w:cs="Segoe UI"/>
          <w:sz w:val="20"/>
          <w:szCs w:val="20"/>
          <w:lang w:val="fr"/>
        </w:rPr>
        <w:t xml:space="preserve">, les flux de trésorerie, les besoins </w:t>
      </w:r>
      <w:r>
        <w:rPr>
          <w:rFonts w:ascii="Segoe UI" w:hAnsi="Segoe UI" w:cs="Segoe UI"/>
          <w:sz w:val="20"/>
          <w:szCs w:val="20"/>
          <w:lang w:val="fr"/>
        </w:rPr>
        <w:t>de</w:t>
      </w:r>
      <w:r w:rsidRPr="007A600F">
        <w:rPr>
          <w:rFonts w:ascii="Segoe UI" w:hAnsi="Segoe UI" w:cs="Segoe UI"/>
          <w:sz w:val="20"/>
          <w:szCs w:val="20"/>
          <w:lang w:val="fr"/>
        </w:rPr>
        <w:t xml:space="preserve"> main d’œuvre, de même qu’un environnement saint, ont une incidence sur l’accès des </w:t>
      </w:r>
      <w:r>
        <w:rPr>
          <w:rFonts w:ascii="Segoe UI" w:hAnsi="Segoe UI" w:cs="Segoe UI"/>
          <w:sz w:val="20"/>
          <w:szCs w:val="20"/>
          <w:lang w:val="fr"/>
        </w:rPr>
        <w:t>agriculteur</w:t>
      </w:r>
      <w:r w:rsidRPr="007A600F">
        <w:rPr>
          <w:rFonts w:ascii="Segoe UI" w:hAnsi="Segoe UI" w:cs="Segoe UI"/>
          <w:sz w:val="20"/>
          <w:szCs w:val="20"/>
          <w:lang w:val="fr"/>
        </w:rPr>
        <w:t xml:space="preserve">s à la nourriture, </w:t>
      </w:r>
      <w:r>
        <w:rPr>
          <w:rFonts w:ascii="Segoe UI" w:hAnsi="Segoe UI" w:cs="Segoe UI"/>
          <w:sz w:val="20"/>
          <w:szCs w:val="20"/>
          <w:lang w:val="fr"/>
        </w:rPr>
        <w:t>à la santé</w:t>
      </w:r>
      <w:r w:rsidRPr="007A600F">
        <w:rPr>
          <w:rFonts w:ascii="Segoe UI" w:hAnsi="Segoe UI" w:cs="Segoe UI"/>
          <w:sz w:val="20"/>
          <w:szCs w:val="20"/>
          <w:lang w:val="fr"/>
        </w:rPr>
        <w:t xml:space="preserve"> et </w:t>
      </w:r>
      <w:r>
        <w:rPr>
          <w:rFonts w:ascii="Segoe UI" w:hAnsi="Segoe UI" w:cs="Segoe UI"/>
          <w:sz w:val="20"/>
          <w:szCs w:val="20"/>
          <w:lang w:val="fr"/>
        </w:rPr>
        <w:t>aux</w:t>
      </w:r>
      <w:r w:rsidRPr="007A600F">
        <w:rPr>
          <w:rFonts w:ascii="Segoe UI" w:hAnsi="Segoe UI" w:cs="Segoe UI"/>
          <w:sz w:val="20"/>
          <w:szCs w:val="20"/>
          <w:lang w:val="fr"/>
        </w:rPr>
        <w:t xml:space="preserve"> soins. Cette session basée sur l'exercice est un bon point de départ pour permettre aux participants d’explorer plusieurs concepts </w:t>
      </w:r>
      <w:r>
        <w:rPr>
          <w:rFonts w:ascii="Segoe UI" w:hAnsi="Segoe UI" w:cs="Segoe UI"/>
          <w:sz w:val="20"/>
          <w:szCs w:val="20"/>
          <w:lang w:val="fr"/>
        </w:rPr>
        <w:t>concernant</w:t>
      </w:r>
      <w:r w:rsidRPr="007A600F">
        <w:rPr>
          <w:rFonts w:ascii="Segoe UI" w:hAnsi="Segoe UI" w:cs="Segoe UI"/>
          <w:sz w:val="20"/>
          <w:szCs w:val="20"/>
          <w:lang w:val="fr"/>
        </w:rPr>
        <w:t xml:space="preserve"> l’agriculture, </w:t>
      </w:r>
      <w:r>
        <w:rPr>
          <w:rFonts w:ascii="Segoe UI" w:hAnsi="Segoe UI" w:cs="Segoe UI"/>
          <w:sz w:val="20"/>
          <w:szCs w:val="20"/>
          <w:lang w:val="fr"/>
        </w:rPr>
        <w:t>les</w:t>
      </w:r>
      <w:r w:rsidRPr="007A600F">
        <w:rPr>
          <w:rFonts w:ascii="Segoe UI" w:hAnsi="Segoe UI" w:cs="Segoe UI"/>
          <w:sz w:val="20"/>
          <w:szCs w:val="20"/>
          <w:lang w:val="fr"/>
        </w:rPr>
        <w:t xml:space="preserve"> revenus, </w:t>
      </w:r>
      <w:r>
        <w:rPr>
          <w:rFonts w:ascii="Segoe UI" w:hAnsi="Segoe UI" w:cs="Segoe UI"/>
          <w:sz w:val="20"/>
          <w:szCs w:val="20"/>
          <w:lang w:val="fr"/>
        </w:rPr>
        <w:t>le travail</w:t>
      </w:r>
      <w:r w:rsidRPr="007A600F">
        <w:rPr>
          <w:rFonts w:ascii="Segoe UI" w:hAnsi="Segoe UI" w:cs="Segoe UI"/>
          <w:sz w:val="20"/>
          <w:szCs w:val="20"/>
          <w:lang w:val="fr"/>
        </w:rPr>
        <w:t xml:space="preserve"> et la nutrition </w:t>
      </w:r>
      <w:r>
        <w:rPr>
          <w:rFonts w:ascii="Segoe UI" w:hAnsi="Segoe UI" w:cs="Segoe UI"/>
          <w:sz w:val="20"/>
          <w:szCs w:val="20"/>
          <w:lang w:val="fr"/>
        </w:rPr>
        <w:t>liés</w:t>
      </w:r>
      <w:r w:rsidRPr="007A600F">
        <w:rPr>
          <w:rFonts w:ascii="Segoe UI" w:hAnsi="Segoe UI" w:cs="Segoe UI"/>
          <w:sz w:val="20"/>
          <w:szCs w:val="20"/>
          <w:lang w:val="fr"/>
        </w:rPr>
        <w:t xml:space="preserve"> aux passerelles. </w:t>
      </w:r>
    </w:p>
    <w:p w:rsidR="00994663" w:rsidRPr="007A600F" w:rsidRDefault="00994663" w:rsidP="00994663">
      <w:pPr>
        <w:widowControl w:val="0"/>
        <w:autoSpaceDE w:val="0"/>
        <w:autoSpaceDN w:val="0"/>
        <w:adjustRightInd w:val="0"/>
        <w:spacing w:before="120" w:after="120" w:line="276" w:lineRule="auto"/>
        <w:jc w:val="both"/>
        <w:rPr>
          <w:rFonts w:ascii="Segoe UI" w:hAnsi="Segoe UI" w:cs="Segoe UI"/>
          <w:sz w:val="20"/>
          <w:szCs w:val="20"/>
          <w:lang w:val="fr"/>
        </w:rPr>
      </w:pPr>
      <w:r w:rsidRPr="007A600F">
        <w:rPr>
          <w:rFonts w:ascii="Segoe UI" w:hAnsi="Segoe UI" w:cs="Segoe UI"/>
          <w:sz w:val="20"/>
          <w:szCs w:val="20"/>
          <w:lang w:val="fr"/>
        </w:rPr>
        <w:t>Avant de commencer la session, le facilitateur devrait avoir une idée de la manière dont les changements saisonniers affectent l’agriculture et la nutrition dans ce contexte. Cette connaissance permettra au facilitateur de guider les participants à travers l’exercice et la discussion.</w:t>
      </w:r>
    </w:p>
    <w:p w:rsidR="00994663" w:rsidRPr="007A600F" w:rsidRDefault="00994663" w:rsidP="00994663">
      <w:pPr>
        <w:keepNext/>
        <w:widowControl w:val="0"/>
        <w:autoSpaceDE w:val="0"/>
        <w:autoSpaceDN w:val="0"/>
        <w:adjustRightInd w:val="0"/>
        <w:spacing w:before="180" w:after="120" w:line="276" w:lineRule="auto"/>
        <w:jc w:val="both"/>
        <w:rPr>
          <w:rFonts w:ascii="Century Gothic" w:hAnsi="Century Gothic" w:cs="Century Gothic"/>
          <w:b/>
          <w:bCs/>
          <w:color w:val="47652D"/>
          <w:sz w:val="28"/>
          <w:szCs w:val="28"/>
          <w:lang w:val="fr"/>
        </w:rPr>
      </w:pPr>
      <w:r w:rsidRPr="007A600F">
        <w:rPr>
          <w:rFonts w:ascii="Century Gothic" w:hAnsi="Century Gothic" w:cs="Century Gothic"/>
          <w:b/>
          <w:bCs/>
          <w:color w:val="47652D"/>
          <w:sz w:val="28"/>
          <w:szCs w:val="28"/>
          <w:lang w:val="fr"/>
        </w:rPr>
        <w:t>Objectifs</w:t>
      </w:r>
    </w:p>
    <w:p w:rsidR="00994663" w:rsidRPr="007A600F" w:rsidRDefault="00994663" w:rsidP="00994663">
      <w:pPr>
        <w:widowControl w:val="0"/>
        <w:autoSpaceDE w:val="0"/>
        <w:autoSpaceDN w:val="0"/>
        <w:adjustRightInd w:val="0"/>
        <w:spacing w:before="120" w:after="120" w:line="276" w:lineRule="auto"/>
        <w:jc w:val="both"/>
        <w:rPr>
          <w:rFonts w:ascii="Segoe UI" w:hAnsi="Segoe UI" w:cs="Segoe UI"/>
          <w:sz w:val="20"/>
          <w:szCs w:val="20"/>
          <w:lang w:val="fr"/>
        </w:rPr>
      </w:pPr>
      <w:r>
        <w:rPr>
          <w:rFonts w:ascii="Segoe UI" w:hAnsi="Segoe UI" w:cs="Segoe UI"/>
          <w:sz w:val="20"/>
          <w:szCs w:val="20"/>
          <w:lang w:val="fr"/>
        </w:rPr>
        <w:t>À</w:t>
      </w:r>
      <w:r w:rsidRPr="007A600F">
        <w:rPr>
          <w:rFonts w:ascii="Segoe UI" w:hAnsi="Segoe UI" w:cs="Segoe UI"/>
          <w:sz w:val="20"/>
          <w:szCs w:val="20"/>
          <w:lang w:val="fr"/>
        </w:rPr>
        <w:t xml:space="preserve"> la fin de cette session, les participants devraient être capables</w:t>
      </w:r>
      <w:r>
        <w:rPr>
          <w:rFonts w:ascii="Segoe UI" w:hAnsi="Segoe UI" w:cs="Segoe UI"/>
          <w:sz w:val="20"/>
          <w:szCs w:val="20"/>
          <w:lang w:val="fr"/>
        </w:rPr>
        <w:t xml:space="preserve"> </w:t>
      </w:r>
      <w:r w:rsidRPr="007A600F">
        <w:rPr>
          <w:rFonts w:ascii="Segoe UI" w:hAnsi="Segoe UI" w:cs="Segoe UI"/>
          <w:sz w:val="20"/>
          <w:szCs w:val="20"/>
          <w:lang w:val="fr"/>
        </w:rPr>
        <w:t>—</w:t>
      </w:r>
    </w:p>
    <w:p w:rsidR="00994663" w:rsidRPr="007A600F" w:rsidRDefault="00994663" w:rsidP="00FB5CD4">
      <w:pPr>
        <w:widowControl w:val="0"/>
        <w:numPr>
          <w:ilvl w:val="0"/>
          <w:numId w:val="140"/>
        </w:numPr>
        <w:autoSpaceDE w:val="0"/>
        <w:autoSpaceDN w:val="0"/>
        <w:adjustRightInd w:val="0"/>
        <w:spacing w:after="120"/>
        <w:ind w:left="990" w:hanging="360"/>
        <w:jc w:val="both"/>
        <w:rPr>
          <w:rFonts w:ascii="Segoe UI" w:hAnsi="Segoe UI" w:cs="Segoe UI"/>
          <w:color w:val="000000"/>
          <w:sz w:val="20"/>
          <w:szCs w:val="20"/>
          <w:lang w:val="fr"/>
        </w:rPr>
      </w:pPr>
      <w:r>
        <w:rPr>
          <w:rFonts w:ascii="Segoe UI" w:hAnsi="Segoe UI" w:cs="Segoe UI"/>
          <w:color w:val="000000"/>
          <w:sz w:val="20"/>
          <w:szCs w:val="20"/>
          <w:lang w:val="fr"/>
        </w:rPr>
        <w:t>de d</w:t>
      </w:r>
      <w:r w:rsidRPr="007A600F">
        <w:rPr>
          <w:rFonts w:ascii="Segoe UI" w:hAnsi="Segoe UI" w:cs="Segoe UI"/>
          <w:color w:val="000000"/>
          <w:sz w:val="20"/>
          <w:szCs w:val="20"/>
          <w:lang w:val="fr"/>
        </w:rPr>
        <w:t>écrire le contexte agricole et ses variations tout au long de l’année dans les domaines concernés par leur activité</w:t>
      </w:r>
      <w:r>
        <w:rPr>
          <w:rFonts w:ascii="Segoe UI" w:hAnsi="Segoe UI" w:cs="Segoe UI"/>
          <w:color w:val="000000"/>
          <w:sz w:val="20"/>
          <w:szCs w:val="20"/>
          <w:lang w:val="fr"/>
        </w:rPr>
        <w:t> ;</w:t>
      </w:r>
      <w:r w:rsidRPr="007A600F">
        <w:rPr>
          <w:rFonts w:ascii="Segoe UI" w:hAnsi="Segoe UI" w:cs="Segoe UI"/>
          <w:color w:val="000000"/>
          <w:sz w:val="20"/>
          <w:szCs w:val="20"/>
          <w:lang w:val="fr"/>
        </w:rPr>
        <w:t xml:space="preserve"> </w:t>
      </w:r>
    </w:p>
    <w:p w:rsidR="00994663" w:rsidRPr="007A600F" w:rsidRDefault="00994663" w:rsidP="00FB5CD4">
      <w:pPr>
        <w:widowControl w:val="0"/>
        <w:numPr>
          <w:ilvl w:val="0"/>
          <w:numId w:val="140"/>
        </w:numPr>
        <w:autoSpaceDE w:val="0"/>
        <w:autoSpaceDN w:val="0"/>
        <w:adjustRightInd w:val="0"/>
        <w:spacing w:after="120"/>
        <w:ind w:left="990" w:hanging="360"/>
        <w:jc w:val="both"/>
        <w:rPr>
          <w:rFonts w:ascii="Segoe UI" w:hAnsi="Segoe UI" w:cs="Segoe UI"/>
          <w:color w:val="000000"/>
          <w:sz w:val="20"/>
          <w:szCs w:val="20"/>
          <w:lang w:val="fr"/>
        </w:rPr>
      </w:pPr>
      <w:r>
        <w:rPr>
          <w:rFonts w:ascii="Segoe UI" w:hAnsi="Segoe UI" w:cs="Segoe UI"/>
          <w:color w:val="000000"/>
          <w:sz w:val="20"/>
          <w:szCs w:val="20"/>
          <w:lang w:val="fr"/>
        </w:rPr>
        <w:t>de formuler clairement</w:t>
      </w:r>
      <w:r w:rsidRPr="007A600F">
        <w:rPr>
          <w:rFonts w:ascii="Segoe UI" w:hAnsi="Segoe UI" w:cs="Segoe UI"/>
          <w:color w:val="000000"/>
          <w:sz w:val="20"/>
          <w:szCs w:val="20"/>
          <w:lang w:val="fr"/>
        </w:rPr>
        <w:t xml:space="preserve"> </w:t>
      </w:r>
      <w:r>
        <w:rPr>
          <w:rFonts w:ascii="Segoe UI" w:hAnsi="Segoe UI" w:cs="Segoe UI"/>
          <w:color w:val="000000"/>
          <w:sz w:val="20"/>
          <w:szCs w:val="20"/>
          <w:lang w:val="fr"/>
        </w:rPr>
        <w:t>la manière dont</w:t>
      </w:r>
      <w:r w:rsidRPr="007A600F">
        <w:rPr>
          <w:rFonts w:ascii="Segoe UI" w:hAnsi="Segoe UI" w:cs="Segoe UI"/>
          <w:color w:val="000000"/>
          <w:sz w:val="20"/>
          <w:szCs w:val="20"/>
          <w:lang w:val="fr"/>
        </w:rPr>
        <w:t xml:space="preserve"> les contraintes agricoles (saison de c</w:t>
      </w:r>
      <w:r>
        <w:rPr>
          <w:rFonts w:ascii="Segoe UI" w:hAnsi="Segoe UI" w:cs="Segoe UI"/>
          <w:color w:val="000000"/>
          <w:sz w:val="20"/>
          <w:szCs w:val="20"/>
          <w:lang w:val="fr"/>
        </w:rPr>
        <w:t>ultur</w:t>
      </w:r>
      <w:r w:rsidRPr="007A600F">
        <w:rPr>
          <w:rFonts w:ascii="Segoe UI" w:hAnsi="Segoe UI" w:cs="Segoe UI"/>
          <w:color w:val="000000"/>
          <w:sz w:val="20"/>
          <w:szCs w:val="20"/>
          <w:lang w:val="fr"/>
        </w:rPr>
        <w:t>e, vacances, maladies saisonnières, changements climatiques) affectent le bien-être des communautés</w:t>
      </w:r>
      <w:r>
        <w:rPr>
          <w:rFonts w:ascii="Segoe UI" w:hAnsi="Segoe UI" w:cs="Segoe UI"/>
          <w:color w:val="000000"/>
          <w:sz w:val="20"/>
          <w:szCs w:val="20"/>
          <w:lang w:val="fr"/>
        </w:rPr>
        <w:t> ;</w:t>
      </w:r>
    </w:p>
    <w:p w:rsidR="00994663" w:rsidRPr="007A600F" w:rsidRDefault="00994663" w:rsidP="00FB5CD4">
      <w:pPr>
        <w:widowControl w:val="0"/>
        <w:numPr>
          <w:ilvl w:val="0"/>
          <w:numId w:val="140"/>
        </w:numPr>
        <w:autoSpaceDE w:val="0"/>
        <w:autoSpaceDN w:val="0"/>
        <w:adjustRightInd w:val="0"/>
        <w:spacing w:after="120"/>
        <w:ind w:left="990" w:hanging="360"/>
        <w:jc w:val="both"/>
        <w:rPr>
          <w:rFonts w:ascii="Segoe UI" w:hAnsi="Segoe UI" w:cs="Segoe UI"/>
          <w:color w:val="000000"/>
          <w:sz w:val="20"/>
          <w:szCs w:val="20"/>
          <w:lang w:val="fr"/>
        </w:rPr>
      </w:pPr>
      <w:r>
        <w:rPr>
          <w:rFonts w:ascii="Segoe UI" w:hAnsi="Segoe UI" w:cs="Segoe UI"/>
          <w:color w:val="000000"/>
          <w:sz w:val="20"/>
          <w:szCs w:val="20"/>
          <w:lang w:val="fr"/>
        </w:rPr>
        <w:t>d’i</w:t>
      </w:r>
      <w:r w:rsidRPr="007A600F">
        <w:rPr>
          <w:rFonts w:ascii="Segoe UI" w:hAnsi="Segoe UI" w:cs="Segoe UI"/>
          <w:color w:val="000000"/>
          <w:sz w:val="20"/>
          <w:szCs w:val="20"/>
          <w:lang w:val="fr"/>
        </w:rPr>
        <w:t xml:space="preserve">dentifier les </w:t>
      </w:r>
      <w:r>
        <w:rPr>
          <w:rFonts w:ascii="Segoe UI" w:hAnsi="Segoe UI" w:cs="Segoe UI"/>
          <w:color w:val="000000"/>
          <w:sz w:val="20"/>
          <w:szCs w:val="20"/>
          <w:lang w:val="fr"/>
        </w:rPr>
        <w:t>possibilité</w:t>
      </w:r>
      <w:r w:rsidRPr="007A600F">
        <w:rPr>
          <w:rFonts w:ascii="Segoe UI" w:hAnsi="Segoe UI" w:cs="Segoe UI"/>
          <w:color w:val="000000"/>
          <w:sz w:val="20"/>
          <w:szCs w:val="20"/>
          <w:lang w:val="fr"/>
        </w:rPr>
        <w:t>s de rendre les activités agricoles plus sensibles à la nutrition.</w:t>
      </w:r>
    </w:p>
    <w:p w:rsidR="00994663" w:rsidRPr="007A600F" w:rsidRDefault="00994663" w:rsidP="00994663">
      <w:pPr>
        <w:keepNext/>
        <w:widowControl w:val="0"/>
        <w:autoSpaceDE w:val="0"/>
        <w:autoSpaceDN w:val="0"/>
        <w:adjustRightInd w:val="0"/>
        <w:spacing w:before="180" w:after="120" w:line="276" w:lineRule="auto"/>
        <w:jc w:val="both"/>
        <w:rPr>
          <w:rFonts w:ascii="Century Gothic" w:hAnsi="Century Gothic" w:cs="Century Gothic"/>
          <w:b/>
          <w:bCs/>
          <w:color w:val="47652D"/>
          <w:sz w:val="28"/>
          <w:szCs w:val="28"/>
          <w:lang w:val="fr"/>
        </w:rPr>
      </w:pPr>
      <w:r w:rsidRPr="007A600F">
        <w:rPr>
          <w:rFonts w:ascii="Century Gothic" w:hAnsi="Century Gothic" w:cs="Century Gothic"/>
          <w:b/>
          <w:bCs/>
          <w:color w:val="47652D"/>
          <w:sz w:val="28"/>
          <w:szCs w:val="28"/>
          <w:lang w:val="fr"/>
        </w:rPr>
        <w:t>Durée estimée</w:t>
      </w:r>
    </w:p>
    <w:p w:rsidR="00994663" w:rsidRPr="007A600F" w:rsidRDefault="00994663" w:rsidP="00994663">
      <w:pPr>
        <w:widowControl w:val="0"/>
        <w:autoSpaceDE w:val="0"/>
        <w:autoSpaceDN w:val="0"/>
        <w:adjustRightInd w:val="0"/>
        <w:spacing w:before="120" w:after="120" w:line="276" w:lineRule="auto"/>
        <w:jc w:val="both"/>
        <w:rPr>
          <w:rFonts w:ascii="Segoe UI" w:hAnsi="Segoe UI" w:cs="Segoe UI"/>
          <w:sz w:val="20"/>
          <w:szCs w:val="20"/>
          <w:lang w:val="fr"/>
        </w:rPr>
      </w:pPr>
      <w:r w:rsidRPr="007A600F">
        <w:rPr>
          <w:rFonts w:ascii="Segoe UI" w:hAnsi="Segoe UI" w:cs="Segoe UI"/>
          <w:sz w:val="20"/>
          <w:szCs w:val="20"/>
          <w:lang w:val="fr"/>
        </w:rPr>
        <w:t>Entre 1 h</w:t>
      </w:r>
      <w:r>
        <w:rPr>
          <w:rFonts w:ascii="Segoe UI" w:hAnsi="Segoe UI" w:cs="Segoe UI"/>
          <w:sz w:val="20"/>
          <w:szCs w:val="20"/>
          <w:lang w:val="fr"/>
        </w:rPr>
        <w:t xml:space="preserve"> </w:t>
      </w:r>
      <w:r w:rsidRPr="007A600F">
        <w:rPr>
          <w:rFonts w:ascii="Segoe UI" w:hAnsi="Segoe UI" w:cs="Segoe UI"/>
          <w:sz w:val="20"/>
          <w:szCs w:val="20"/>
          <w:lang w:val="fr"/>
        </w:rPr>
        <w:t>et 1</w:t>
      </w:r>
      <w:r>
        <w:rPr>
          <w:rFonts w:ascii="Segoe UI" w:hAnsi="Segoe UI" w:cs="Segoe UI"/>
          <w:sz w:val="20"/>
          <w:szCs w:val="20"/>
          <w:lang w:val="fr"/>
        </w:rPr>
        <w:t>,5</w:t>
      </w:r>
      <w:r w:rsidRPr="007A600F">
        <w:rPr>
          <w:rFonts w:ascii="Segoe UI" w:hAnsi="Segoe UI" w:cs="Segoe UI"/>
          <w:sz w:val="20"/>
          <w:szCs w:val="20"/>
          <w:lang w:val="fr"/>
        </w:rPr>
        <w:t xml:space="preserve"> h </w:t>
      </w:r>
    </w:p>
    <w:p w:rsidR="00994663" w:rsidRPr="007A600F" w:rsidRDefault="00994663" w:rsidP="00994663">
      <w:pPr>
        <w:keepNext/>
        <w:widowControl w:val="0"/>
        <w:autoSpaceDE w:val="0"/>
        <w:autoSpaceDN w:val="0"/>
        <w:adjustRightInd w:val="0"/>
        <w:spacing w:before="180" w:after="120" w:line="276" w:lineRule="auto"/>
        <w:jc w:val="both"/>
        <w:rPr>
          <w:rFonts w:ascii="Century Gothic" w:hAnsi="Century Gothic" w:cs="Century Gothic"/>
          <w:b/>
          <w:bCs/>
          <w:color w:val="47652D"/>
          <w:sz w:val="28"/>
          <w:szCs w:val="28"/>
          <w:lang w:val="fr"/>
        </w:rPr>
      </w:pPr>
      <w:r w:rsidRPr="007A600F">
        <w:rPr>
          <w:rFonts w:ascii="Century Gothic" w:hAnsi="Century Gothic" w:cs="Century Gothic"/>
          <w:b/>
          <w:bCs/>
          <w:color w:val="47652D"/>
          <w:sz w:val="28"/>
          <w:szCs w:val="28"/>
          <w:lang w:val="fr"/>
        </w:rPr>
        <w:t>Matériel</w:t>
      </w:r>
    </w:p>
    <w:p w:rsidR="00994663" w:rsidRDefault="00994663" w:rsidP="00FB5CD4">
      <w:pPr>
        <w:widowControl w:val="0"/>
        <w:numPr>
          <w:ilvl w:val="0"/>
          <w:numId w:val="140"/>
        </w:numPr>
        <w:autoSpaceDE w:val="0"/>
        <w:autoSpaceDN w:val="0"/>
        <w:adjustRightInd w:val="0"/>
        <w:spacing w:before="120" w:after="120" w:line="276" w:lineRule="auto"/>
        <w:ind w:left="900" w:hanging="360"/>
        <w:jc w:val="both"/>
        <w:rPr>
          <w:rFonts w:ascii="Segoe UI" w:hAnsi="Segoe UI" w:cs="Segoe UI"/>
          <w:sz w:val="20"/>
          <w:szCs w:val="20"/>
          <w:lang w:val="fr"/>
        </w:rPr>
      </w:pPr>
      <w:r w:rsidRPr="007A600F">
        <w:rPr>
          <w:rFonts w:ascii="Segoe UI" w:hAnsi="Segoe UI" w:cs="Segoe UI"/>
          <w:sz w:val="20"/>
          <w:szCs w:val="20"/>
          <w:lang w:val="fr"/>
        </w:rPr>
        <w:t>Il n’y a pas de diapositives pour accompagner cette session.</w:t>
      </w:r>
    </w:p>
    <w:p w:rsidR="00994663" w:rsidRPr="00360D2A" w:rsidRDefault="00994663" w:rsidP="00FB5CD4">
      <w:pPr>
        <w:widowControl w:val="0"/>
        <w:numPr>
          <w:ilvl w:val="0"/>
          <w:numId w:val="140"/>
        </w:numPr>
        <w:autoSpaceDE w:val="0"/>
        <w:autoSpaceDN w:val="0"/>
        <w:adjustRightInd w:val="0"/>
        <w:spacing w:before="120" w:after="120" w:line="276" w:lineRule="auto"/>
        <w:ind w:left="900" w:hanging="360"/>
        <w:jc w:val="both"/>
        <w:rPr>
          <w:rFonts w:ascii="Segoe UI" w:hAnsi="Segoe UI" w:cs="Segoe UI"/>
          <w:sz w:val="20"/>
          <w:szCs w:val="20"/>
          <w:lang w:val="fr"/>
        </w:rPr>
      </w:pPr>
      <w:r w:rsidRPr="00994663">
        <w:rPr>
          <w:rFonts w:ascii="Segoe UI" w:hAnsi="Segoe UI" w:cs="Helvetica"/>
          <w:sz w:val="20"/>
          <w:lang w:val="fr-FR"/>
        </w:rPr>
        <w:t xml:space="preserve">Ruban adhésif ou autre méthode pour fixer </w:t>
      </w:r>
      <w:r w:rsidRPr="007A600F">
        <w:rPr>
          <w:rFonts w:ascii="Segoe UI" w:hAnsi="Segoe UI" w:cs="Segoe UI"/>
          <w:sz w:val="20"/>
          <w:szCs w:val="20"/>
          <w:lang w:val="fr"/>
        </w:rPr>
        <w:t>les pages du tableau à feuilles mobiles sur le mur</w:t>
      </w:r>
      <w:r>
        <w:rPr>
          <w:rFonts w:ascii="Segoe UI" w:hAnsi="Segoe UI" w:cs="Segoe UI"/>
          <w:sz w:val="20"/>
          <w:szCs w:val="20"/>
          <w:lang w:val="fr"/>
        </w:rPr>
        <w:t>.</w:t>
      </w:r>
    </w:p>
    <w:p w:rsidR="00994663" w:rsidRDefault="00FB2FDC" w:rsidP="00994663">
      <w:pPr>
        <w:pStyle w:val="Sp-ChapterTitle"/>
        <w:keepNext/>
      </w:pPr>
      <w:r w:rsidRPr="00DF7EF8">
        <w:rPr>
          <w:lang w:val="fr-FR"/>
        </w:rPr>
        <w:br w:type="page"/>
      </w:r>
      <w:bookmarkStart w:id="99" w:name="_Toc510813599"/>
      <w:r w:rsidR="00994663">
        <w:lastRenderedPageBreak/>
        <w:t>Conte</w:t>
      </w:r>
      <w:bookmarkEnd w:id="97"/>
      <w:bookmarkEnd w:id="98"/>
      <w:r w:rsidR="00994663">
        <w:t>nu de base</w:t>
      </w:r>
      <w:bookmarkEnd w:id="99"/>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68"/>
        <w:gridCol w:w="8820"/>
      </w:tblGrid>
      <w:tr w:rsidR="00994663" w:rsidRPr="00191041" w:rsidTr="00191041">
        <w:trPr>
          <w:trHeight w:val="1160"/>
        </w:trPr>
        <w:tc>
          <w:tcPr>
            <w:tcW w:w="1368" w:type="dxa"/>
            <w:tcBorders>
              <w:top w:val="single" w:sz="8" w:space="0" w:color="ED7D31"/>
              <w:left w:val="single" w:sz="48" w:space="0" w:color="ED7D31"/>
              <w:bottom w:val="single" w:sz="8" w:space="0" w:color="ED7D31"/>
              <w:right w:val="nil"/>
            </w:tcBorders>
            <w:shd w:val="clear" w:color="auto" w:fill="FBE4D5"/>
            <w:vAlign w:val="center"/>
          </w:tcPr>
          <w:p w:rsidR="00994663" w:rsidRDefault="00122A8F" w:rsidP="00853ECF">
            <w:pPr>
              <w:pStyle w:val="SP-SLIDEBullet1AM"/>
              <w:numPr>
                <w:ilvl w:val="0"/>
                <w:numId w:val="0"/>
              </w:numPr>
              <w:jc w:val="center"/>
            </w:pPr>
            <w:r>
              <w:rPr>
                <w:noProof/>
                <w:lang w:val="en-US"/>
              </w:rPr>
              <w:drawing>
                <wp:inline distT="0" distB="0" distL="0" distR="0" wp14:anchorId="2FCED4A4" wp14:editId="2CC05EFC">
                  <wp:extent cx="602361" cy="585751"/>
                  <wp:effectExtent l="76200" t="76200" r="0" b="62230"/>
                  <wp:docPr id="47" name="Picture 50"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0" descr="C:\Users\shogan\AppData\Local\Microsoft\Windows\Temporary Internet Files\Content.Word\noun_8155_cc.png"/>
                          <pic:cNvPicPr>
                            <a:picLocks noChangeAspect="1" noChangeArrowheads="1"/>
                          </pic:cNvPicPr>
                        </pic:nvPicPr>
                        <pic:blipFill>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1980" cy="585470"/>
                          </a:xfrm>
                          <a:prstGeom prst="rect">
                            <a:avLst/>
                          </a:prstGeom>
                          <a:noFill/>
                          <a:ln>
                            <a:noFill/>
                          </a:ln>
                        </pic:spPr>
                      </pic:pic>
                    </a:graphicData>
                  </a:graphic>
                </wp:inline>
              </w:drawing>
            </w:r>
          </w:p>
        </w:tc>
        <w:tc>
          <w:tcPr>
            <w:tcW w:w="8820" w:type="dxa"/>
            <w:tcBorders>
              <w:top w:val="single" w:sz="8" w:space="0" w:color="ED7D31"/>
              <w:left w:val="nil"/>
              <w:bottom w:val="single" w:sz="8" w:space="0" w:color="ED7D31"/>
              <w:right w:val="single" w:sz="8" w:space="0" w:color="ED7D31"/>
            </w:tcBorders>
            <w:shd w:val="clear" w:color="auto" w:fill="FBE4D5"/>
            <w:vAlign w:val="center"/>
          </w:tcPr>
          <w:p w:rsidR="00994663" w:rsidRPr="00853ECF" w:rsidRDefault="00994663" w:rsidP="00853ECF">
            <w:pPr>
              <w:keepLines/>
              <w:widowControl w:val="0"/>
              <w:autoSpaceDE w:val="0"/>
              <w:autoSpaceDN w:val="0"/>
              <w:adjustRightInd w:val="0"/>
              <w:spacing w:before="120" w:after="120" w:line="276" w:lineRule="auto"/>
              <w:ind w:left="90"/>
              <w:jc w:val="both"/>
              <w:rPr>
                <w:rFonts w:ascii="Segoe UI" w:hAnsi="Segoe UI" w:cs="Segoe UI"/>
                <w:i/>
                <w:iCs/>
                <w:sz w:val="20"/>
                <w:szCs w:val="20"/>
                <w:lang w:val="fr"/>
              </w:rPr>
            </w:pPr>
            <w:r w:rsidRPr="00853ECF">
              <w:rPr>
                <w:rFonts w:ascii="Segoe UI" w:hAnsi="Segoe UI" w:cs="Segoe UI"/>
                <w:b/>
                <w:bCs/>
                <w:color w:val="ED7D31"/>
                <w:sz w:val="20"/>
                <w:szCs w:val="20"/>
                <w:lang w:val="fr"/>
              </w:rPr>
              <w:t xml:space="preserve">Note du facilitateur : </w:t>
            </w:r>
            <w:r w:rsidRPr="00853ECF">
              <w:rPr>
                <w:rFonts w:ascii="Segoe UI" w:hAnsi="Segoe UI" w:cs="Segoe UI"/>
                <w:i/>
                <w:iCs/>
                <w:sz w:val="20"/>
                <w:szCs w:val="20"/>
                <w:lang w:val="fr"/>
              </w:rPr>
              <w:t xml:space="preserve">Cette session du calendrier saisonnier peut être adaptée pour illustrer divers concepts liés à la nutrition et l’agriculture. Avant de commencer cet exercice, prenez le temps de vous concentrer sur votre but spécifique et adaptez l’introduction et la discussion à votre contexte et aux aspects particuliers de ce contexte que vous voudriez voir explorer par les participants. Par exemple, peut-être souhaiteriez-vous vouloir perfectionner le calendrier saisonnier pour mettre l’accent sur des aspects spécifiques de l’environnement dans lequel vous travaillez. Vous pourriez choisir ces aspects de l’environnement en vous basant sur ce qui influe le plus sur l’accès des membres de la communauté aux aliments, à la santé, et aux soins. Si cela est pertinent, vous pourriez aussi choisir ces aspects de l’environnement en vous basant sur vos activités prévues. Au moment de la création du canevas de calendrier saisonnier, vous pouvez déterminer à quel point vous souhaiteriez que les participants explorent les activités saisonnières dans un contexte donné. </w:t>
            </w:r>
          </w:p>
          <w:p w:rsidR="00994663" w:rsidRPr="00853ECF" w:rsidRDefault="00994663" w:rsidP="00853ECF">
            <w:pPr>
              <w:keepLines/>
              <w:widowControl w:val="0"/>
              <w:autoSpaceDE w:val="0"/>
              <w:autoSpaceDN w:val="0"/>
              <w:adjustRightInd w:val="0"/>
              <w:spacing w:before="120" w:after="120" w:line="276" w:lineRule="auto"/>
              <w:ind w:left="90"/>
              <w:jc w:val="both"/>
              <w:rPr>
                <w:rFonts w:ascii="Segoe UI" w:hAnsi="Segoe UI" w:cs="Segoe UI"/>
                <w:i/>
                <w:iCs/>
                <w:sz w:val="20"/>
                <w:szCs w:val="20"/>
                <w:lang w:val="fr"/>
              </w:rPr>
            </w:pPr>
            <w:r w:rsidRPr="00853ECF">
              <w:rPr>
                <w:rFonts w:ascii="Segoe UI" w:hAnsi="Segoe UI" w:cs="Segoe UI"/>
                <w:i/>
                <w:iCs/>
                <w:sz w:val="20"/>
                <w:szCs w:val="20"/>
                <w:lang w:val="fr"/>
              </w:rPr>
              <w:t>Au fil des années, SPRING a créé différentes versions du calendrier saisonnier pour souligner les tendances saisonnières, comme les tâches de production agricole, les flux de trésorerie, et les maladies. Parfois SPRING a inclus tous les sujets, et à d’autres moments nous n’en avons inclus qu’un ou deux. Au moment de planifier cette session, il est important de déterminer les aspects de ce contexte qui sont les plus importants à explorer. Par ailleurs, lors de la planification, réfléchissez à la possibilité de supprimer certaines des questions de discussion, de créer des questions plus restreintes ou de recentrer des parties de l’exercice, en fonction de ce que vous aimeriez que les participants en retiennent.</w:t>
            </w:r>
          </w:p>
          <w:p w:rsidR="00994663" w:rsidRPr="00853ECF" w:rsidRDefault="00994663" w:rsidP="00853ECF">
            <w:pPr>
              <w:pStyle w:val="SP-facilitatornote"/>
              <w:shd w:val="clear" w:color="auto" w:fill="auto"/>
              <w:ind w:left="90"/>
              <w:jc w:val="both"/>
              <w:rPr>
                <w:lang w:val="fr-FR"/>
              </w:rPr>
            </w:pPr>
            <w:r w:rsidRPr="00853ECF">
              <w:rPr>
                <w:iCs w:val="0"/>
                <w:szCs w:val="20"/>
                <w:lang w:val="fr"/>
              </w:rPr>
              <w:t>Cet exercice peut être adapté à des participants illetrés en utilisant des symboles à la place des mots pour représenter différents</w:t>
            </w:r>
            <w:r w:rsidRPr="00853ECF">
              <w:rPr>
                <w:lang w:val="fr-FR"/>
              </w:rPr>
              <w:t xml:space="preserve"> éléments saisonniers.</w:t>
            </w:r>
          </w:p>
        </w:tc>
      </w:tr>
      <w:tr w:rsidR="00994663" w:rsidRPr="00191041" w:rsidTr="00191041">
        <w:trPr>
          <w:trHeight w:val="286"/>
        </w:trPr>
        <w:tc>
          <w:tcPr>
            <w:tcW w:w="1368" w:type="dxa"/>
            <w:tcBorders>
              <w:top w:val="single" w:sz="8" w:space="0" w:color="ED7D31"/>
              <w:left w:val="nil"/>
              <w:bottom w:val="single" w:sz="12" w:space="0" w:color="47652D" w:themeColor="text2"/>
              <w:right w:val="nil"/>
            </w:tcBorders>
            <w:shd w:val="clear" w:color="auto" w:fill="auto"/>
            <w:vAlign w:val="center"/>
          </w:tcPr>
          <w:p w:rsidR="00994663" w:rsidRPr="00853ECF" w:rsidRDefault="00994663" w:rsidP="00853ECF">
            <w:pPr>
              <w:pStyle w:val="SP-SLIDEBullet1AM"/>
              <w:numPr>
                <w:ilvl w:val="0"/>
                <w:numId w:val="0"/>
              </w:numPr>
              <w:spacing w:before="0" w:after="0"/>
              <w:contextualSpacing/>
              <w:jc w:val="center"/>
              <w:rPr>
                <w:noProof/>
                <w:lang w:val="fr-FR"/>
              </w:rPr>
            </w:pPr>
          </w:p>
        </w:tc>
        <w:tc>
          <w:tcPr>
            <w:tcW w:w="8820" w:type="dxa"/>
            <w:tcBorders>
              <w:top w:val="single" w:sz="8" w:space="0" w:color="ED7D31"/>
              <w:left w:val="nil"/>
              <w:bottom w:val="single" w:sz="12" w:space="0" w:color="47652D" w:themeColor="text2"/>
              <w:right w:val="nil"/>
            </w:tcBorders>
            <w:shd w:val="clear" w:color="auto" w:fill="auto"/>
            <w:vAlign w:val="center"/>
          </w:tcPr>
          <w:p w:rsidR="00994663" w:rsidRPr="00853ECF" w:rsidRDefault="00994663" w:rsidP="00853ECF">
            <w:pPr>
              <w:pStyle w:val="SP-facilitatornote"/>
              <w:shd w:val="clear" w:color="auto" w:fill="auto"/>
              <w:spacing w:before="0" w:after="0" w:line="240" w:lineRule="auto"/>
              <w:ind w:left="90"/>
              <w:contextualSpacing/>
              <w:rPr>
                <w:b/>
                <w:i w:val="0"/>
                <w:color w:val="ED7D31"/>
                <w:lang w:val="fr-FR"/>
              </w:rPr>
            </w:pPr>
          </w:p>
        </w:tc>
      </w:tr>
      <w:tr w:rsidR="00994663" w:rsidRPr="00191041" w:rsidTr="00191041">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747"/>
        </w:trPr>
        <w:tc>
          <w:tcPr>
            <w:tcW w:w="10188" w:type="dxa"/>
            <w:gridSpan w:val="2"/>
            <w:tcBorders>
              <w:top w:val="single" w:sz="12" w:space="0" w:color="47652D" w:themeColor="text2"/>
              <w:left w:val="single" w:sz="24" w:space="0" w:color="47652D" w:themeColor="text2"/>
              <w:bottom w:val="single" w:sz="18" w:space="0" w:color="47652D" w:themeColor="text2"/>
              <w:right w:val="single" w:sz="12" w:space="0" w:color="47652D" w:themeColor="text2"/>
            </w:tcBorders>
            <w:shd w:val="clear" w:color="auto" w:fill="47652D" w:themeFill="text2"/>
          </w:tcPr>
          <w:p w:rsidR="00994663" w:rsidRPr="00853ECF" w:rsidRDefault="00994663" w:rsidP="00853ECF">
            <w:pPr>
              <w:pStyle w:val="SP-Heading1"/>
              <w:spacing w:before="0" w:after="0"/>
              <w:contextualSpacing/>
              <w:rPr>
                <w:color w:val="44546A"/>
                <w:lang w:val="fr-FR"/>
              </w:rPr>
            </w:pPr>
            <w:bookmarkStart w:id="100" w:name="_Toc507687077"/>
            <w:bookmarkStart w:id="101" w:name="_Toc510813600"/>
            <w:r w:rsidRPr="00853ECF">
              <w:rPr>
                <w:color w:val="FFFFFF"/>
                <w:lang w:val="fr-FR"/>
              </w:rPr>
              <w:t>Exercise : Examen de l’effet des activités agricoles sur la nutrition dans le contexte local</w:t>
            </w:r>
            <w:bookmarkEnd w:id="100"/>
            <w:bookmarkEnd w:id="101"/>
          </w:p>
        </w:tc>
      </w:tr>
      <w:tr w:rsidR="00994663" w:rsidRPr="00191041" w:rsidTr="00191041">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1502"/>
        </w:trPr>
        <w:tc>
          <w:tcPr>
            <w:tcW w:w="10188" w:type="dxa"/>
            <w:gridSpan w:val="2"/>
            <w:tcBorders>
              <w:top w:val="single" w:sz="18" w:space="0" w:color="47652D" w:themeColor="text2"/>
              <w:left w:val="single" w:sz="18" w:space="0" w:color="47652D" w:themeColor="text2"/>
              <w:bottom w:val="single" w:sz="18" w:space="0" w:color="47652D" w:themeColor="text2"/>
              <w:right w:val="single" w:sz="18" w:space="0" w:color="47652D" w:themeColor="text2"/>
            </w:tcBorders>
            <w:shd w:val="clear" w:color="auto" w:fill="auto"/>
          </w:tcPr>
          <w:p w:rsidR="00994663" w:rsidRPr="00853ECF" w:rsidRDefault="00994663" w:rsidP="00853ECF">
            <w:pPr>
              <w:spacing w:before="120"/>
              <w:contextualSpacing/>
              <w:rPr>
                <w:rFonts w:ascii="Segoe UI" w:eastAsia="MS Mincho" w:hAnsi="Segoe UI" w:cs="Segoe UI"/>
                <w:b/>
                <w:sz w:val="20"/>
                <w:szCs w:val="20"/>
                <w:lang w:val="fr-FR"/>
              </w:rPr>
            </w:pPr>
            <w:r w:rsidRPr="00853ECF">
              <w:rPr>
                <w:rFonts w:ascii="Segoe UI" w:hAnsi="Segoe UI" w:cs="Segoe UI"/>
                <w:b/>
                <w:sz w:val="20"/>
                <w:szCs w:val="20"/>
                <w:lang w:val="fr-FR"/>
              </w:rPr>
              <w:t>À propos de cet exercice</w:t>
            </w:r>
          </w:p>
          <w:p w:rsidR="00994663" w:rsidRPr="00853ECF" w:rsidRDefault="00994663" w:rsidP="00853ECF">
            <w:pPr>
              <w:pStyle w:val="SP-4BulletAM"/>
              <w:jc w:val="both"/>
              <w:rPr>
                <w:lang w:val="fr-FR"/>
              </w:rPr>
            </w:pPr>
            <w:r w:rsidRPr="00853ECF">
              <w:rPr>
                <w:b/>
                <w:bCs/>
                <w:lang w:val="fr-FR"/>
              </w:rPr>
              <w:t xml:space="preserve">But </w:t>
            </w:r>
            <w:r w:rsidRPr="00853ECF">
              <w:rPr>
                <w:lang w:val="fr-FR"/>
              </w:rPr>
              <w:t xml:space="preserve">: Améliorer la compréhension du contexte dans lequel nous travaillons en analysant les saisons de culture locales actuelles et les activités agricoles. </w:t>
            </w:r>
          </w:p>
          <w:p w:rsidR="00994663" w:rsidRPr="00853ECF" w:rsidRDefault="00994663" w:rsidP="00853ECF">
            <w:pPr>
              <w:pStyle w:val="SP-4BulletAM"/>
              <w:jc w:val="both"/>
              <w:rPr>
                <w:lang w:val="fr-FR"/>
              </w:rPr>
            </w:pPr>
            <w:r w:rsidRPr="00853ECF">
              <w:rPr>
                <w:b/>
                <w:bCs/>
                <w:lang w:val="fr-FR"/>
              </w:rPr>
              <w:t xml:space="preserve">Durée </w:t>
            </w:r>
            <w:r w:rsidRPr="00853ECF">
              <w:rPr>
                <w:lang w:val="fr-FR"/>
              </w:rPr>
              <w:t>: De 60 à 90 minutes</w:t>
            </w:r>
          </w:p>
          <w:p w:rsidR="00994663" w:rsidRPr="00994663" w:rsidRDefault="00994663" w:rsidP="00853ECF">
            <w:pPr>
              <w:pStyle w:val="SP-4BulletAM"/>
              <w:jc w:val="both"/>
            </w:pPr>
            <w:r w:rsidRPr="00853ECF">
              <w:rPr>
                <w:b/>
              </w:rPr>
              <w:t>Matériel</w:t>
            </w:r>
            <w:r w:rsidRPr="00994663">
              <w:t xml:space="preserve"> : Aucun</w:t>
            </w:r>
          </w:p>
          <w:p w:rsidR="00994663" w:rsidRPr="00994663" w:rsidRDefault="00994663" w:rsidP="00853ECF">
            <w:pPr>
              <w:pStyle w:val="SP-4BulletAM"/>
              <w:jc w:val="both"/>
            </w:pPr>
            <w:r w:rsidRPr="00853ECF">
              <w:rPr>
                <w:b/>
                <w:bCs/>
                <w:lang w:val="fr-FR"/>
              </w:rPr>
              <w:t>Préparatifs :</w:t>
            </w:r>
            <w:r w:rsidRPr="00853ECF">
              <w:rPr>
                <w:lang w:val="fr-FR"/>
              </w:rPr>
              <w:t xml:space="preserve"> Déterminer le nombre de calendriers saisonniers dont votre groupe de formation aura besoin pendant cet exercice. Il est préférable que chaque groupe soit constitué de quatre ou cinq participants. </w:t>
            </w:r>
            <w:r w:rsidRPr="00994663">
              <w:t xml:space="preserve">Il vous faudra suffisamment de matériel pour chaque groupe. </w:t>
            </w:r>
          </w:p>
          <w:p w:rsidR="00994663" w:rsidRPr="00853ECF" w:rsidRDefault="00994663" w:rsidP="00853ECF">
            <w:pPr>
              <w:pStyle w:val="SP-4BulletAM"/>
              <w:numPr>
                <w:ilvl w:val="0"/>
                <w:numId w:val="0"/>
              </w:numPr>
              <w:ind w:left="1080"/>
              <w:jc w:val="both"/>
              <w:rPr>
                <w:lang w:val="fr-FR"/>
              </w:rPr>
            </w:pPr>
            <w:r w:rsidRPr="00853ECF">
              <w:rPr>
                <w:lang w:val="fr-FR"/>
              </w:rPr>
              <w:t>Déterminez si vous souhaitez que vos calendriers saisonniers mettent l’accent sur des activités agricoles associées à des cultures spécifiques. Si vous souhaitez mettre l’accent sur des activités agricoles pour des cultures spécifiques, utilisez l’Option A dans cet exercice. Si vous souhaitez vous concentrer sur le travail global, utilisez l’Option B dans cet exercice.</w:t>
            </w:r>
          </w:p>
          <w:p w:rsidR="00994663" w:rsidRPr="00853ECF" w:rsidRDefault="00994663" w:rsidP="00853ECF">
            <w:pPr>
              <w:pStyle w:val="SP-4BulletAM"/>
              <w:jc w:val="both"/>
              <w:rPr>
                <w:lang w:val="fr-FR"/>
              </w:rPr>
            </w:pPr>
            <w:r w:rsidRPr="00853ECF">
              <w:rPr>
                <w:lang w:val="fr-FR"/>
              </w:rPr>
              <w:t xml:space="preserve">Si vous choisissez l’option A, vous devez déterminer les cultures/les animaux sur lesquels vous voulez mettre l’accent. En réfléchissant à quelles cultures/quels animaux choisir, sélectionnez une variété de cultures clés produites et de bétail élevé dans la zone ciblée. Le mieux serait de sélectionner un </w:t>
            </w:r>
            <w:r w:rsidRPr="00853ECF">
              <w:rPr>
                <w:lang w:val="fr-FR"/>
              </w:rPr>
              <w:lastRenderedPageBreak/>
              <w:t xml:space="preserve">assemblage de cultures vivrières de base et de plusieurs cultures riches en nutriments et bétail. Choisissez les cultures/les animaux les plus communément produites/élevés dans votre/vos zones agro-écologique(s) cible(s). Par exemple, en Guinée, nous avons sélectionné le riz, le maïs, le manioc, le niébé, la patate douce (y compris les feuilles), et des légumes (la tomate, le poivre et le gombo). Le choix des cultures peut également être fait avec les participants, en fonction du temps dont vous disposez. Il est possible de faire cet exercice tout en étudiant plusieurs zones agro-écologiques. Si vous décidez d'étudier plusieurs zones agro-écologiques, assurez-vous de créer un calendrier saisonnier pour chaque zone. </w:t>
            </w:r>
          </w:p>
          <w:p w:rsidR="00994663" w:rsidRPr="00853ECF" w:rsidRDefault="00994663" w:rsidP="00853ECF">
            <w:pPr>
              <w:pStyle w:val="SP-SLIDEBullet1AM"/>
              <w:numPr>
                <w:ilvl w:val="0"/>
                <w:numId w:val="0"/>
              </w:numPr>
              <w:jc w:val="both"/>
              <w:rPr>
                <w:lang w:val="fr-FR"/>
              </w:rPr>
            </w:pPr>
            <w:r w:rsidRPr="00853ECF">
              <w:rPr>
                <w:rFonts w:cs="Segoe UI"/>
                <w:szCs w:val="20"/>
                <w:lang w:val="fr"/>
              </w:rPr>
              <w:t xml:space="preserve">          Créez votre/vos calendrier(s) sur le mur (voir les exemples ci-dessous)</w:t>
            </w:r>
            <w:r w:rsidRPr="00853ECF">
              <w:rPr>
                <w:lang w:val="fr-FR"/>
              </w:rPr>
              <w:t xml:space="preserve"> </w:t>
            </w:r>
          </w:p>
          <w:p w:rsidR="00994663" w:rsidRPr="00853ECF" w:rsidRDefault="00994663" w:rsidP="00853ECF">
            <w:pPr>
              <w:pStyle w:val="SP-4BulletAM"/>
              <w:numPr>
                <w:ilvl w:val="0"/>
                <w:numId w:val="146"/>
              </w:numPr>
              <w:jc w:val="both"/>
              <w:rPr>
                <w:lang w:val="fr-FR"/>
              </w:rPr>
            </w:pPr>
            <w:r w:rsidRPr="00853ECF">
              <w:rPr>
                <w:lang w:val="fr-FR"/>
              </w:rPr>
              <w:t>Axe X (horizontal) : Écrivez les mois de l'année, en laissant une ligne vide en dessous.</w:t>
            </w:r>
          </w:p>
          <w:p w:rsidR="00994663" w:rsidRPr="00853ECF" w:rsidRDefault="00994663" w:rsidP="00853ECF">
            <w:pPr>
              <w:pStyle w:val="SP-4BulletAM"/>
              <w:numPr>
                <w:ilvl w:val="0"/>
                <w:numId w:val="146"/>
              </w:numPr>
              <w:jc w:val="both"/>
              <w:rPr>
                <w:lang w:val="fr-FR"/>
              </w:rPr>
            </w:pPr>
            <w:r w:rsidRPr="00853ECF">
              <w:rPr>
                <w:lang w:val="fr-FR"/>
              </w:rPr>
              <w:t>Axe Y (vertical) : Insérez des lignes tout le long de l’axe, avec les catégories indiquées dans le diagramme ci-dessous, écrivez les catégories suivantes :</w:t>
            </w:r>
          </w:p>
          <w:p w:rsidR="00994663" w:rsidRPr="00853ECF" w:rsidRDefault="00994663" w:rsidP="00853ECF">
            <w:pPr>
              <w:pStyle w:val="SP-4BulletAM"/>
              <w:numPr>
                <w:ilvl w:val="0"/>
                <w:numId w:val="146"/>
              </w:numPr>
              <w:jc w:val="both"/>
              <w:rPr>
                <w:lang w:val="fr-FR"/>
              </w:rPr>
            </w:pPr>
            <w:r w:rsidRPr="00853ECF">
              <w:rPr>
                <w:lang w:val="fr-FR"/>
              </w:rPr>
              <w:t>Option A : Saisons, Vacances, Culture/Animal 1, Culture/Animal 2, Culture/Animal 3, Culture/Animal 4, Suffisance alimentaire, Main d'œuvre (femmes), Main d'œuvre (hommes), Flux de trésorerie, Santé, Chocs environnementaux.</w:t>
            </w:r>
          </w:p>
          <w:p w:rsidR="00994663" w:rsidRPr="00853ECF" w:rsidRDefault="00994663" w:rsidP="00853ECF">
            <w:pPr>
              <w:pStyle w:val="SP-4BulletAM"/>
              <w:numPr>
                <w:ilvl w:val="0"/>
                <w:numId w:val="146"/>
              </w:numPr>
              <w:jc w:val="both"/>
              <w:rPr>
                <w:lang w:val="fr-FR"/>
              </w:rPr>
            </w:pPr>
            <w:r w:rsidRPr="00853ECF">
              <w:rPr>
                <w:lang w:val="fr-FR"/>
              </w:rPr>
              <w:t>Option B : Saisons, Vacances, Suffisance alimentaire, Main d'œuvre (femmes), Main d'œuvre (hommes), Flux de trésorerie, Santé, Chocs environnementaux.</w:t>
            </w:r>
          </w:p>
          <w:p w:rsidR="00994663" w:rsidRPr="00853ECF" w:rsidRDefault="00994663" w:rsidP="00C456DC">
            <w:pPr>
              <w:pStyle w:val="SP-SLIDEBullet2AM"/>
              <w:rPr>
                <w:lang w:val="fr-FR"/>
              </w:rPr>
            </w:pPr>
          </w:p>
          <w:tbl>
            <w:tblPr>
              <w:tblW w:w="0" w:type="auto"/>
              <w:tblBorders>
                <w:top w:val="single" w:sz="8" w:space="0" w:color="ED7D31"/>
                <w:left w:val="single" w:sz="48" w:space="0" w:color="ED7D31"/>
                <w:bottom w:val="single" w:sz="8" w:space="0" w:color="ED7D31"/>
                <w:right w:val="single" w:sz="8" w:space="0" w:color="ED7D31"/>
              </w:tblBorders>
              <w:tblLook w:val="04A0" w:firstRow="1" w:lastRow="0" w:firstColumn="1" w:lastColumn="0" w:noHBand="0" w:noVBand="1"/>
            </w:tblPr>
            <w:tblGrid>
              <w:gridCol w:w="1378"/>
              <w:gridCol w:w="8524"/>
            </w:tblGrid>
            <w:tr w:rsidR="00994663" w:rsidRPr="00191041">
              <w:trPr>
                <w:trHeight w:val="782"/>
              </w:trPr>
              <w:tc>
                <w:tcPr>
                  <w:tcW w:w="1380" w:type="dxa"/>
                  <w:tcBorders>
                    <w:top w:val="single" w:sz="8" w:space="0" w:color="ED7D31"/>
                    <w:left w:val="single" w:sz="48" w:space="0" w:color="ED7D31"/>
                    <w:bottom w:val="single" w:sz="8" w:space="0" w:color="ED7D31"/>
                    <w:right w:val="nil"/>
                  </w:tcBorders>
                  <w:shd w:val="clear" w:color="auto" w:fill="FBE4D5"/>
                  <w:vAlign w:val="center"/>
                </w:tcPr>
                <w:p w:rsidR="00994663" w:rsidRDefault="00122A8F" w:rsidP="00853ECF">
                  <w:pPr>
                    <w:pStyle w:val="SP-SLIDEBullet1AM"/>
                    <w:numPr>
                      <w:ilvl w:val="0"/>
                      <w:numId w:val="0"/>
                    </w:numPr>
                    <w:jc w:val="center"/>
                  </w:pPr>
                  <w:r>
                    <w:rPr>
                      <w:noProof/>
                      <w:lang w:val="en-US"/>
                    </w:rPr>
                    <w:drawing>
                      <wp:inline distT="0" distB="0" distL="0" distR="0" wp14:anchorId="080EFA84" wp14:editId="41AD3D9F">
                        <wp:extent cx="602361" cy="585751"/>
                        <wp:effectExtent l="76200" t="76200" r="0" b="62230"/>
                        <wp:docPr id="48" name="Picture 51"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1" descr="C:\Users\shogan\AppData\Local\Microsoft\Windows\Temporary Internet Files\Content.Word\noun_8155_cc.png"/>
                                <pic:cNvPicPr>
                                  <a:picLocks noChangeAspect="1" noChangeArrowheads="1"/>
                                </pic:cNvPicPr>
                              </pic:nvPicPr>
                              <pic:blipFill>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1980" cy="585470"/>
                                </a:xfrm>
                                <a:prstGeom prst="rect">
                                  <a:avLst/>
                                </a:prstGeom>
                                <a:noFill/>
                                <a:ln>
                                  <a:noFill/>
                                </a:ln>
                              </pic:spPr>
                            </pic:pic>
                          </a:graphicData>
                        </a:graphic>
                      </wp:inline>
                    </w:drawing>
                  </w:r>
                </w:p>
              </w:tc>
              <w:tc>
                <w:tcPr>
                  <w:tcW w:w="8630" w:type="dxa"/>
                  <w:tcBorders>
                    <w:top w:val="single" w:sz="8" w:space="0" w:color="ED7D31"/>
                    <w:left w:val="nil"/>
                    <w:bottom w:val="single" w:sz="8" w:space="0" w:color="ED7D31"/>
                    <w:right w:val="single" w:sz="8" w:space="0" w:color="ED7D31"/>
                  </w:tcBorders>
                  <w:shd w:val="clear" w:color="auto" w:fill="FBE4D5"/>
                  <w:vAlign w:val="center"/>
                </w:tcPr>
                <w:p w:rsidR="00994663" w:rsidRPr="00853ECF" w:rsidRDefault="00994663" w:rsidP="00853ECF">
                  <w:pPr>
                    <w:keepLines/>
                    <w:widowControl w:val="0"/>
                    <w:autoSpaceDE w:val="0"/>
                    <w:autoSpaceDN w:val="0"/>
                    <w:adjustRightInd w:val="0"/>
                    <w:spacing w:before="120" w:after="120" w:line="276" w:lineRule="auto"/>
                    <w:ind w:left="180"/>
                    <w:jc w:val="both"/>
                    <w:rPr>
                      <w:rFonts w:ascii="Segoe UI" w:hAnsi="Segoe UI" w:cs="Segoe UI"/>
                      <w:i/>
                      <w:iCs/>
                      <w:sz w:val="20"/>
                      <w:szCs w:val="20"/>
                      <w:lang w:val="fr"/>
                    </w:rPr>
                  </w:pPr>
                  <w:r w:rsidRPr="00853ECF">
                    <w:rPr>
                      <w:rFonts w:ascii="Segoe UI" w:hAnsi="Segoe UI" w:cs="Segoe UI"/>
                      <w:b/>
                      <w:bCs/>
                      <w:color w:val="ED7D31"/>
                      <w:sz w:val="20"/>
                      <w:szCs w:val="20"/>
                      <w:lang w:val="fr"/>
                    </w:rPr>
                    <w:t>Note du facilitateur :</w:t>
                  </w:r>
                  <w:r w:rsidRPr="00853ECF">
                    <w:rPr>
                      <w:rFonts w:ascii="Segoe UI" w:hAnsi="Segoe UI" w:cs="Segoe UI"/>
                      <w:i/>
                      <w:iCs/>
                      <w:color w:val="ED7D31"/>
                      <w:sz w:val="20"/>
                      <w:szCs w:val="20"/>
                      <w:lang w:val="fr"/>
                    </w:rPr>
                    <w:t xml:space="preserve"> </w:t>
                  </w:r>
                  <w:r w:rsidRPr="00853ECF">
                    <w:rPr>
                      <w:rFonts w:ascii="Segoe UI" w:hAnsi="Segoe UI" w:cs="Segoe UI"/>
                      <w:i/>
                      <w:iCs/>
                      <w:sz w:val="20"/>
                      <w:szCs w:val="20"/>
                      <w:lang w:val="fr"/>
                    </w:rPr>
                    <w:t>En tant que facilitateur, vous aurez peut-être besoin de créer plus d'un calendrier saisonnier, en fonction de votre public et de sa taille ainsi que de l’axe de votre formation. Ces orientations couvrent deux options :</w:t>
                  </w:r>
                </w:p>
                <w:p w:rsidR="00994663" w:rsidRPr="00853ECF" w:rsidRDefault="00994663" w:rsidP="00853ECF">
                  <w:pPr>
                    <w:keepLines/>
                    <w:widowControl w:val="0"/>
                    <w:autoSpaceDE w:val="0"/>
                    <w:autoSpaceDN w:val="0"/>
                    <w:adjustRightInd w:val="0"/>
                    <w:spacing w:before="120" w:after="120" w:line="276" w:lineRule="auto"/>
                    <w:ind w:left="180"/>
                    <w:jc w:val="both"/>
                    <w:rPr>
                      <w:rFonts w:ascii="Segoe UI" w:hAnsi="Segoe UI" w:cs="Segoe UI"/>
                      <w:i/>
                      <w:iCs/>
                      <w:sz w:val="20"/>
                      <w:szCs w:val="20"/>
                      <w:lang w:val="fr"/>
                    </w:rPr>
                  </w:pPr>
                  <w:r w:rsidRPr="00853ECF">
                    <w:rPr>
                      <w:rFonts w:ascii="Segoe UI" w:hAnsi="Segoe UI" w:cs="Segoe UI"/>
                      <w:i/>
                      <w:iCs/>
                      <w:sz w:val="20"/>
                      <w:szCs w:val="20"/>
                      <w:u w:val="single"/>
                      <w:lang w:val="fr"/>
                    </w:rPr>
                    <w:t>Option A</w:t>
                  </w:r>
                  <w:r w:rsidRPr="00853ECF">
                    <w:rPr>
                      <w:rFonts w:ascii="Segoe UI" w:hAnsi="Segoe UI" w:cs="Segoe UI"/>
                      <w:i/>
                      <w:iCs/>
                      <w:sz w:val="20"/>
                      <w:szCs w:val="20"/>
                      <w:lang w:val="fr"/>
                    </w:rPr>
                    <w:t xml:space="preserve"> : Les petits groupes créent chacun leur propre calendrier saisonnier, représentant différentes zones agro-écologiques et des cultures spécifiques. Par exemple, SPRING a travaillé avec des partenaires locaux en Guinée, pour créer un calendrier saisonnier représentant chaque zone où les partenaires travaillaient. Nous en avons créé un pour Kindia, un pour Mamou, et un pour Faranah, étant donné que les conditions météorologiques, les activités, les vacances, les aliments produits et les aliments consommés variaient d’une région à une autre. </w:t>
                  </w:r>
                </w:p>
                <w:p w:rsidR="00994663" w:rsidRPr="00853ECF" w:rsidRDefault="00994663" w:rsidP="00853ECF">
                  <w:pPr>
                    <w:keepNext/>
                    <w:keepLines/>
                    <w:widowControl w:val="0"/>
                    <w:autoSpaceDE w:val="0"/>
                    <w:autoSpaceDN w:val="0"/>
                    <w:adjustRightInd w:val="0"/>
                    <w:spacing w:before="120" w:after="120" w:line="276" w:lineRule="auto"/>
                    <w:ind w:left="187"/>
                    <w:jc w:val="both"/>
                    <w:rPr>
                      <w:rFonts w:ascii="Segoe UI" w:hAnsi="Segoe UI" w:cs="Segoe UI"/>
                      <w:i/>
                      <w:iCs/>
                      <w:sz w:val="20"/>
                      <w:szCs w:val="20"/>
                      <w:lang w:val="fr"/>
                    </w:rPr>
                  </w:pPr>
                  <w:r w:rsidRPr="00853ECF">
                    <w:rPr>
                      <w:rFonts w:ascii="Segoe UI" w:hAnsi="Segoe UI" w:cs="Segoe UI"/>
                      <w:i/>
                      <w:iCs/>
                      <w:sz w:val="20"/>
                      <w:szCs w:val="20"/>
                      <w:u w:val="single"/>
                      <w:lang w:val="fr"/>
                    </w:rPr>
                    <w:t>Option B</w:t>
                  </w:r>
                  <w:r w:rsidRPr="00853ECF">
                    <w:rPr>
                      <w:rFonts w:ascii="Segoe UI" w:hAnsi="Segoe UI" w:cs="Segoe UI"/>
                      <w:i/>
                      <w:iCs/>
                      <w:sz w:val="20"/>
                      <w:szCs w:val="20"/>
                      <w:lang w:val="fr"/>
                    </w:rPr>
                    <w:t xml:space="preserve"> : Les petits groupes créent chacun un calendrier saisonnier qui met l'accent sur des tendances générales, comme la disponibilité de certains types de nourriture spécifiques, le besoin de main d'œuvre, et les moments de l'année où l’on gagne ou alors l’on dépense de l’argent généralement. </w:t>
                  </w:r>
                </w:p>
                <w:p w:rsidR="00994663" w:rsidRPr="00853ECF" w:rsidRDefault="00994663" w:rsidP="00853ECF">
                  <w:pPr>
                    <w:pStyle w:val="SP-facilitatornote"/>
                    <w:keepNext/>
                    <w:shd w:val="clear" w:color="auto" w:fill="auto"/>
                    <w:ind w:left="0"/>
                    <w:jc w:val="both"/>
                    <w:rPr>
                      <w:lang w:val="fr-FR"/>
                    </w:rPr>
                  </w:pPr>
                  <w:r w:rsidRPr="00853ECF">
                    <w:rPr>
                      <w:iCs w:val="0"/>
                      <w:szCs w:val="20"/>
                      <w:lang w:val="fr"/>
                    </w:rPr>
                    <w:t>L'option A serait sans doute plus appropriée pour un projet travaillant sur de multiples zones agro-écologiques, tandis que l'option B serait probablement plus appropriée pour un projet travaillant sur une zone agro-écologique unique, homogène</w:t>
                  </w:r>
                  <w:r w:rsidRPr="00853ECF">
                    <w:rPr>
                      <w:lang w:val="fr-FR"/>
                    </w:rPr>
                    <w:t>.</w:t>
                  </w:r>
                </w:p>
              </w:tc>
            </w:tr>
          </w:tbl>
          <w:p w:rsidR="00994663" w:rsidRPr="00853ECF" w:rsidRDefault="00994663" w:rsidP="00853ECF">
            <w:pPr>
              <w:pStyle w:val="SP-facilitatornote"/>
              <w:shd w:val="clear" w:color="auto" w:fill="auto"/>
              <w:ind w:left="0"/>
              <w:rPr>
                <w:lang w:val="fr-FR"/>
              </w:rPr>
            </w:pPr>
          </w:p>
        </w:tc>
      </w:tr>
    </w:tbl>
    <w:p w:rsidR="00994663" w:rsidRPr="00994663" w:rsidRDefault="00994663" w:rsidP="00994663">
      <w:pPr>
        <w:rPr>
          <w:lang w:val="fr-FR"/>
        </w:rPr>
      </w:pPr>
    </w:p>
    <w:p w:rsidR="00994663" w:rsidRPr="00994663" w:rsidRDefault="00994663" w:rsidP="00994663">
      <w:pPr>
        <w:rPr>
          <w:lang w:val="fr-FR"/>
        </w:rPr>
      </w:pPr>
      <w:r w:rsidRPr="00994663">
        <w:rPr>
          <w:lang w:val="fr-FR"/>
        </w:rPr>
        <w:br w:type="page"/>
      </w:r>
    </w:p>
    <w:tbl>
      <w:tblPr>
        <w:tblW w:w="0" w:type="auto"/>
        <w:tblBorders>
          <w:top w:val="single" w:sz="18" w:space="0" w:color="47652D" w:themeColor="text2"/>
          <w:left w:val="single" w:sz="18" w:space="0" w:color="47652D" w:themeColor="text2"/>
          <w:bottom w:val="single" w:sz="18" w:space="0" w:color="47652D" w:themeColor="text2"/>
          <w:right w:val="single" w:sz="18" w:space="0" w:color="47652D" w:themeColor="text2"/>
          <w:insideH w:val="single" w:sz="18" w:space="0" w:color="47652D" w:themeColor="text2"/>
          <w:insideV w:val="single" w:sz="18" w:space="0" w:color="47652D" w:themeColor="text2"/>
        </w:tblBorders>
        <w:tblLook w:val="04A0" w:firstRow="1" w:lastRow="0" w:firstColumn="1" w:lastColumn="0" w:noHBand="0" w:noVBand="1"/>
      </w:tblPr>
      <w:tblGrid>
        <w:gridCol w:w="10296"/>
      </w:tblGrid>
      <w:tr w:rsidR="00994663" w:rsidRPr="00700357" w:rsidTr="00191041">
        <w:tc>
          <w:tcPr>
            <w:tcW w:w="0" w:type="auto"/>
            <w:shd w:val="clear" w:color="auto" w:fill="auto"/>
          </w:tcPr>
          <w:p w:rsidR="00994663" w:rsidRPr="00853ECF" w:rsidRDefault="00994663" w:rsidP="00853ECF">
            <w:pPr>
              <w:spacing w:before="120" w:after="120"/>
              <w:rPr>
                <w:rFonts w:ascii="Segoe UI" w:hAnsi="Segoe UI" w:cs="Segoe UI"/>
                <w:b/>
                <w:sz w:val="20"/>
                <w:szCs w:val="20"/>
                <w:lang w:val="fr-FR"/>
              </w:rPr>
            </w:pPr>
            <w:r w:rsidRPr="00853ECF">
              <w:rPr>
                <w:rFonts w:ascii="Segoe UI" w:hAnsi="Segoe UI" w:cs="Segoe UI"/>
                <w:b/>
                <w:bCs/>
                <w:sz w:val="20"/>
                <w:szCs w:val="20"/>
                <w:lang w:val="fr"/>
              </w:rPr>
              <w:lastRenderedPageBreak/>
              <w:t>Exemples de calendriers saisonniers</w:t>
            </w:r>
          </w:p>
          <w:p w:rsidR="00994663" w:rsidRPr="00853ECF" w:rsidRDefault="00994663" w:rsidP="00853ECF">
            <w:pPr>
              <w:spacing w:before="120" w:after="120"/>
              <w:rPr>
                <w:rFonts w:ascii="Segoe UI" w:eastAsia="MS Mincho" w:hAnsi="Segoe UI" w:cs="Segoe UI"/>
                <w:b/>
                <w:i/>
                <w:sz w:val="20"/>
                <w:szCs w:val="20"/>
                <w:lang w:val="fr-FR"/>
              </w:rPr>
            </w:pPr>
            <w:r w:rsidRPr="00853ECF">
              <w:rPr>
                <w:rFonts w:ascii="Segoe UI" w:hAnsi="Segoe UI" w:cs="Segoe UI"/>
                <w:b/>
                <w:i/>
                <w:sz w:val="20"/>
                <w:szCs w:val="20"/>
                <w:lang w:val="fr-FR"/>
              </w:rPr>
              <w:t>Option A</w:t>
            </w:r>
          </w:p>
          <w:p w:rsidR="00994663" w:rsidRPr="00853ECF" w:rsidRDefault="00122A8F" w:rsidP="00853ECF">
            <w:pPr>
              <w:spacing w:before="120"/>
              <w:contextualSpacing/>
              <w:rPr>
                <w:rFonts w:ascii="Segoe UI" w:eastAsia="MS Mincho" w:hAnsi="Segoe UI" w:cs="Segoe UI"/>
                <w:b/>
              </w:rPr>
            </w:pPr>
            <w:r>
              <w:rPr>
                <w:noProof/>
              </w:rPr>
              <w:drawing>
                <wp:inline distT="0" distB="0" distL="0" distR="0" wp14:anchorId="57ABA4F6" wp14:editId="6EE45AB7">
                  <wp:extent cx="5753100" cy="4257675"/>
                  <wp:effectExtent l="0" t="0" r="0" b="0"/>
                  <wp:docPr id="4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994663" w:rsidRPr="00853ECF" w:rsidRDefault="00994663" w:rsidP="00853ECF">
            <w:pPr>
              <w:spacing w:before="120"/>
              <w:contextualSpacing/>
              <w:rPr>
                <w:rFonts w:ascii="Segoe UI" w:eastAsia="MS Mincho" w:hAnsi="Segoe UI" w:cs="Segoe UI"/>
                <w:b/>
              </w:rPr>
            </w:pPr>
          </w:p>
          <w:p w:rsidR="00994663" w:rsidRPr="00853ECF" w:rsidRDefault="00994663" w:rsidP="00853ECF">
            <w:pPr>
              <w:spacing w:before="120" w:after="120"/>
              <w:rPr>
                <w:rFonts w:ascii="Segoe UI" w:hAnsi="Segoe UI" w:cs="Segoe UI"/>
                <w:b/>
                <w:i/>
                <w:sz w:val="20"/>
                <w:szCs w:val="20"/>
              </w:rPr>
            </w:pPr>
            <w:r w:rsidRPr="00853ECF">
              <w:rPr>
                <w:rFonts w:ascii="Segoe UI" w:hAnsi="Segoe UI" w:cs="Segoe UI"/>
                <w:b/>
                <w:i/>
                <w:sz w:val="20"/>
                <w:szCs w:val="20"/>
              </w:rPr>
              <w:t>Option B</w:t>
            </w:r>
          </w:p>
          <w:p w:rsidR="00994663" w:rsidRPr="00853ECF" w:rsidRDefault="00122A8F" w:rsidP="00853ECF">
            <w:pPr>
              <w:spacing w:before="120" w:after="120"/>
              <w:rPr>
                <w:rFonts w:ascii="Segoe UI" w:eastAsia="MS Mincho" w:hAnsi="Segoe UI" w:cs="Segoe UI"/>
                <w:b/>
                <w:i/>
                <w:sz w:val="20"/>
                <w:szCs w:val="20"/>
              </w:rPr>
            </w:pPr>
            <w:r>
              <w:rPr>
                <w:noProof/>
                <w:sz w:val="20"/>
                <w:szCs w:val="20"/>
              </w:rPr>
              <w:drawing>
                <wp:inline distT="0" distB="0" distL="0" distR="0" wp14:anchorId="49790728" wp14:editId="431459EE">
                  <wp:extent cx="5676900" cy="2876550"/>
                  <wp:effectExtent l="0" t="0" r="0" b="0"/>
                  <wp:docPr id="5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76900" cy="2876550"/>
                          </a:xfrm>
                          <a:prstGeom prst="rect">
                            <a:avLst/>
                          </a:prstGeom>
                          <a:noFill/>
                          <a:ln>
                            <a:noFill/>
                          </a:ln>
                        </pic:spPr>
                      </pic:pic>
                    </a:graphicData>
                  </a:graphic>
                </wp:inline>
              </w:drawing>
            </w:r>
          </w:p>
          <w:p w:rsidR="00994663" w:rsidRPr="00853ECF" w:rsidRDefault="00994663" w:rsidP="00853ECF">
            <w:pPr>
              <w:widowControl w:val="0"/>
              <w:autoSpaceDE w:val="0"/>
              <w:autoSpaceDN w:val="0"/>
              <w:adjustRightInd w:val="0"/>
              <w:spacing w:before="120"/>
              <w:rPr>
                <w:rFonts w:ascii="Segoe UI" w:hAnsi="Segoe UI" w:cs="Segoe UI"/>
                <w:b/>
                <w:bCs/>
                <w:sz w:val="20"/>
                <w:szCs w:val="20"/>
                <w:lang w:val="fr"/>
              </w:rPr>
            </w:pPr>
            <w:r w:rsidRPr="00853ECF">
              <w:rPr>
                <w:rFonts w:ascii="Segoe UI" w:hAnsi="Segoe UI" w:cs="Segoe UI"/>
                <w:b/>
                <w:bCs/>
                <w:sz w:val="20"/>
                <w:szCs w:val="20"/>
                <w:lang w:val="fr"/>
              </w:rPr>
              <w:t>Instructions pour l’exercice</w:t>
            </w:r>
          </w:p>
          <w:p w:rsidR="00994663" w:rsidRPr="00853ECF" w:rsidRDefault="00994663" w:rsidP="00853ECF">
            <w:pPr>
              <w:pStyle w:val="SP-4BulletAM"/>
              <w:jc w:val="both"/>
              <w:rPr>
                <w:lang w:val="fr-FR"/>
              </w:rPr>
            </w:pPr>
            <w:r w:rsidRPr="00853ECF">
              <w:rPr>
                <w:lang w:val="fr-FR"/>
              </w:rPr>
              <w:lastRenderedPageBreak/>
              <w:t xml:space="preserve">Tout au long de cet atelier, nous avons discuté de l’amélioration des pratiques agricoles qui peuvent aider à résoudre certains des défis nutritionnels auxquels sont confrontées les communautés. Nous vivons dans des environnements qui évoluent ; ces défis ne sont donc pas les mêmes toute l’année.  </w:t>
            </w:r>
          </w:p>
          <w:p w:rsidR="00994663" w:rsidRPr="00994663" w:rsidRDefault="00994663" w:rsidP="00853ECF">
            <w:pPr>
              <w:pStyle w:val="SP-4BulletAM"/>
              <w:jc w:val="both"/>
            </w:pPr>
            <w:r w:rsidRPr="00994663">
              <w:t>Présentez le canevas</w:t>
            </w:r>
          </w:p>
          <w:p w:rsidR="00994663" w:rsidRPr="00853ECF" w:rsidRDefault="00994663" w:rsidP="00853ECF">
            <w:pPr>
              <w:pStyle w:val="SP-4BulletAM"/>
              <w:numPr>
                <w:ilvl w:val="0"/>
                <w:numId w:val="147"/>
              </w:numPr>
              <w:jc w:val="both"/>
              <w:rPr>
                <w:lang w:val="fr-FR"/>
              </w:rPr>
            </w:pPr>
            <w:r w:rsidRPr="00853ECF">
              <w:rPr>
                <w:b/>
                <w:bCs/>
                <w:lang w:val="fr-FR"/>
              </w:rPr>
              <w:t xml:space="preserve">Option A – </w:t>
            </w:r>
            <w:r w:rsidRPr="00853ECF">
              <w:rPr>
                <w:lang w:val="fr-FR"/>
              </w:rPr>
              <w:t xml:space="preserve">Si vous regardez le calendrier saisonnier sur le mur, vous verrez les mois indiqués sur toute la partie supérieure du tableau. Sur le côté, nous avons créé des lignes, pour que vous puissiez énumérer plusieurs cultures/types de bétail. Nous avons également prévu des lignes pour les saisons (sèches, pluvieuses, etc.), les vacances, la suffisance alimentaire, le travail des femmes, le travail des hommes, les flux de trésorerie, la santé et les chocs environnementaux. Vous explorerez chacune de ces lignes et remplirez le calendrier saisonnier pendant votre travail de groupe.          </w:t>
            </w:r>
          </w:p>
          <w:p w:rsidR="00994663" w:rsidRPr="00853ECF" w:rsidRDefault="00994663" w:rsidP="00853ECF">
            <w:pPr>
              <w:pStyle w:val="SP-4BulletAM"/>
              <w:numPr>
                <w:ilvl w:val="0"/>
                <w:numId w:val="147"/>
              </w:numPr>
              <w:jc w:val="both"/>
              <w:rPr>
                <w:lang w:val="fr-FR"/>
              </w:rPr>
            </w:pPr>
            <w:r w:rsidRPr="00853ECF">
              <w:rPr>
                <w:b/>
                <w:bCs/>
                <w:lang w:val="fr-FR"/>
              </w:rPr>
              <w:t xml:space="preserve">Option B – </w:t>
            </w:r>
            <w:r w:rsidRPr="00853ECF">
              <w:rPr>
                <w:lang w:val="fr-FR"/>
              </w:rPr>
              <w:t xml:space="preserve">Si vous regardez le calendrier saisonnier sur le mur, vous verrez les mois indiqués sur toute la partie supérieure du tableau. Sur le côté, nous avons listé les tendances saisonnières générales, en incluant des lignes pour les saisons (sèches, pluvieuses, etc.), les vacances, le travail des femmes, le travail des hommes, les flux de trésorerie, la santé et les chocs environnementaux. Vous explorerez chacune de ces lignes et remplirez le calendrier saisonnier pendant votre travail de groupe. </w:t>
            </w:r>
          </w:p>
          <w:p w:rsidR="00994663" w:rsidRPr="00853ECF" w:rsidRDefault="00994663" w:rsidP="00853ECF">
            <w:pPr>
              <w:pStyle w:val="SP-4BulletAM"/>
              <w:jc w:val="both"/>
              <w:rPr>
                <w:lang w:val="fr-FR"/>
              </w:rPr>
            </w:pPr>
            <w:r w:rsidRPr="00853ECF">
              <w:rPr>
                <w:lang w:val="fr-FR"/>
              </w:rPr>
              <w:t>Scindez les participants en groupes de quatre à cinq personnes. Chacun des groupes devrait compter au moins une personne qui connaît bien l’agriculture de la région.</w:t>
            </w:r>
          </w:p>
          <w:p w:rsidR="00994663" w:rsidRPr="00853ECF" w:rsidRDefault="00994663" w:rsidP="00853ECF">
            <w:pPr>
              <w:pStyle w:val="SP-4BulletAM"/>
              <w:numPr>
                <w:ilvl w:val="0"/>
                <w:numId w:val="148"/>
              </w:numPr>
              <w:jc w:val="both"/>
              <w:rPr>
                <w:lang w:val="fr-FR"/>
              </w:rPr>
            </w:pPr>
            <w:r w:rsidRPr="00853ECF">
              <w:rPr>
                <w:b/>
                <w:bCs/>
                <w:lang w:val="fr-FR"/>
              </w:rPr>
              <w:t>Option A –</w:t>
            </w:r>
            <w:r w:rsidRPr="00853ECF">
              <w:rPr>
                <w:lang w:val="fr-FR"/>
              </w:rPr>
              <w:t xml:space="preserve"> Attribuez à chaque groupe une zone agro-écologique sur laquelle travailler et expliquez les deux à quatre cultures et/ou types de bétail principalement produits dans cette zone. </w:t>
            </w:r>
          </w:p>
          <w:p w:rsidR="00994663" w:rsidRPr="00853ECF" w:rsidRDefault="00994663" w:rsidP="00853ECF">
            <w:pPr>
              <w:pStyle w:val="SP-4BulletAM"/>
              <w:numPr>
                <w:ilvl w:val="0"/>
                <w:numId w:val="148"/>
              </w:numPr>
              <w:jc w:val="both"/>
              <w:rPr>
                <w:lang w:val="fr-FR"/>
              </w:rPr>
            </w:pPr>
            <w:r w:rsidRPr="00853ECF">
              <w:rPr>
                <w:b/>
                <w:bCs/>
                <w:lang w:val="fr-FR"/>
              </w:rPr>
              <w:t>Option B –</w:t>
            </w:r>
            <w:r w:rsidRPr="00853ECF">
              <w:rPr>
                <w:lang w:val="fr-FR"/>
              </w:rPr>
              <w:t xml:space="preserve"> Confiez à chaque groupe la tâche de remplir le calendrier saisonnier.</w:t>
            </w:r>
          </w:p>
          <w:p w:rsidR="00994663" w:rsidRPr="00853ECF" w:rsidRDefault="00994663" w:rsidP="00853ECF">
            <w:pPr>
              <w:pStyle w:val="SP-4BulletAM"/>
              <w:jc w:val="both"/>
              <w:rPr>
                <w:lang w:val="fr-FR"/>
              </w:rPr>
            </w:pPr>
            <w:r w:rsidRPr="00853ECF">
              <w:rPr>
                <w:lang w:val="fr-FR"/>
              </w:rPr>
              <w:t>Demandez aux participants de commencer par discuter et se mettre d'accord sur les saisons qu'ils utilisent localement (par exemple saison sèche, saison des pluies, et/ou saison froide).</w:t>
            </w:r>
          </w:p>
          <w:p w:rsidR="00994663" w:rsidRPr="00853ECF" w:rsidRDefault="00994663" w:rsidP="00853ECF">
            <w:pPr>
              <w:pStyle w:val="SP-4BulletAM"/>
              <w:jc w:val="both"/>
              <w:rPr>
                <w:lang w:val="fr-FR"/>
              </w:rPr>
            </w:pPr>
            <w:r w:rsidRPr="00853ECF">
              <w:rPr>
                <w:lang w:val="fr-FR"/>
              </w:rPr>
              <w:t xml:space="preserve">Puis, au sein de vos groupes, discutez de chaque ligne et énumérez les activités qui ont lieu durant chacun des mois de l'année. </w:t>
            </w:r>
          </w:p>
          <w:p w:rsidR="00994663" w:rsidRPr="00853ECF" w:rsidRDefault="00994663" w:rsidP="00853ECF">
            <w:pPr>
              <w:pStyle w:val="SP-4BulletAM"/>
              <w:numPr>
                <w:ilvl w:val="0"/>
                <w:numId w:val="149"/>
              </w:numPr>
              <w:jc w:val="both"/>
              <w:rPr>
                <w:lang w:val="fr-FR"/>
              </w:rPr>
            </w:pPr>
            <w:r w:rsidRPr="00853ECF">
              <w:rPr>
                <w:b/>
                <w:bCs/>
                <w:lang w:val="fr-FR"/>
              </w:rPr>
              <w:t xml:space="preserve">Option A uniquement – </w:t>
            </w:r>
            <w:r w:rsidRPr="00853ECF">
              <w:rPr>
                <w:lang w:val="fr-FR"/>
              </w:rPr>
              <w:t>Commencez par discuter des principales activités agricoles pour chaque culture et/ou type de bétail. Les groupes devraient discuter des moments où chacune de ces activités a lieu, puis les dessiner/inscrire sur le calendrier au mur.</w:t>
            </w:r>
          </w:p>
          <w:p w:rsidR="00994663" w:rsidRPr="00853ECF" w:rsidRDefault="00994663" w:rsidP="00853ECF">
            <w:pPr>
              <w:pStyle w:val="SP-4BulletAM"/>
              <w:numPr>
                <w:ilvl w:val="0"/>
                <w:numId w:val="149"/>
              </w:numPr>
              <w:jc w:val="both"/>
              <w:rPr>
                <w:lang w:val="fr-FR"/>
              </w:rPr>
            </w:pPr>
            <w:r w:rsidRPr="00853ECF">
              <w:rPr>
                <w:lang w:val="fr-FR"/>
              </w:rPr>
              <w:t>Par exemple: la préparation de la terre pendant les mois de mai et juin ; la plantation en juillet ; le désherbage en août ; la récolte en septembre ; le séchage/la transformation/le stockage en septembre, octobre et novembre ; et la vente en octobre, novembre, décembre et janvier.</w:t>
            </w:r>
          </w:p>
          <w:p w:rsidR="00994663" w:rsidRPr="00853ECF" w:rsidRDefault="00994663" w:rsidP="00853ECF">
            <w:pPr>
              <w:pStyle w:val="SP-4BulletAM"/>
              <w:jc w:val="both"/>
              <w:rPr>
                <w:lang w:val="fr-FR"/>
              </w:rPr>
            </w:pPr>
            <w:r w:rsidRPr="00853ECF">
              <w:rPr>
                <w:lang w:val="fr-FR"/>
              </w:rPr>
              <w:t xml:space="preserve">Poursuivez la discussion en identifiant le(s) mois où les tâches répertoriées dans chaque ligne ont lieu. Si vous utilisez un des modèles de calendrier fournis, traitez les points suivants : </w:t>
            </w:r>
          </w:p>
          <w:p w:rsidR="00994663" w:rsidRPr="00853ECF" w:rsidRDefault="00994663" w:rsidP="00853ECF">
            <w:pPr>
              <w:pStyle w:val="SP-4BulletAM"/>
              <w:numPr>
                <w:ilvl w:val="0"/>
                <w:numId w:val="150"/>
              </w:numPr>
              <w:jc w:val="both"/>
              <w:rPr>
                <w:lang w:val="fr-FR"/>
              </w:rPr>
            </w:pPr>
            <w:r w:rsidRPr="00853ECF">
              <w:rPr>
                <w:lang w:val="fr-FR"/>
              </w:rPr>
              <w:t>Les saisons (sèches, humides, etc.).</w:t>
            </w:r>
          </w:p>
          <w:p w:rsidR="00994663" w:rsidRPr="00853ECF" w:rsidRDefault="00994663" w:rsidP="00853ECF">
            <w:pPr>
              <w:pStyle w:val="SP-4BulletAM"/>
              <w:numPr>
                <w:ilvl w:val="0"/>
                <w:numId w:val="150"/>
              </w:numPr>
              <w:jc w:val="both"/>
              <w:rPr>
                <w:lang w:val="fr-FR"/>
              </w:rPr>
            </w:pPr>
            <w:r w:rsidRPr="00853ECF">
              <w:rPr>
                <w:lang w:val="fr-FR"/>
              </w:rPr>
              <w:t xml:space="preserve">Les vacances/fêtes /célébrations. </w:t>
            </w:r>
          </w:p>
          <w:p w:rsidR="00994663" w:rsidRPr="00853ECF" w:rsidRDefault="00994663" w:rsidP="00853ECF">
            <w:pPr>
              <w:pStyle w:val="SP-4BulletAM"/>
              <w:jc w:val="both"/>
              <w:rPr>
                <w:b/>
                <w:bCs/>
                <w:lang w:val="fr-FR"/>
              </w:rPr>
            </w:pPr>
            <w:r w:rsidRPr="00853ECF">
              <w:rPr>
                <w:b/>
                <w:bCs/>
                <w:lang w:val="fr-FR"/>
              </w:rPr>
              <w:t xml:space="preserve">Option A uniquement – </w:t>
            </w:r>
            <w:r w:rsidRPr="00853ECF">
              <w:rPr>
                <w:lang w:val="fr-FR"/>
              </w:rPr>
              <w:t xml:space="preserve">Représentez les tâches accomplies pendant chaque mois de l'année pour la culture/le bétail associé(e) </w:t>
            </w:r>
          </w:p>
          <w:p w:rsidR="00994663" w:rsidRPr="00853ECF" w:rsidRDefault="00994663" w:rsidP="00853ECF">
            <w:pPr>
              <w:pStyle w:val="SP-4BulletAM"/>
              <w:numPr>
                <w:ilvl w:val="0"/>
                <w:numId w:val="151"/>
              </w:numPr>
              <w:jc w:val="both"/>
              <w:rPr>
                <w:lang w:val="fr-FR"/>
              </w:rPr>
            </w:pPr>
            <w:r w:rsidRPr="00853ECF">
              <w:rPr>
                <w:lang w:val="fr-FR"/>
              </w:rPr>
              <w:t>La suffisance alimentaire—Y-a-t-il des périodes où la nourriture est particulièrement rare?</w:t>
            </w:r>
          </w:p>
          <w:p w:rsidR="00994663" w:rsidRPr="00853ECF" w:rsidRDefault="00994663" w:rsidP="00853ECF">
            <w:pPr>
              <w:pStyle w:val="SP-4BulletAM"/>
              <w:numPr>
                <w:ilvl w:val="0"/>
                <w:numId w:val="151"/>
              </w:numPr>
              <w:jc w:val="both"/>
              <w:rPr>
                <w:lang w:val="fr-FR"/>
              </w:rPr>
            </w:pPr>
            <w:r w:rsidRPr="00853ECF">
              <w:rPr>
                <w:lang w:val="fr-FR"/>
              </w:rPr>
              <w:t>Le travail des femmes – Représentez, si possible, les activités agricoles et les activités non agricoles.</w:t>
            </w:r>
          </w:p>
          <w:p w:rsidR="00994663" w:rsidRPr="00853ECF" w:rsidRDefault="00994663" w:rsidP="00853ECF">
            <w:pPr>
              <w:pStyle w:val="SP-4BulletAM"/>
              <w:numPr>
                <w:ilvl w:val="0"/>
                <w:numId w:val="151"/>
              </w:numPr>
              <w:jc w:val="both"/>
              <w:rPr>
                <w:lang w:val="fr-FR"/>
              </w:rPr>
            </w:pPr>
            <w:r w:rsidRPr="00853ECF">
              <w:rPr>
                <w:lang w:val="fr-FR"/>
              </w:rPr>
              <w:t>Le travail des hommes – Représentez, si possible, les activités agricoles et les activités non agricoles.</w:t>
            </w:r>
          </w:p>
          <w:p w:rsidR="00994663" w:rsidRPr="00853ECF" w:rsidRDefault="00994663" w:rsidP="00853ECF">
            <w:pPr>
              <w:pStyle w:val="SP-4BulletAM"/>
              <w:numPr>
                <w:ilvl w:val="0"/>
                <w:numId w:val="151"/>
              </w:numPr>
              <w:jc w:val="both"/>
              <w:rPr>
                <w:lang w:val="fr-FR"/>
              </w:rPr>
            </w:pPr>
            <w:r w:rsidRPr="00853ECF">
              <w:rPr>
                <w:lang w:val="fr-FR"/>
              </w:rPr>
              <w:t xml:space="preserve">Les flux de trésorerie/revenus – Quels mois génèrent des flux de trésorerie positifs (c'est-à-dire les gains sont supérieurs aux dépenses) ? Quels mois génèrent des flux de trésorerie </w:t>
            </w:r>
            <w:r w:rsidRPr="00853ECF">
              <w:rPr>
                <w:lang w:val="fr-FR"/>
              </w:rPr>
              <w:lastRenderedPageBreak/>
              <w:t xml:space="preserve">négatifs ? </w:t>
            </w:r>
          </w:p>
          <w:p w:rsidR="00994663" w:rsidRPr="00853ECF" w:rsidRDefault="00994663" w:rsidP="00853ECF">
            <w:pPr>
              <w:pStyle w:val="SP-4BulletAM"/>
              <w:numPr>
                <w:ilvl w:val="0"/>
                <w:numId w:val="151"/>
              </w:numPr>
              <w:jc w:val="both"/>
              <w:rPr>
                <w:lang w:val="fr-FR"/>
              </w:rPr>
            </w:pPr>
            <w:r w:rsidRPr="00853ECF">
              <w:rPr>
                <w:lang w:val="fr-FR"/>
              </w:rPr>
              <w:t>La santé – Quelles sont les maladies les plus courantes qui affectent les familles qui vivent dans la zone cible, par mois (par exemple, le paludisme, les infections respiratoires, la diarrhée) ?</w:t>
            </w:r>
          </w:p>
          <w:p w:rsidR="00994663" w:rsidRPr="00853ECF" w:rsidRDefault="00994663" w:rsidP="00853ECF">
            <w:pPr>
              <w:pStyle w:val="SP-4BulletAM"/>
              <w:numPr>
                <w:ilvl w:val="0"/>
                <w:numId w:val="151"/>
              </w:numPr>
              <w:jc w:val="both"/>
              <w:rPr>
                <w:lang w:val="fr-FR"/>
              </w:rPr>
            </w:pPr>
            <w:r w:rsidRPr="00853ECF">
              <w:rPr>
                <w:lang w:val="fr-FR"/>
              </w:rPr>
              <w:t>Les chocs environnementaux – Y a-t-il des chocs qui se produisent pendant l'année, comme des inondations, la sécheresse, de fortes pluies, des vents violents, etc.? Quand se produisent-ils ?</w:t>
            </w:r>
          </w:p>
          <w:p w:rsidR="00994663" w:rsidRPr="00853ECF" w:rsidRDefault="00994663" w:rsidP="00853ECF">
            <w:pPr>
              <w:pStyle w:val="SP-4BulletAM"/>
              <w:jc w:val="both"/>
              <w:rPr>
                <w:lang w:val="fr-FR"/>
              </w:rPr>
            </w:pPr>
            <w:r w:rsidRPr="00853ECF">
              <w:rPr>
                <w:lang w:val="fr-FR"/>
              </w:rPr>
              <w:t>Voici votre calendrier agricole. Sa préparation peut demander 30 à 40 minutes, en fonction du nombre de personnes qui travaillent ensemble. Les groupes plus importants peuvent être scindés en sous-groupes qui se répartissent les différentes lignes entre eux.</w:t>
            </w:r>
          </w:p>
          <w:p w:rsidR="00994663" w:rsidRPr="00853ECF" w:rsidRDefault="00994663" w:rsidP="00853ECF">
            <w:pPr>
              <w:pStyle w:val="SP-4BulletAM"/>
              <w:numPr>
                <w:ilvl w:val="0"/>
                <w:numId w:val="0"/>
              </w:numPr>
              <w:ind w:left="1080"/>
              <w:jc w:val="both"/>
              <w:rPr>
                <w:lang w:val="fr-FR"/>
              </w:rPr>
            </w:pPr>
          </w:p>
          <w:p w:rsidR="00994663" w:rsidRPr="00853ECF" w:rsidRDefault="00994663" w:rsidP="00853ECF">
            <w:pPr>
              <w:widowControl w:val="0"/>
              <w:tabs>
                <w:tab w:val="left" w:pos="990"/>
              </w:tabs>
              <w:autoSpaceDE w:val="0"/>
              <w:autoSpaceDN w:val="0"/>
              <w:adjustRightInd w:val="0"/>
              <w:spacing w:after="60"/>
              <w:jc w:val="both"/>
              <w:rPr>
                <w:rFonts w:ascii="Segoe UI" w:hAnsi="Segoe UI" w:cs="Segoe UI"/>
                <w:b/>
                <w:bCs/>
                <w:sz w:val="20"/>
                <w:szCs w:val="20"/>
                <w:lang w:val="fr"/>
              </w:rPr>
            </w:pPr>
            <w:r w:rsidRPr="00853ECF">
              <w:rPr>
                <w:rFonts w:ascii="Segoe UI" w:hAnsi="Segoe UI" w:cs="Segoe UI"/>
                <w:b/>
                <w:bCs/>
                <w:sz w:val="20"/>
                <w:szCs w:val="20"/>
                <w:lang w:val="fr"/>
              </w:rPr>
              <w:t>Discussion : Examen du calendrier saisonnier</w:t>
            </w:r>
          </w:p>
          <w:p w:rsidR="00994663" w:rsidRPr="00853ECF" w:rsidRDefault="00994663" w:rsidP="00853ECF">
            <w:pPr>
              <w:pStyle w:val="SP-4BulletAM"/>
              <w:jc w:val="both"/>
              <w:rPr>
                <w:lang w:val="fr-FR"/>
              </w:rPr>
            </w:pPr>
            <w:r w:rsidRPr="00853ECF">
              <w:rPr>
                <w:lang w:val="fr-FR"/>
              </w:rPr>
              <w:t>Distribuez une page du tableau à feuilles mobiles à chaque groupe.</w:t>
            </w:r>
          </w:p>
          <w:p w:rsidR="00994663" w:rsidRPr="00994663" w:rsidRDefault="00994663" w:rsidP="00853ECF">
            <w:pPr>
              <w:pStyle w:val="SP-4BulletAM"/>
              <w:jc w:val="both"/>
            </w:pPr>
            <w:r w:rsidRPr="00853ECF">
              <w:rPr>
                <w:lang w:val="fr-FR"/>
              </w:rPr>
              <w:t xml:space="preserve">Dans vos groupes, vous disposerez de 20 minutes pour travailler. </w:t>
            </w:r>
            <w:r w:rsidRPr="00994663">
              <w:t>Discutez des questions suivantes :</w:t>
            </w:r>
          </w:p>
          <w:p w:rsidR="00994663" w:rsidRPr="00853ECF" w:rsidRDefault="00994663" w:rsidP="00853ECF">
            <w:pPr>
              <w:pStyle w:val="SP-4BulletAM"/>
              <w:numPr>
                <w:ilvl w:val="0"/>
                <w:numId w:val="152"/>
              </w:numPr>
              <w:jc w:val="both"/>
              <w:rPr>
                <w:lang w:val="fr-FR"/>
              </w:rPr>
            </w:pPr>
            <w:r w:rsidRPr="00853ECF">
              <w:rPr>
                <w:lang w:val="fr-FR"/>
              </w:rPr>
              <w:t xml:space="preserve">Comment la capacité des membres de la communauté à accéder aux aliments, à la santé, et aux soins est-elle affectée par chaque ligne du tableau saisonnier ? </w:t>
            </w:r>
          </w:p>
          <w:p w:rsidR="00994663" w:rsidRPr="00853ECF" w:rsidRDefault="00994663" w:rsidP="00853ECF">
            <w:pPr>
              <w:pStyle w:val="SP-4BulletAM"/>
              <w:numPr>
                <w:ilvl w:val="0"/>
                <w:numId w:val="152"/>
              </w:numPr>
              <w:jc w:val="both"/>
              <w:rPr>
                <w:lang w:val="fr-FR"/>
              </w:rPr>
            </w:pPr>
            <w:r w:rsidRPr="00853ECF">
              <w:rPr>
                <w:lang w:val="fr-FR"/>
              </w:rPr>
              <w:t>Quels sont les trois principaux défis et les trois principales opportunités, par saison, associés à l'accès aux aliments, à la santé, et aux soins?</w:t>
            </w:r>
          </w:p>
          <w:p w:rsidR="00994663" w:rsidRPr="00853ECF" w:rsidRDefault="00994663" w:rsidP="00853ECF">
            <w:pPr>
              <w:pStyle w:val="SP-4BulletAM"/>
              <w:jc w:val="both"/>
              <w:rPr>
                <w:lang w:val="fr-FR"/>
              </w:rPr>
            </w:pPr>
            <w:r w:rsidRPr="00853ECF">
              <w:rPr>
                <w:lang w:val="fr-FR"/>
              </w:rPr>
              <w:t>Après que votre groupe aura fini de discuter, enregistrez vos conclusions sur le tableau à feuilles mobiles.</w:t>
            </w:r>
          </w:p>
          <w:p w:rsidR="00994663" w:rsidRPr="00853ECF" w:rsidRDefault="00994663" w:rsidP="00853ECF">
            <w:pPr>
              <w:pStyle w:val="SP-4BulletAM"/>
              <w:jc w:val="both"/>
              <w:rPr>
                <w:lang w:val="fr-FR"/>
              </w:rPr>
            </w:pPr>
            <w:r w:rsidRPr="00853ECF">
              <w:rPr>
                <w:lang w:val="fr-FR"/>
              </w:rPr>
              <w:t>Invitez chaque groupe à présenter ses conclusions en plénière.</w:t>
            </w:r>
          </w:p>
          <w:p w:rsidR="00994663" w:rsidRPr="00853ECF" w:rsidRDefault="00994663" w:rsidP="00853ECF">
            <w:pPr>
              <w:pStyle w:val="SP-4BulletAM"/>
              <w:numPr>
                <w:ilvl w:val="0"/>
                <w:numId w:val="153"/>
              </w:numPr>
              <w:jc w:val="both"/>
              <w:rPr>
                <w:lang w:val="fr-FR"/>
              </w:rPr>
            </w:pPr>
            <w:r w:rsidRPr="00853ECF">
              <w:rPr>
                <w:u w:val="single"/>
                <w:lang w:val="fr-FR"/>
              </w:rPr>
              <w:t>Option A</w:t>
            </w:r>
            <w:r w:rsidRPr="00853ECF">
              <w:rPr>
                <w:lang w:val="fr-FR"/>
              </w:rPr>
              <w:t xml:space="preserve"> : Dans le cadre du grand groupe, partagez les défis et les opportunités saisonniers les plus déterminants qui ont un impact sur l'accès des agriculteurs aux aliments, à la santé et aux soins dans les différentes zones. Ceci offre la possibilité de comparer les particularités uniques de chaque zone. Pendant la présentation de chaque groupe, encouragez la discussion et les questions pendant toute la présentation. Partager les justifications des choix de chaque groupe donne l’occasion d’apprendre.</w:t>
            </w:r>
          </w:p>
          <w:p w:rsidR="00994663" w:rsidRPr="00853ECF" w:rsidRDefault="00994663" w:rsidP="00853ECF">
            <w:pPr>
              <w:pStyle w:val="SP-SLIDEBullet2AM"/>
              <w:numPr>
                <w:ilvl w:val="0"/>
                <w:numId w:val="153"/>
              </w:numPr>
              <w:jc w:val="both"/>
              <w:rPr>
                <w:lang w:val="fr-FR"/>
              </w:rPr>
            </w:pPr>
            <w:r w:rsidRPr="00853ECF">
              <w:rPr>
                <w:u w:val="single"/>
                <w:lang w:val="fr-FR"/>
              </w:rPr>
              <w:t>Option B</w:t>
            </w:r>
            <w:r w:rsidRPr="00853ECF">
              <w:rPr>
                <w:lang w:val="fr-FR"/>
              </w:rPr>
              <w:t xml:space="preserve"> : Dans le cadre du grand groupe, discutez des justifications des choix des trois défis et opportunités qui ont été identifiés. Pendant la présentation de chaque groupe, discutez des diverses manières dont l'environnement et les saisons influent sur l'accès des membres de la communauté aux aliments, à la santé, et aux soins. En tant que facilitateur, assurez-vous que les raisons ayant motivé les choix de travail de chaque groupe sont solides et cohérentes.</w:t>
            </w:r>
          </w:p>
          <w:p w:rsidR="00994663" w:rsidRPr="00853ECF" w:rsidRDefault="00994663" w:rsidP="00C456DC">
            <w:pPr>
              <w:pStyle w:val="SP-SLIDEBullet2AM"/>
              <w:rPr>
                <w:lang w:val="fr-FR"/>
              </w:rPr>
            </w:pPr>
          </w:p>
          <w:tbl>
            <w:tblPr>
              <w:tblW w:w="0" w:type="auto"/>
              <w:tblInd w:w="108" w:type="dxa"/>
              <w:tblBorders>
                <w:top w:val="single" w:sz="8" w:space="0" w:color="4297B4" w:themeColor="accent3"/>
                <w:left w:val="single" w:sz="48" w:space="0" w:color="4297B4" w:themeColor="accent3"/>
                <w:bottom w:val="single" w:sz="8" w:space="0" w:color="4297B4" w:themeColor="accent3"/>
                <w:right w:val="single" w:sz="48" w:space="0" w:color="4297B4" w:themeColor="accent3"/>
              </w:tblBorders>
              <w:shd w:val="clear" w:color="auto" w:fill="D8EAF0" w:themeFill="accent3" w:themeFillTint="33"/>
              <w:tblLook w:val="04A0" w:firstRow="1" w:lastRow="0" w:firstColumn="1" w:lastColumn="0" w:noHBand="0" w:noVBand="1"/>
            </w:tblPr>
            <w:tblGrid>
              <w:gridCol w:w="1521"/>
              <w:gridCol w:w="8331"/>
            </w:tblGrid>
            <w:tr w:rsidR="00994663" w:rsidTr="00191041">
              <w:trPr>
                <w:trHeight w:val="1419"/>
              </w:trPr>
              <w:tc>
                <w:tcPr>
                  <w:tcW w:w="1530" w:type="dxa"/>
                  <w:shd w:val="clear" w:color="auto" w:fill="D8EAF0" w:themeFill="accent3" w:themeFillTint="33"/>
                  <w:vAlign w:val="center"/>
                </w:tcPr>
                <w:p w:rsidR="00994663" w:rsidRPr="00853ECF" w:rsidRDefault="00122A8F" w:rsidP="00853ECF">
                  <w:pPr>
                    <w:pStyle w:val="SP-SLIDEBullet1AM"/>
                    <w:numPr>
                      <w:ilvl w:val="0"/>
                      <w:numId w:val="0"/>
                    </w:numPr>
                    <w:jc w:val="center"/>
                    <w:rPr>
                      <w:lang w:val="fr-FR"/>
                    </w:rPr>
                  </w:pPr>
                  <w:r>
                    <w:rPr>
                      <w:noProof/>
                      <w:lang w:val="en-US"/>
                    </w:rPr>
                    <w:drawing>
                      <wp:anchor distT="0" distB="0" distL="114300" distR="114300" simplePos="0" relativeHeight="251668992" behindDoc="0" locked="0" layoutInCell="1" allowOverlap="1" wp14:anchorId="7ECAD57A" wp14:editId="466C973D">
                        <wp:simplePos x="0" y="0"/>
                        <wp:positionH relativeFrom="column">
                          <wp:posOffset>45085</wp:posOffset>
                        </wp:positionH>
                        <wp:positionV relativeFrom="paragraph">
                          <wp:posOffset>140970</wp:posOffset>
                        </wp:positionV>
                        <wp:extent cx="640080" cy="517525"/>
                        <wp:effectExtent l="38100" t="19050" r="26670" b="15875"/>
                        <wp:wrapSquare wrapText="bothSides"/>
                        <wp:docPr id="69" name="Picture 2094"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094" descr="C:\Users\shogan\AppData\Local\Microsoft\Windows\Temporary Internet Files\Content.Word\noun_923119_cc.png"/>
                                <pic:cNvPicPr>
                                  <a:picLocks noChangeAspect="1" noChangeArrowheads="1"/>
                                </pic:cNvPicPr>
                              </pic:nvPicPr>
                              <pic:blipFill>
                                <a:blip r:embed="rId10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hemeFill="accent3" w:themeFillTint="33"/>
                  <w:tcMar>
                    <w:top w:w="29" w:type="dxa"/>
                    <w:left w:w="115" w:type="dxa"/>
                    <w:bottom w:w="29" w:type="dxa"/>
                    <w:right w:w="115" w:type="dxa"/>
                  </w:tcMar>
                  <w:vAlign w:val="center"/>
                </w:tcPr>
                <w:p w:rsidR="00994663" w:rsidRPr="00853ECF" w:rsidRDefault="00994663" w:rsidP="00853ECF">
                  <w:pPr>
                    <w:pStyle w:val="SP-Discussionprompt"/>
                    <w:jc w:val="both"/>
                    <w:rPr>
                      <w:i/>
                      <w:lang w:val="fr-FR"/>
                    </w:rPr>
                  </w:pPr>
                  <w:r w:rsidRPr="00191041">
                    <w:rPr>
                      <w:rFonts w:cs="Segoe UI"/>
                      <w:b/>
                      <w:bCs/>
                      <w:color w:val="4297B4" w:themeColor="accent3"/>
                      <w:szCs w:val="20"/>
                      <w:lang w:val="fr"/>
                    </w:rPr>
                    <w:t>Discussion :</w:t>
                  </w:r>
                  <w:r w:rsidRPr="00191041">
                    <w:rPr>
                      <w:rFonts w:cs="Segoe UI"/>
                      <w:color w:val="4297B4" w:themeColor="accent3"/>
                      <w:szCs w:val="20"/>
                      <w:lang w:val="fr"/>
                    </w:rPr>
                    <w:t xml:space="preserve"> </w:t>
                  </w:r>
                  <w:r w:rsidRPr="00853ECF">
                    <w:rPr>
                      <w:rFonts w:cs="Segoe UI"/>
                      <w:szCs w:val="20"/>
                      <w:lang w:val="fr"/>
                    </w:rPr>
                    <w:t>Maintenant que nous avons identifié les défis et les opportunités saisonniers qui ont un impact sur l'accès des familles aux aliments, à la santé et aux soins, comment les activités de notre projet peuvent-elles réduire les défis et s’appuyer sur les opportunités pour améliorer l’accès aux aliments, à la santé, et aux soins ?</w:t>
                  </w:r>
                  <w:r w:rsidRPr="00853ECF">
                    <w:rPr>
                      <w:rFonts w:cs="Segoe UI"/>
                      <w:b/>
                      <w:bCs/>
                      <w:szCs w:val="20"/>
                      <w:lang w:val="fr"/>
                    </w:rPr>
                    <w:t xml:space="preserve"> [Prenez plusieurs réponses.]</w:t>
                  </w:r>
                </w:p>
              </w:tc>
            </w:tr>
          </w:tbl>
          <w:p w:rsidR="00994663" w:rsidRPr="00853ECF" w:rsidRDefault="00994663" w:rsidP="00C456DC">
            <w:pPr>
              <w:pStyle w:val="SP-SLIDEBullet2AM"/>
              <w:rPr>
                <w:lang w:val="fr-FR"/>
              </w:rPr>
            </w:pPr>
          </w:p>
          <w:tbl>
            <w:tblPr>
              <w:tblW w:w="0" w:type="auto"/>
              <w:tblBorders>
                <w:top w:val="single" w:sz="8" w:space="0" w:color="ED7D31"/>
                <w:left w:val="single" w:sz="48" w:space="0" w:color="ED7D31"/>
                <w:bottom w:val="single" w:sz="8" w:space="0" w:color="ED7D31"/>
                <w:right w:val="single" w:sz="8" w:space="0" w:color="ED7D31"/>
                <w:insideH w:val="single" w:sz="4" w:space="0" w:color="ED7D31"/>
              </w:tblBorders>
              <w:tblLook w:val="04A0" w:firstRow="1" w:lastRow="0" w:firstColumn="1" w:lastColumn="0" w:noHBand="0" w:noVBand="1"/>
            </w:tblPr>
            <w:tblGrid>
              <w:gridCol w:w="1470"/>
              <w:gridCol w:w="8540"/>
            </w:tblGrid>
            <w:tr w:rsidR="00994663" w:rsidRPr="00191041">
              <w:trPr>
                <w:trHeight w:val="440"/>
              </w:trPr>
              <w:tc>
                <w:tcPr>
                  <w:tcW w:w="1470" w:type="dxa"/>
                  <w:tcBorders>
                    <w:top w:val="single" w:sz="8" w:space="0" w:color="ED7D31"/>
                    <w:left w:val="single" w:sz="48" w:space="0" w:color="ED7D31"/>
                    <w:bottom w:val="single" w:sz="8" w:space="0" w:color="ED7D31"/>
                    <w:right w:val="nil"/>
                  </w:tcBorders>
                  <w:shd w:val="clear" w:color="auto" w:fill="FBE4D5"/>
                  <w:vAlign w:val="center"/>
                </w:tcPr>
                <w:p w:rsidR="00994663" w:rsidRDefault="00122A8F" w:rsidP="00853ECF">
                  <w:pPr>
                    <w:pStyle w:val="SP-SLIDEBullet1AM"/>
                    <w:numPr>
                      <w:ilvl w:val="0"/>
                      <w:numId w:val="0"/>
                    </w:numPr>
                    <w:jc w:val="center"/>
                  </w:pPr>
                  <w:r>
                    <w:rPr>
                      <w:noProof/>
                      <w:lang w:val="en-US"/>
                    </w:rPr>
                    <w:drawing>
                      <wp:inline distT="0" distB="0" distL="0" distR="0" wp14:anchorId="4EF2EAFB" wp14:editId="582D87A2">
                        <wp:extent cx="602361" cy="585751"/>
                        <wp:effectExtent l="76200" t="76200" r="0" b="62230"/>
                        <wp:docPr id="51" name="Picture 53"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3" descr="C:\Users\shogan\AppData\Local\Microsoft\Windows\Temporary Internet Files\Content.Word\noun_8155_cc.png"/>
                                <pic:cNvPicPr>
                                  <a:picLocks noChangeAspect="1" noChangeArrowheads="1"/>
                                </pic:cNvPicPr>
                              </pic:nvPicPr>
                              <pic:blipFill>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1980" cy="585470"/>
                                </a:xfrm>
                                <a:prstGeom prst="rect">
                                  <a:avLst/>
                                </a:prstGeom>
                                <a:noFill/>
                                <a:ln>
                                  <a:noFill/>
                                </a:ln>
                              </pic:spPr>
                            </pic:pic>
                          </a:graphicData>
                        </a:graphic>
                      </wp:inline>
                    </w:drawing>
                  </w:r>
                </w:p>
              </w:tc>
              <w:tc>
                <w:tcPr>
                  <w:tcW w:w="8540" w:type="dxa"/>
                  <w:tcBorders>
                    <w:top w:val="single" w:sz="8" w:space="0" w:color="ED7D31"/>
                    <w:left w:val="nil"/>
                    <w:bottom w:val="single" w:sz="8" w:space="0" w:color="ED7D31"/>
                    <w:right w:val="single" w:sz="8" w:space="0" w:color="ED7D31"/>
                  </w:tcBorders>
                  <w:shd w:val="clear" w:color="auto" w:fill="FBE4D5"/>
                  <w:vAlign w:val="center"/>
                </w:tcPr>
                <w:p w:rsidR="00994663" w:rsidRPr="00853ECF" w:rsidRDefault="00994663" w:rsidP="00853ECF">
                  <w:pPr>
                    <w:keepLines/>
                    <w:widowControl w:val="0"/>
                    <w:autoSpaceDE w:val="0"/>
                    <w:autoSpaceDN w:val="0"/>
                    <w:adjustRightInd w:val="0"/>
                    <w:spacing w:before="80" w:after="80" w:line="276" w:lineRule="auto"/>
                    <w:ind w:left="180"/>
                    <w:jc w:val="both"/>
                    <w:rPr>
                      <w:rFonts w:ascii="Segoe UI" w:hAnsi="Segoe UI" w:cs="Segoe UI"/>
                      <w:i/>
                      <w:iCs/>
                      <w:sz w:val="20"/>
                      <w:szCs w:val="20"/>
                      <w:lang w:val="fr"/>
                    </w:rPr>
                  </w:pPr>
                  <w:r w:rsidRPr="00853ECF">
                    <w:rPr>
                      <w:rFonts w:ascii="Segoe UI" w:hAnsi="Segoe UI" w:cs="Segoe UI"/>
                      <w:b/>
                      <w:bCs/>
                      <w:color w:val="ED7D31"/>
                      <w:sz w:val="20"/>
                      <w:szCs w:val="20"/>
                      <w:lang w:val="fr"/>
                    </w:rPr>
                    <w:t>Note du facilitateur :</w:t>
                  </w:r>
                  <w:r w:rsidRPr="00853ECF">
                    <w:rPr>
                      <w:rFonts w:ascii="Segoe UI" w:hAnsi="Segoe UI" w:cs="Segoe UI"/>
                      <w:i/>
                      <w:iCs/>
                      <w:color w:val="ED7D31"/>
                      <w:sz w:val="20"/>
                      <w:szCs w:val="20"/>
                      <w:lang w:val="fr"/>
                    </w:rPr>
                    <w:t xml:space="preserve"> </w:t>
                  </w:r>
                  <w:r w:rsidRPr="00853ECF">
                    <w:rPr>
                      <w:rFonts w:ascii="Segoe UI" w:hAnsi="Segoe UI" w:cs="Segoe UI"/>
                      <w:i/>
                      <w:iCs/>
                      <w:sz w:val="20"/>
                      <w:szCs w:val="20"/>
                      <w:lang w:val="fr"/>
                    </w:rPr>
                    <w:t>Au cours de cet exercice, vous aurez peut-être besoin d'aider les participants à se concentrer sur les catégories listées dans la partie gauche de leurs calendriers. Revoyez les termes ci-dessous et aidez les participants si nécessaire. À titre indicatif :</w:t>
                  </w:r>
                </w:p>
                <w:p w:rsidR="00994663" w:rsidRPr="00853ECF" w:rsidRDefault="00994663" w:rsidP="00853ECF">
                  <w:pPr>
                    <w:keepLines/>
                    <w:widowControl w:val="0"/>
                    <w:numPr>
                      <w:ilvl w:val="0"/>
                      <w:numId w:val="145"/>
                    </w:numPr>
                    <w:autoSpaceDE w:val="0"/>
                    <w:autoSpaceDN w:val="0"/>
                    <w:adjustRightInd w:val="0"/>
                    <w:spacing w:before="80" w:after="80" w:line="276" w:lineRule="auto"/>
                    <w:jc w:val="both"/>
                    <w:rPr>
                      <w:rFonts w:ascii="Segoe UI" w:hAnsi="Segoe UI" w:cs="Segoe UI"/>
                      <w:i/>
                      <w:iCs/>
                      <w:sz w:val="20"/>
                      <w:szCs w:val="20"/>
                      <w:lang w:val="fr"/>
                    </w:rPr>
                  </w:pPr>
                  <w:r w:rsidRPr="00853ECF">
                    <w:rPr>
                      <w:rFonts w:ascii="Segoe UI" w:hAnsi="Segoe UI" w:cs="Segoe UI"/>
                      <w:i/>
                      <w:iCs/>
                      <w:sz w:val="20"/>
                      <w:szCs w:val="20"/>
                      <w:lang w:val="fr"/>
                    </w:rPr>
                    <w:t xml:space="preserve">Les saisons : C'est tout simplement la manière dont l’on divise l'année. Par exemple, il peut y avoir deux saisons des pluies, une saison froide et sèche, et une saison chaude et </w:t>
                  </w:r>
                  <w:r w:rsidRPr="00853ECF">
                    <w:rPr>
                      <w:rFonts w:ascii="Segoe UI" w:hAnsi="Segoe UI" w:cs="Segoe UI"/>
                      <w:i/>
                      <w:iCs/>
                      <w:sz w:val="20"/>
                      <w:szCs w:val="20"/>
                      <w:lang w:val="fr"/>
                    </w:rPr>
                    <w:lastRenderedPageBreak/>
                    <w:t>sèche. Il est important que l'ensemble du groupe se mette d'accord sur le moment où ces saisons débutent et prennent fin. Parce que les saisons évoluent, ce sujet requiert souvent des discussions avant de parvenir à un consensus.</w:t>
                  </w:r>
                </w:p>
                <w:p w:rsidR="00994663" w:rsidRPr="00853ECF" w:rsidRDefault="00994663" w:rsidP="00853ECF">
                  <w:pPr>
                    <w:keepLines/>
                    <w:widowControl w:val="0"/>
                    <w:numPr>
                      <w:ilvl w:val="0"/>
                      <w:numId w:val="145"/>
                    </w:numPr>
                    <w:autoSpaceDE w:val="0"/>
                    <w:autoSpaceDN w:val="0"/>
                    <w:adjustRightInd w:val="0"/>
                    <w:spacing w:before="80" w:after="80" w:line="276" w:lineRule="auto"/>
                    <w:jc w:val="both"/>
                    <w:rPr>
                      <w:rFonts w:ascii="Segoe UI" w:hAnsi="Segoe UI" w:cs="Segoe UI"/>
                      <w:i/>
                      <w:iCs/>
                      <w:sz w:val="20"/>
                      <w:szCs w:val="20"/>
                      <w:lang w:val="fr"/>
                    </w:rPr>
                  </w:pPr>
                  <w:r w:rsidRPr="00853ECF">
                    <w:rPr>
                      <w:rFonts w:ascii="Segoe UI" w:hAnsi="Segoe UI" w:cs="Segoe UI"/>
                      <w:i/>
                      <w:iCs/>
                      <w:sz w:val="20"/>
                      <w:szCs w:val="20"/>
                      <w:lang w:val="fr"/>
                    </w:rPr>
                    <w:t>Les vacances/les fêtes : Quelles sont les principales vacances et fêtes, et quand ont-elles lieu ? Une fois qu'elles sont intégrées au calendrier, la discussion peut s'orienter autour de la manière dont ces vacances influent sur les contraintes en matière de temps, de travail, de revenus/dépenses, et de nourriture. Par exemple, les vacances peuvent réduire le temps disponible pour gagner de l'argent (les revenus) ou prodiguer des soins (la santé).</w:t>
                  </w:r>
                </w:p>
                <w:p w:rsidR="00994663" w:rsidRPr="00853ECF" w:rsidRDefault="00994663" w:rsidP="00853ECF">
                  <w:pPr>
                    <w:keepLines/>
                    <w:widowControl w:val="0"/>
                    <w:numPr>
                      <w:ilvl w:val="0"/>
                      <w:numId w:val="145"/>
                    </w:numPr>
                    <w:autoSpaceDE w:val="0"/>
                    <w:autoSpaceDN w:val="0"/>
                    <w:adjustRightInd w:val="0"/>
                    <w:spacing w:before="80" w:after="80" w:line="276" w:lineRule="auto"/>
                    <w:jc w:val="both"/>
                    <w:rPr>
                      <w:rFonts w:ascii="Segoe UI" w:hAnsi="Segoe UI" w:cs="Segoe UI"/>
                      <w:i/>
                      <w:iCs/>
                      <w:sz w:val="20"/>
                      <w:szCs w:val="20"/>
                      <w:lang w:val="fr"/>
                    </w:rPr>
                  </w:pPr>
                  <w:r w:rsidRPr="00853ECF">
                    <w:rPr>
                      <w:rFonts w:ascii="Segoe UI" w:hAnsi="Segoe UI" w:cs="Segoe UI"/>
                      <w:i/>
                      <w:iCs/>
                      <w:sz w:val="20"/>
                      <w:szCs w:val="20"/>
                      <w:lang w:val="fr"/>
                    </w:rPr>
                    <w:t xml:space="preserve">La suffisance alimentaire : Cette ligne devrait indiquer les moments où les réserves alimentaires tendent à être faibles ou élevées pour la plupart des familles. Il est également utile de relever les sources de nourriture les plus disponibles pendant les mois difficiles, quand, par exemple, on peut trouver plus souvent des aliments sauvages dans les ménages, ou lorsque l'alimentation peut être assurée par des achats sur le marché parce que les réserves des ménages sont épuisées. La suffisance alimentaire détermine les décisions d'achat d'aliments. Une faible suffisance alimentaire laisse très peu de choix aux familles sur la quantité et le type d’aliments à consommer. </w:t>
                  </w:r>
                </w:p>
                <w:p w:rsidR="00994663" w:rsidRPr="00853ECF" w:rsidRDefault="00994663" w:rsidP="00853ECF">
                  <w:pPr>
                    <w:keepLines/>
                    <w:widowControl w:val="0"/>
                    <w:numPr>
                      <w:ilvl w:val="0"/>
                      <w:numId w:val="145"/>
                    </w:numPr>
                    <w:autoSpaceDE w:val="0"/>
                    <w:autoSpaceDN w:val="0"/>
                    <w:adjustRightInd w:val="0"/>
                    <w:spacing w:before="80" w:after="80" w:line="276" w:lineRule="auto"/>
                    <w:jc w:val="both"/>
                    <w:rPr>
                      <w:rFonts w:ascii="Segoe UI" w:hAnsi="Segoe UI" w:cs="Segoe UI"/>
                      <w:i/>
                      <w:iCs/>
                      <w:sz w:val="20"/>
                      <w:szCs w:val="20"/>
                      <w:lang w:val="fr"/>
                    </w:rPr>
                  </w:pPr>
                  <w:r w:rsidRPr="00853ECF">
                    <w:rPr>
                      <w:rFonts w:ascii="Segoe UI" w:hAnsi="Segoe UI" w:cs="Segoe UI"/>
                      <w:i/>
                      <w:iCs/>
                      <w:sz w:val="20"/>
                      <w:szCs w:val="20"/>
                      <w:lang w:val="fr"/>
                    </w:rPr>
                    <w:t>Les rôles liés au travail : Les rôles liés au travail inclus dans le calendrier pourraient aussi révéler les moments de l'année où dans de nombreuses familles, un ou plusieurs des membres migrent vers les villes ou d'autres pays pour travailler. Le travail a une influence directe sur la santé des femmes ; cela est particulièrement important pour les femmes enceintes et celles qui pratiquent l’allaitement maternel exclusif, et à travers elles, pour les enfants de moins de deux ans. Une main-d’œuvre réduite limite la production ainsi que les revenus. Par ailleurs, le temps consacré au travail réduit potentiellement le  temps à consacrer à la santé et aux soins.</w:t>
                  </w:r>
                </w:p>
                <w:p w:rsidR="00994663" w:rsidRPr="00853ECF" w:rsidRDefault="00994663" w:rsidP="00853ECF">
                  <w:pPr>
                    <w:keepLines/>
                    <w:widowControl w:val="0"/>
                    <w:numPr>
                      <w:ilvl w:val="0"/>
                      <w:numId w:val="145"/>
                    </w:numPr>
                    <w:autoSpaceDE w:val="0"/>
                    <w:autoSpaceDN w:val="0"/>
                    <w:adjustRightInd w:val="0"/>
                    <w:spacing w:before="80" w:after="80" w:line="276" w:lineRule="auto"/>
                    <w:jc w:val="both"/>
                    <w:rPr>
                      <w:rFonts w:ascii="Segoe UI" w:hAnsi="Segoe UI" w:cs="Segoe UI"/>
                      <w:i/>
                      <w:iCs/>
                      <w:sz w:val="20"/>
                      <w:szCs w:val="20"/>
                      <w:lang w:val="fr"/>
                    </w:rPr>
                  </w:pPr>
                  <w:r w:rsidRPr="00853ECF">
                    <w:rPr>
                      <w:rFonts w:ascii="Segoe UI" w:hAnsi="Segoe UI" w:cs="Segoe UI"/>
                      <w:i/>
                      <w:iCs/>
                      <w:sz w:val="20"/>
                      <w:szCs w:val="20"/>
                      <w:lang w:val="fr"/>
                    </w:rPr>
                    <w:t xml:space="preserve">Les flux de trésorerie : Les flux de recettes et de dépenses peuvent être représentés par mois en utilisant un ou plusieurs signes “+” pour indiquer les mois où les revenus globaux excèdent les dépenses globales, et un ou plusieurs signes “-” pour indiquer les mois où les dépenses excèdent les revenus. Les flux de revenus et de dépenses déterminent la capacité d'une famille à accéder aux ressources, en jouant sur les quantités, la qualité et la diversité de son alimentation, ainsi que sur son accès aux services de santé, et aux ressources de WASH. La discussion sur les revenus et les dépenses pourrait suggérer des stratégies telles que la promotion de l'épargne au sein des femmes et des hommes ou la promotion de technologies/systèmes de stockage communautaire ou au niveau des ménages permettant de générer une augmentation des revenus pour les mois actuellement en négatif. </w:t>
                  </w:r>
                </w:p>
                <w:p w:rsidR="00994663" w:rsidRPr="00853ECF" w:rsidRDefault="00994663" w:rsidP="00853ECF">
                  <w:pPr>
                    <w:keepLines/>
                    <w:widowControl w:val="0"/>
                    <w:numPr>
                      <w:ilvl w:val="0"/>
                      <w:numId w:val="145"/>
                    </w:numPr>
                    <w:autoSpaceDE w:val="0"/>
                    <w:autoSpaceDN w:val="0"/>
                    <w:adjustRightInd w:val="0"/>
                    <w:spacing w:before="80" w:after="80" w:line="276" w:lineRule="auto"/>
                    <w:jc w:val="both"/>
                    <w:rPr>
                      <w:rFonts w:ascii="Segoe UI" w:hAnsi="Segoe UI" w:cs="Segoe UI"/>
                      <w:i/>
                      <w:iCs/>
                      <w:sz w:val="20"/>
                      <w:szCs w:val="20"/>
                      <w:lang w:val="fr"/>
                    </w:rPr>
                  </w:pPr>
                  <w:r w:rsidRPr="00853ECF">
                    <w:rPr>
                      <w:rFonts w:ascii="Segoe UI" w:hAnsi="Segoe UI" w:cs="Segoe UI"/>
                      <w:i/>
                      <w:iCs/>
                      <w:sz w:val="20"/>
                      <w:szCs w:val="20"/>
                      <w:lang w:val="fr"/>
                    </w:rPr>
                    <w:t xml:space="preserve">La santé : La santé détermine la capacité des membres de la famille à travailler de manière productive, ce qui a une incidence sur les revenus de la famille et sa production alimentaire. Les discussions liées au calendrier rempli pourraient identifier les périodes où les flux de trésorerie sont faibles tandis que le niveau de maladies est élevé et où par conséquent, les éventuelles dépenses médicales ne peuvent pas être financées. Elles pourraient aussi identifier les moments où le fardeau de la maladie est élevé et les </w:t>
                  </w:r>
                  <w:r w:rsidRPr="00853ECF">
                    <w:rPr>
                      <w:rFonts w:ascii="Segoe UI" w:hAnsi="Segoe UI" w:cs="Segoe UI"/>
                      <w:i/>
                      <w:iCs/>
                      <w:sz w:val="20"/>
                      <w:szCs w:val="20"/>
                      <w:lang w:val="fr"/>
                    </w:rPr>
                    <w:lastRenderedPageBreak/>
                    <w:t>réserves alimentaires et revenus sont faibles, mettant encore plus la pression sur les familles démunies. La capacité à identifier ces périodes de l'année pourrait apporter un éclairage sur la nécessité de développer des stratégies de programmes pour aider à atténuer l’insécurité alimentaire et les maladies ou pourrait indiquer la nécessité d'établir des liens avec d'autres programmes, tels que les filets de sécurité sociale.</w:t>
                  </w:r>
                </w:p>
                <w:p w:rsidR="00994663" w:rsidRPr="00853ECF" w:rsidRDefault="001F1503" w:rsidP="00853ECF">
                  <w:pPr>
                    <w:pStyle w:val="SP-facilitatornote"/>
                    <w:numPr>
                      <w:ilvl w:val="0"/>
                      <w:numId w:val="145"/>
                    </w:numPr>
                    <w:shd w:val="clear" w:color="auto" w:fill="auto"/>
                    <w:spacing w:before="80" w:after="80"/>
                    <w:jc w:val="both"/>
                    <w:rPr>
                      <w:lang w:val="fr-FR"/>
                    </w:rPr>
                  </w:pPr>
                  <w:r w:rsidRPr="00853ECF">
                    <w:rPr>
                      <w:iCs w:val="0"/>
                      <w:szCs w:val="20"/>
                      <w:lang w:val="fr"/>
                    </w:rPr>
                    <w:t>Les c</w:t>
                  </w:r>
                  <w:r w:rsidR="00994663" w:rsidRPr="00853ECF">
                    <w:rPr>
                      <w:iCs w:val="0"/>
                      <w:szCs w:val="20"/>
                      <w:lang w:val="fr"/>
                    </w:rPr>
                    <w:t>hocs environnementaux : Outre les chocs liés à la santé,  les chocs environnementaux pourraient affecter l'accès aux aliments à  la fois à court terme et à long termes, ainsi que le revenu global, ce qui pourrait avoir des conséquences sur la santé</w:t>
                  </w:r>
                  <w:r w:rsidR="00994663" w:rsidRPr="00853ECF">
                    <w:rPr>
                      <w:szCs w:val="20"/>
                      <w:lang w:val="fr-FR"/>
                    </w:rPr>
                    <w:t>.</w:t>
                  </w:r>
                </w:p>
              </w:tc>
            </w:tr>
          </w:tbl>
          <w:p w:rsidR="00994663" w:rsidRPr="00853ECF" w:rsidRDefault="00994663" w:rsidP="00853ECF">
            <w:pPr>
              <w:tabs>
                <w:tab w:val="left" w:pos="1080"/>
              </w:tabs>
              <w:spacing w:after="60"/>
              <w:rPr>
                <w:rFonts w:ascii="Segoe UI" w:hAnsi="Segoe UI" w:cs="Segoe UI"/>
                <w:i/>
                <w:lang w:val="fr-FR"/>
              </w:rPr>
            </w:pPr>
          </w:p>
          <w:p w:rsidR="00994663" w:rsidRPr="00853ECF" w:rsidRDefault="00994663" w:rsidP="00853ECF">
            <w:pPr>
              <w:tabs>
                <w:tab w:val="left" w:pos="1080"/>
              </w:tabs>
              <w:spacing w:after="60"/>
              <w:jc w:val="both"/>
              <w:rPr>
                <w:rFonts w:ascii="Segoe UI" w:hAnsi="Segoe UI" w:cs="Segoe UI"/>
                <w:i/>
                <w:sz w:val="20"/>
                <w:szCs w:val="20"/>
                <w:lang w:val="fr-FR"/>
              </w:rPr>
            </w:pPr>
            <w:r w:rsidRPr="00853ECF">
              <w:rPr>
                <w:rFonts w:ascii="Segoe UI" w:hAnsi="Segoe UI" w:cs="Segoe UI"/>
                <w:i/>
                <w:iCs/>
                <w:sz w:val="20"/>
                <w:szCs w:val="20"/>
                <w:lang w:val="fr"/>
              </w:rPr>
              <w:t>Les images suivantes montrent deux exemples de calendriers saisonniers remplis. Il y a plusieurs manières de faire un calendrier saisonnier, notamment en présentant un calendrier saisonnier sur une diapositive PowerPoint. Il est important de faire un calendrier saisonnier dans un format qui puisse être facilement compris par les participants, qui leur permette de le modifier pour se l'approprier, et qui facilite leur interaction avec le calendrier pendant qu'ils effectuent le travail de groupe</w:t>
            </w:r>
            <w:r w:rsidRPr="00853ECF">
              <w:rPr>
                <w:rFonts w:ascii="Segoe UI" w:hAnsi="Segoe UI" w:cs="Segoe UI"/>
                <w:i/>
                <w:sz w:val="20"/>
                <w:szCs w:val="20"/>
                <w:lang w:val="fr-FR"/>
              </w:rPr>
              <w:t>.</w:t>
            </w:r>
          </w:p>
          <w:p w:rsidR="00994663" w:rsidRPr="00853ECF" w:rsidRDefault="00994663" w:rsidP="00853ECF">
            <w:pPr>
              <w:pageBreakBefore/>
              <w:spacing w:before="120" w:after="120"/>
              <w:rPr>
                <w:rFonts w:ascii="Segoe UI" w:hAnsi="Segoe UI" w:cs="Segoe UI"/>
                <w:b/>
                <w:i/>
                <w:lang w:val="fr-FR"/>
              </w:rPr>
            </w:pPr>
            <w:r w:rsidRPr="00853ECF">
              <w:rPr>
                <w:rFonts w:ascii="Segoe UI" w:hAnsi="Segoe UI" w:cs="Segoe UI"/>
                <w:i/>
                <w:lang w:val="fr-FR"/>
              </w:rPr>
              <w:t xml:space="preserve"> </w:t>
            </w:r>
            <w:r w:rsidRPr="00853ECF">
              <w:rPr>
                <w:rFonts w:ascii="Segoe UI" w:hAnsi="Segoe UI" w:cs="Segoe UI"/>
                <w:b/>
                <w:bCs/>
                <w:i/>
                <w:iCs/>
                <w:sz w:val="20"/>
                <w:szCs w:val="20"/>
                <w:lang w:val="fr"/>
              </w:rPr>
              <w:t>Exemple de variation de l'Option A</w:t>
            </w:r>
          </w:p>
          <w:p w:rsidR="00994663" w:rsidRPr="00853ECF" w:rsidRDefault="00122A8F" w:rsidP="00853ECF">
            <w:pPr>
              <w:keepNext/>
              <w:keepLines/>
              <w:spacing w:before="120" w:after="120"/>
              <w:rPr>
                <w:rFonts w:ascii="Segoe UI" w:hAnsi="Segoe UI" w:cs="Segoe UI"/>
                <w:b/>
                <w:i/>
              </w:rPr>
            </w:pPr>
            <w:r>
              <w:rPr>
                <w:noProof/>
              </w:rPr>
              <w:drawing>
                <wp:inline distT="0" distB="0" distL="0" distR="0" wp14:anchorId="3BCECDCD" wp14:editId="07BA0146">
                  <wp:extent cx="3248025" cy="2076450"/>
                  <wp:effectExtent l="38100" t="38100" r="47625" b="38100"/>
                  <wp:docPr id="52" name="Picture 78" descr="C:\Users\shogan\AppData\Local\Microsoft\Windows\Temporary Internet Files\Content.Word\DSCF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hogan\AppData\Local\Microsoft\Windows\Temporary Internet Files\Content.Word\DSCF9655.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48025" cy="2076450"/>
                          </a:xfrm>
                          <a:prstGeom prst="rect">
                            <a:avLst/>
                          </a:prstGeom>
                          <a:noFill/>
                          <a:ln w="28575" cmpd="sng">
                            <a:solidFill>
                              <a:schemeClr val="tx1"/>
                            </a:solidFill>
                            <a:miter lim="800000"/>
                            <a:headEnd/>
                            <a:tailEnd/>
                          </a:ln>
                          <a:effectLst/>
                        </pic:spPr>
                      </pic:pic>
                    </a:graphicData>
                  </a:graphic>
                </wp:inline>
              </w:drawing>
            </w:r>
          </w:p>
          <w:p w:rsidR="00994663" w:rsidRPr="00853ECF" w:rsidRDefault="00994663" w:rsidP="00853ECF">
            <w:pPr>
              <w:spacing w:before="120" w:after="120"/>
              <w:rPr>
                <w:rFonts w:ascii="Segoe UI" w:hAnsi="Segoe UI" w:cs="Segoe UI"/>
                <w:b/>
                <w:i/>
                <w:lang w:val="fr-FR"/>
              </w:rPr>
            </w:pPr>
            <w:r w:rsidRPr="00853ECF">
              <w:rPr>
                <w:rFonts w:ascii="Segoe UI" w:hAnsi="Segoe UI" w:cs="Segoe UI"/>
                <w:b/>
                <w:bCs/>
                <w:i/>
                <w:iCs/>
                <w:sz w:val="20"/>
                <w:szCs w:val="20"/>
                <w:lang w:val="fr"/>
              </w:rPr>
              <w:t>Exemple de variation de l'Option B</w:t>
            </w:r>
          </w:p>
          <w:p w:rsidR="00994663" w:rsidRPr="00853ECF" w:rsidRDefault="00122A8F" w:rsidP="00853ECF">
            <w:pPr>
              <w:spacing w:before="120" w:after="120"/>
              <w:rPr>
                <w:lang w:val="en"/>
              </w:rPr>
            </w:pPr>
            <w:r>
              <w:rPr>
                <w:rFonts w:ascii="Segoe UI" w:hAnsi="Segoe UI" w:cs="Segoe UI"/>
                <w:noProof/>
              </w:rPr>
              <w:drawing>
                <wp:inline distT="0" distB="0" distL="0" distR="0" wp14:anchorId="05CF9F11" wp14:editId="09161157">
                  <wp:extent cx="3343275" cy="2238375"/>
                  <wp:effectExtent l="38100" t="38100" r="47625" b="47625"/>
                  <wp:docPr id="53" name="Picture 3" descr="C:\Users\aaakesson\Desktop\SPRING\2017 conferences\Ronali Seasonal Calendar First NSA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kesson\Desktop\SPRING\2017 conferences\Ronali Seasonal Calendar First NSA training.jpg"/>
                          <pic:cNvPicPr>
                            <a:picLocks noChangeAspect="1" noChangeArrowheads="1"/>
                          </pic:cNvPicPr>
                        </pic:nvPicPr>
                        <pic:blipFill>
                          <a:blip r:embed="rId107" cstate="print">
                            <a:extLst>
                              <a:ext uri="{28A0092B-C50C-407E-A947-70E740481C1C}">
                                <a14:useLocalDpi xmlns:a14="http://schemas.microsoft.com/office/drawing/2010/main" val="0"/>
                              </a:ext>
                            </a:extLst>
                          </a:blip>
                          <a:srcRect l="4817" r="7161" b="7169"/>
                          <a:stretch>
                            <a:fillRect/>
                          </a:stretch>
                        </pic:blipFill>
                        <pic:spPr bwMode="auto">
                          <a:xfrm>
                            <a:off x="0" y="0"/>
                            <a:ext cx="3343275" cy="2238375"/>
                          </a:xfrm>
                          <a:prstGeom prst="rect">
                            <a:avLst/>
                          </a:prstGeom>
                          <a:noFill/>
                          <a:ln w="28575" cmpd="sng">
                            <a:solidFill>
                              <a:schemeClr val="tx1"/>
                            </a:solidFill>
                            <a:miter lim="800000"/>
                            <a:headEnd/>
                            <a:tailEnd/>
                          </a:ln>
                          <a:effectLst/>
                        </pic:spPr>
                      </pic:pic>
                    </a:graphicData>
                  </a:graphic>
                </wp:inline>
              </w:drawing>
            </w:r>
          </w:p>
        </w:tc>
      </w:tr>
    </w:tbl>
    <w:p w:rsidR="00994663" w:rsidRDefault="00994663" w:rsidP="00994663"/>
    <w:tbl>
      <w:tblPr>
        <w:tblpPr w:leftFromText="180" w:rightFromText="180" w:vertAnchor="text" w:horzAnchor="margin" w:tblpX="108" w:tblpY="178"/>
        <w:tblW w:w="0" w:type="auto"/>
        <w:tblBorders>
          <w:top w:val="single" w:sz="24" w:space="0" w:color="91993E" w:themeColor="accent1"/>
          <w:bottom w:val="single" w:sz="24" w:space="0" w:color="91993E" w:themeColor="accent1"/>
        </w:tblBorders>
        <w:shd w:val="clear" w:color="auto" w:fill="EBEED5" w:themeFill="accent1" w:themeFillTint="33"/>
        <w:tblLook w:val="04A0" w:firstRow="1" w:lastRow="0" w:firstColumn="1" w:lastColumn="0" w:noHBand="0" w:noVBand="1"/>
      </w:tblPr>
      <w:tblGrid>
        <w:gridCol w:w="1530"/>
        <w:gridCol w:w="8658"/>
      </w:tblGrid>
      <w:tr w:rsidR="00994663" w:rsidRPr="00191041" w:rsidTr="00191041">
        <w:trPr>
          <w:trHeight w:val="346"/>
        </w:trPr>
        <w:tc>
          <w:tcPr>
            <w:tcW w:w="1530" w:type="dxa"/>
            <w:shd w:val="clear" w:color="auto" w:fill="EBEED5" w:themeFill="accent1" w:themeFillTint="33"/>
            <w:vAlign w:val="center"/>
          </w:tcPr>
          <w:p w:rsidR="00994663" w:rsidRDefault="00122A8F" w:rsidP="00853ECF">
            <w:pPr>
              <w:pStyle w:val="SP-SLIDEBullet1AM"/>
              <w:numPr>
                <w:ilvl w:val="0"/>
                <w:numId w:val="0"/>
              </w:numPr>
              <w:jc w:val="center"/>
            </w:pPr>
            <w:r>
              <w:rPr>
                <w:noProof/>
                <w:lang w:val="en-US"/>
              </w:rPr>
              <w:lastRenderedPageBreak/>
              <w:drawing>
                <wp:inline distT="0" distB="0" distL="0" distR="0" wp14:anchorId="2EA3F8FE" wp14:editId="6393FF90">
                  <wp:extent cx="771525" cy="676275"/>
                  <wp:effectExtent l="0" t="0" r="0" b="0"/>
                  <wp:docPr id="54"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shd w:val="clear" w:color="auto" w:fill="EBEED5" w:themeFill="accent1" w:themeFillTint="33"/>
            <w:vAlign w:val="center"/>
          </w:tcPr>
          <w:p w:rsidR="00994663" w:rsidRPr="00853ECF" w:rsidRDefault="00994663" w:rsidP="00853ECF">
            <w:pPr>
              <w:keepLines/>
              <w:widowControl w:val="0"/>
              <w:autoSpaceDE w:val="0"/>
              <w:autoSpaceDN w:val="0"/>
              <w:adjustRightInd w:val="0"/>
              <w:spacing w:before="120" w:after="120" w:line="276" w:lineRule="auto"/>
              <w:jc w:val="both"/>
              <w:rPr>
                <w:rFonts w:ascii="Segoe UI" w:hAnsi="Segoe UI" w:cs="Segoe UI"/>
                <w:i/>
                <w:iCs/>
                <w:sz w:val="20"/>
                <w:szCs w:val="20"/>
                <w:lang w:val="fr"/>
              </w:rPr>
            </w:pPr>
            <w:r w:rsidRPr="00191041">
              <w:rPr>
                <w:rFonts w:ascii="Segoe UI" w:hAnsi="Segoe UI" w:cs="Segoe UI"/>
                <w:b/>
                <w:bCs/>
                <w:color w:val="91993E" w:themeColor="accent1"/>
                <w:sz w:val="20"/>
                <w:szCs w:val="20"/>
                <w:lang w:val="fr"/>
              </w:rPr>
              <w:t>Leçon apprise :</w:t>
            </w:r>
            <w:r w:rsidRPr="00191041">
              <w:rPr>
                <w:rFonts w:ascii="Segoe UI" w:hAnsi="Segoe UI" w:cs="Segoe UI"/>
                <w:i/>
                <w:iCs/>
                <w:color w:val="91993E" w:themeColor="accent1"/>
                <w:sz w:val="20"/>
                <w:szCs w:val="20"/>
                <w:lang w:val="fr"/>
              </w:rPr>
              <w:t xml:space="preserve"> </w:t>
            </w:r>
            <w:r w:rsidRPr="00853ECF">
              <w:rPr>
                <w:rFonts w:ascii="Segoe UI" w:hAnsi="Segoe UI" w:cs="Segoe UI"/>
                <w:i/>
                <w:iCs/>
                <w:sz w:val="20"/>
                <w:szCs w:val="20"/>
                <w:lang w:val="fr"/>
              </w:rPr>
              <w:t>Cet exercice du calendrier saisonnier donne au facilitateur et aux participants un éclairage sur  le local. Un calendrier saisonnier rempli peut servir de référence au facilitateur pendant toutes les autres séances de l’atelier. Le calendrier saisonnier peut également être utile aux participants pour leur réflexion sur leurs activités agricoles.</w:t>
            </w:r>
          </w:p>
          <w:p w:rsidR="00994663" w:rsidRPr="00853ECF" w:rsidRDefault="00994663" w:rsidP="00853ECF">
            <w:pPr>
              <w:pStyle w:val="SP-LessonsLearned"/>
              <w:shd w:val="clear" w:color="auto" w:fill="auto"/>
              <w:ind w:left="0"/>
              <w:jc w:val="both"/>
              <w:rPr>
                <w:lang w:val="fr-FR"/>
              </w:rPr>
            </w:pPr>
            <w:r w:rsidRPr="00853ECF">
              <w:rPr>
                <w:iCs w:val="0"/>
                <w:szCs w:val="20"/>
                <w:lang w:val="fr"/>
              </w:rPr>
              <w:t>Le timing des activités agricoles est important lors de la planification d'interventions de changement comportemental, de réunions de groupe, et d'activités de suivi des projets. Par exemple, comprendre les moments de l'année où les agriculteurs gagnent un revenu, ou ont des dépenses élevées, peut aider à la planification des activités de programmes. Bien réfléchir aux vacances saisonnières, aux épidémies, au climat rigoureux, et à d'autres événements importants aide les programmateurs à appréhender le genre de défis et les priorités concurrentes auxquels les ménages agricoles doivent faire face tout au long de l'année</w:t>
            </w:r>
            <w:r w:rsidRPr="00853ECF">
              <w:rPr>
                <w:szCs w:val="20"/>
                <w:lang w:val="fr-FR"/>
              </w:rPr>
              <w:t>.</w:t>
            </w:r>
          </w:p>
        </w:tc>
      </w:tr>
    </w:tbl>
    <w:p w:rsidR="00994663" w:rsidRPr="00DC4F8D" w:rsidRDefault="00994663" w:rsidP="00191041">
      <w:pPr>
        <w:pStyle w:val="Sp-ChapterTitle"/>
        <w:keepNext/>
        <w:pBdr>
          <w:bottom w:val="none" w:sz="0" w:space="0" w:color="auto"/>
        </w:pBdr>
        <w:rPr>
          <w:rFonts w:ascii="Segoe UI" w:hAnsi="Segoe UI" w:cs="Segoe UI"/>
          <w:sz w:val="20"/>
          <w:szCs w:val="20"/>
          <w:lang w:val="fr-FR"/>
        </w:rPr>
      </w:pPr>
      <w:bookmarkStart w:id="102" w:name="_Toc496882720"/>
    </w:p>
    <w:p w:rsidR="00994663" w:rsidRPr="00DC4F8D" w:rsidRDefault="00994663" w:rsidP="00994663">
      <w:pPr>
        <w:rPr>
          <w:rFonts w:ascii="Segoe UI" w:hAnsi="Segoe UI" w:cs="Segoe UI"/>
          <w:sz w:val="20"/>
          <w:szCs w:val="20"/>
          <w:lang w:val="fr-FR"/>
        </w:rPr>
      </w:pPr>
      <w:r w:rsidRPr="00DC4F8D">
        <w:rPr>
          <w:rFonts w:ascii="Segoe UI" w:hAnsi="Segoe UI" w:cs="Segoe UI"/>
          <w:sz w:val="20"/>
          <w:szCs w:val="20"/>
          <w:lang w:val="fr-FR"/>
        </w:rPr>
        <w:br w:type="page"/>
      </w:r>
    </w:p>
    <w:p w:rsidR="00994663" w:rsidRPr="00994663" w:rsidRDefault="00994663" w:rsidP="00994663">
      <w:pPr>
        <w:pStyle w:val="Sp-ChapterTitle"/>
        <w:keepNext/>
        <w:pBdr>
          <w:bottom w:val="single" w:sz="4" w:space="1" w:color="44546A"/>
        </w:pBdr>
        <w:rPr>
          <w:color w:val="44546A"/>
          <w:lang w:val="fr-FR"/>
        </w:rPr>
      </w:pPr>
      <w:bookmarkStart w:id="103" w:name="_Toc510813601"/>
      <w:bookmarkEnd w:id="102"/>
      <w:r w:rsidRPr="00282FF1">
        <w:rPr>
          <w:rFonts w:cs="Century Gothic"/>
          <w:color w:val="44546A"/>
          <w:szCs w:val="36"/>
          <w:lang w:val="fr"/>
        </w:rPr>
        <w:lastRenderedPageBreak/>
        <w:t xml:space="preserve">Ressources </w:t>
      </w:r>
      <w:r>
        <w:rPr>
          <w:rFonts w:cs="Century Gothic"/>
          <w:color w:val="44546A"/>
          <w:szCs w:val="36"/>
          <w:lang w:val="fr"/>
        </w:rPr>
        <w:t>sup</w:t>
      </w:r>
      <w:r w:rsidRPr="00282FF1">
        <w:rPr>
          <w:rFonts w:cs="Century Gothic"/>
          <w:color w:val="44546A"/>
          <w:szCs w:val="36"/>
          <w:lang w:val="fr"/>
        </w:rPr>
        <w:t>plémentaires</w:t>
      </w:r>
      <w:bookmarkEnd w:id="103"/>
    </w:p>
    <w:p w:rsidR="00994663" w:rsidRPr="00B02A65" w:rsidRDefault="00994663" w:rsidP="00994663">
      <w:pPr>
        <w:pStyle w:val="SP-BodyText"/>
        <w:ind w:left="360" w:hanging="360"/>
        <w:rPr>
          <w:lang w:val="fr-FR"/>
        </w:rPr>
      </w:pPr>
      <w:r w:rsidRPr="00282FF1">
        <w:rPr>
          <w:rFonts w:cs="Segoe UI"/>
          <w:szCs w:val="20"/>
          <w:lang w:val="fr"/>
        </w:rPr>
        <w:t>Les ressources suivantes fournissent de plus amples informations sur les calendriers saisonniers</w:t>
      </w:r>
      <w:r>
        <w:rPr>
          <w:rFonts w:cs="Segoe UI"/>
          <w:szCs w:val="20"/>
          <w:lang w:val="fr"/>
        </w:rPr>
        <w:t xml:space="preserve"> </w:t>
      </w:r>
      <w:r w:rsidRPr="00B02A65">
        <w:rPr>
          <w:lang w:val="fr-FR"/>
        </w:rPr>
        <w:t xml:space="preserve">: </w:t>
      </w:r>
    </w:p>
    <w:p w:rsidR="00994663" w:rsidRDefault="00994663" w:rsidP="00994663">
      <w:pPr>
        <w:pStyle w:val="SP-BodyText"/>
        <w:ind w:left="360" w:hanging="360"/>
        <w:rPr>
          <w:lang w:val="en-US"/>
        </w:rPr>
      </w:pPr>
      <w:r>
        <w:t xml:space="preserve">SPRING. 2017. </w:t>
      </w:r>
      <w:r w:rsidRPr="00D82348">
        <w:rPr>
          <w:i/>
        </w:rPr>
        <w:t>Accelerating Behavior Change in Nutrition-Sensitive Agriculture. SPRING Online Training</w:t>
      </w:r>
      <w:r>
        <w:rPr>
          <w:i/>
        </w:rPr>
        <w:t>.</w:t>
      </w:r>
      <w:r>
        <w:t xml:space="preserve"> </w:t>
      </w:r>
      <w:hyperlink r:id="rId108" w:history="1">
        <w:r w:rsidRPr="008268E7">
          <w:rPr>
            <w:rStyle w:val="Hyperlink"/>
            <w:lang w:val="en-US"/>
          </w:rPr>
          <w:t>https://www.spring-nutrition.org/publications/training-materials/accelerating-behavior-change-nutrition-sensitive-agriculture</w:t>
        </w:r>
      </w:hyperlink>
    </w:p>
    <w:p w:rsidR="00994663" w:rsidRPr="00DF7EF8" w:rsidRDefault="00994663" w:rsidP="00994663">
      <w:pPr>
        <w:pStyle w:val="SP-BodyText"/>
        <w:ind w:left="360" w:hanging="360"/>
        <w:rPr>
          <w:lang w:val="fr-FR"/>
        </w:rPr>
      </w:pPr>
      <w:r>
        <w:t>CARE. 2014</w:t>
      </w:r>
      <w:r w:rsidRPr="00D82348">
        <w:rPr>
          <w:i/>
        </w:rPr>
        <w:t>. Formative Research: A guide to support the collection and analysis of qualitative data for integrated maternal and child nutrition program planning</w:t>
      </w:r>
      <w:r>
        <w:t xml:space="preserve">. </w:t>
      </w:r>
      <w:r w:rsidRPr="00DF7EF8">
        <w:rPr>
          <w:lang w:val="fr-FR"/>
        </w:rPr>
        <w:t>Atlanta, GA: CARE.</w:t>
      </w:r>
    </w:p>
    <w:p w:rsidR="00994663" w:rsidRPr="00DF7EF8" w:rsidRDefault="00994663" w:rsidP="00994663">
      <w:pPr>
        <w:widowControl w:val="0"/>
        <w:autoSpaceDE w:val="0"/>
        <w:autoSpaceDN w:val="0"/>
        <w:adjustRightInd w:val="0"/>
        <w:rPr>
          <w:lang w:val="fr-FR"/>
        </w:rPr>
      </w:pPr>
    </w:p>
    <w:p w:rsidR="00303275" w:rsidRPr="007A600F" w:rsidRDefault="00303275"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B62E20" w:rsidRPr="007A600F" w:rsidRDefault="00B62E20" w:rsidP="007A600F">
      <w:pPr>
        <w:widowControl w:val="0"/>
        <w:autoSpaceDE w:val="0"/>
        <w:autoSpaceDN w:val="0"/>
        <w:adjustRightInd w:val="0"/>
        <w:jc w:val="both"/>
        <w:rPr>
          <w:lang w:val="fr"/>
        </w:rPr>
      </w:pPr>
    </w:p>
    <w:p w:rsidR="0092436C" w:rsidRPr="007A600F" w:rsidRDefault="001F1503" w:rsidP="00FA1168">
      <w:pPr>
        <w:pStyle w:val="SP-TitlePageHead"/>
        <w:rPr>
          <w:i/>
          <w:lang w:val="fr-FR"/>
        </w:rPr>
      </w:pPr>
      <w:r>
        <w:rPr>
          <w:i/>
          <w:lang w:val="fr-FR"/>
        </w:rPr>
        <w:br w:type="page"/>
      </w:r>
      <w:r w:rsidR="00FA1168">
        <w:rPr>
          <w:i/>
          <w:lang w:val="fr-FR"/>
        </w:rPr>
        <w:lastRenderedPageBreak/>
        <w:t xml:space="preserve">Changement social et </w:t>
      </w:r>
      <w:r w:rsidR="0092436C" w:rsidRPr="007A600F">
        <w:rPr>
          <w:i/>
          <w:lang w:val="fr-FR"/>
        </w:rPr>
        <w:t xml:space="preserve">comportemental pour l’agriculture sensible à la nutrition </w:t>
      </w:r>
    </w:p>
    <w:p w:rsidR="0092436C" w:rsidRPr="007A600F" w:rsidRDefault="00FA1168" w:rsidP="007A600F">
      <w:pPr>
        <w:pStyle w:val="SP-TitlePageHead"/>
        <w:jc w:val="both"/>
        <w:rPr>
          <w:sz w:val="44"/>
          <w:lang w:val="fr-FR"/>
        </w:rPr>
      </w:pPr>
      <w:r>
        <w:rPr>
          <w:i/>
          <w:sz w:val="44"/>
          <w:lang w:val="fr-FR"/>
        </w:rPr>
        <w:t>Guide de session S</w:t>
      </w:r>
      <w:r w:rsidR="0092436C" w:rsidRPr="007A600F">
        <w:rPr>
          <w:i/>
          <w:sz w:val="44"/>
          <w:lang w:val="fr-FR"/>
        </w:rPr>
        <w:t xml:space="preserve">ix </w:t>
      </w:r>
    </w:p>
    <w:p w:rsidR="0092436C" w:rsidRPr="007A600F" w:rsidRDefault="0092436C" w:rsidP="007A600F">
      <w:pPr>
        <w:pStyle w:val="SP-BodyText"/>
        <w:jc w:val="both"/>
        <w:rPr>
          <w:lang w:val="fr-FR"/>
        </w:rPr>
      </w:pPr>
    </w:p>
    <w:p w:rsidR="0092436C" w:rsidRPr="007A600F" w:rsidRDefault="0092436C" w:rsidP="007A600F">
      <w:pPr>
        <w:pStyle w:val="SP-BodyText"/>
        <w:jc w:val="both"/>
        <w:rPr>
          <w:lang w:val="fr-FR"/>
        </w:rPr>
      </w:pPr>
    </w:p>
    <w:p w:rsidR="0092436C" w:rsidRPr="007A600F" w:rsidRDefault="0092436C" w:rsidP="007A600F">
      <w:pPr>
        <w:pStyle w:val="SP-ROTHead"/>
        <w:jc w:val="both"/>
        <w:rPr>
          <w:lang w:val="fr-FR"/>
        </w:rPr>
        <w:sectPr w:rsidR="0092436C" w:rsidRPr="007A600F" w:rsidSect="0092436C">
          <w:headerReference w:type="first" r:id="rId109"/>
          <w:footerReference w:type="first" r:id="rId110"/>
          <w:type w:val="continuous"/>
          <w:pgSz w:w="12240" w:h="15840"/>
          <w:pgMar w:top="1080" w:right="1080" w:bottom="1080" w:left="1080" w:header="900" w:footer="758" w:gutter="0"/>
          <w:cols w:space="720"/>
          <w:titlePg/>
          <w:docGrid w:linePitch="360"/>
        </w:sectPr>
      </w:pPr>
    </w:p>
    <w:p w:rsidR="0092436C" w:rsidRPr="007A600F" w:rsidRDefault="0092436C" w:rsidP="007A600F">
      <w:pPr>
        <w:pStyle w:val="SP-TOC1"/>
        <w:jc w:val="both"/>
        <w:rPr>
          <w:lang w:val="fr-FR"/>
        </w:rPr>
      </w:pPr>
    </w:p>
    <w:p w:rsidR="0092436C" w:rsidRPr="007A600F" w:rsidRDefault="0092436C" w:rsidP="007A600F">
      <w:pPr>
        <w:jc w:val="both"/>
        <w:rPr>
          <w:rFonts w:ascii="Century Gothic" w:hAnsi="Century Gothic"/>
          <w:lang w:val="fr-FR"/>
        </w:rPr>
      </w:pPr>
    </w:p>
    <w:p w:rsidR="0092436C" w:rsidRPr="007A600F" w:rsidRDefault="0092436C" w:rsidP="007A600F">
      <w:pPr>
        <w:jc w:val="both"/>
        <w:rPr>
          <w:lang w:val="fr-FR"/>
        </w:rPr>
        <w:sectPr w:rsidR="0092436C" w:rsidRPr="007A600F" w:rsidSect="001B72AF">
          <w:footerReference w:type="even" r:id="rId111"/>
          <w:footerReference w:type="default" r:id="rId112"/>
          <w:headerReference w:type="first" r:id="rId113"/>
          <w:footerReference w:type="first" r:id="rId114"/>
          <w:pgSz w:w="12240" w:h="15840"/>
          <w:pgMar w:top="1080" w:right="1080" w:bottom="1080" w:left="1080" w:header="900" w:footer="617" w:gutter="0"/>
          <w:cols w:space="720"/>
          <w:titlePg/>
          <w:docGrid w:linePitch="360"/>
        </w:sectPr>
      </w:pPr>
    </w:p>
    <w:p w:rsidR="0092436C" w:rsidRPr="007A600F" w:rsidRDefault="00005C1A" w:rsidP="007A600F">
      <w:pPr>
        <w:pStyle w:val="Sp-ChapterTitle"/>
        <w:jc w:val="both"/>
        <w:rPr>
          <w:lang w:val="fr-FR"/>
        </w:rPr>
      </w:pPr>
      <w:bookmarkStart w:id="104" w:name="_Toc496884675"/>
      <w:bookmarkStart w:id="105" w:name="_Toc507687079"/>
      <w:r>
        <w:rPr>
          <w:lang w:val="fr-FR"/>
        </w:rPr>
        <w:lastRenderedPageBreak/>
        <w:br w:type="page"/>
      </w:r>
      <w:bookmarkStart w:id="106" w:name="_Toc510813602"/>
      <w:r w:rsidR="0092436C" w:rsidRPr="007A600F">
        <w:rPr>
          <w:lang w:val="fr-FR"/>
        </w:rPr>
        <w:lastRenderedPageBreak/>
        <w:t>Préparatifs pour présenter cette session</w:t>
      </w:r>
      <w:bookmarkEnd w:id="106"/>
      <w:r w:rsidR="0092436C" w:rsidRPr="007A600F">
        <w:rPr>
          <w:lang w:val="fr-FR"/>
        </w:rPr>
        <w:t xml:space="preserve"> </w:t>
      </w:r>
      <w:bookmarkEnd w:id="104"/>
      <w:bookmarkEnd w:id="105"/>
    </w:p>
    <w:p w:rsidR="0092436C" w:rsidRPr="007A600F" w:rsidRDefault="0092436C" w:rsidP="007A600F">
      <w:pPr>
        <w:pStyle w:val="SP-Heading1"/>
        <w:jc w:val="both"/>
        <w:rPr>
          <w:lang w:val="fr-FR"/>
        </w:rPr>
      </w:pPr>
      <w:bookmarkStart w:id="107" w:name="_Toc510813603"/>
      <w:bookmarkStart w:id="108" w:name="_Toc496884676"/>
      <w:bookmarkStart w:id="109" w:name="_Toc507687080"/>
      <w:r w:rsidRPr="007A600F">
        <w:rPr>
          <w:lang w:val="fr-FR"/>
        </w:rPr>
        <w:t>But de la session</w:t>
      </w:r>
      <w:bookmarkEnd w:id="107"/>
      <w:r w:rsidRPr="007A600F">
        <w:rPr>
          <w:lang w:val="fr-FR"/>
        </w:rPr>
        <w:t xml:space="preserve"> </w:t>
      </w:r>
      <w:bookmarkEnd w:id="108"/>
      <w:bookmarkEnd w:id="109"/>
    </w:p>
    <w:p w:rsidR="0092436C" w:rsidRPr="007A600F" w:rsidRDefault="00005C1A" w:rsidP="007A600F">
      <w:pPr>
        <w:pStyle w:val="SP-BodyText"/>
        <w:jc w:val="both"/>
        <w:rPr>
          <w:lang w:val="fr-FR"/>
        </w:rPr>
      </w:pPr>
      <w:r w:rsidRPr="007A600F">
        <w:rPr>
          <w:lang w:val="fr-FR"/>
        </w:rPr>
        <w:t xml:space="preserve">Ceci est la Session </w:t>
      </w:r>
      <w:r>
        <w:rPr>
          <w:lang w:val="fr-FR"/>
        </w:rPr>
        <w:t>Six</w:t>
      </w:r>
      <w:r w:rsidRPr="007A600F">
        <w:rPr>
          <w:lang w:val="fr-FR"/>
        </w:rPr>
        <w:t xml:space="preserve"> </w:t>
      </w:r>
      <w:r w:rsidR="0092436C" w:rsidRPr="007A600F">
        <w:rPr>
          <w:lang w:val="fr-FR"/>
        </w:rPr>
        <w:t xml:space="preserve">des sept sessions </w:t>
      </w:r>
      <w:r w:rsidRPr="007A600F">
        <w:rPr>
          <w:lang w:val="fr-FR"/>
        </w:rPr>
        <w:t xml:space="preserve">que comprend </w:t>
      </w:r>
      <w:r w:rsidR="0092436C" w:rsidRPr="007A600F">
        <w:rPr>
          <w:lang w:val="fr-FR"/>
        </w:rPr>
        <w:t>l’</w:t>
      </w:r>
      <w:r w:rsidR="0092436C" w:rsidRPr="007A600F">
        <w:rPr>
          <w:i/>
          <w:lang w:val="fr-FR"/>
        </w:rPr>
        <w:t>Ensemble de</w:t>
      </w:r>
      <w:r w:rsidR="00EF28B6" w:rsidRPr="007A600F">
        <w:rPr>
          <w:i/>
          <w:lang w:val="fr-FR"/>
        </w:rPr>
        <w:t xml:space="preserve"> ressources de formation en </w:t>
      </w:r>
      <w:r w:rsidR="0092436C" w:rsidRPr="007A600F">
        <w:rPr>
          <w:i/>
          <w:lang w:val="fr-FR"/>
        </w:rPr>
        <w:t>agriculture sensible à la nutrition</w:t>
      </w:r>
      <w:r w:rsidR="0092436C" w:rsidRPr="007A600F">
        <w:rPr>
          <w:lang w:val="fr-FR"/>
        </w:rPr>
        <w:t xml:space="preserve">. </w:t>
      </w:r>
    </w:p>
    <w:p w:rsidR="0092436C" w:rsidRPr="007A600F" w:rsidRDefault="0092436C" w:rsidP="007A600F">
      <w:pPr>
        <w:pStyle w:val="SP-BodyText"/>
        <w:jc w:val="both"/>
        <w:rPr>
          <w:lang w:val="fr-FR"/>
        </w:rPr>
      </w:pPr>
      <w:r w:rsidRPr="007A600F">
        <w:rPr>
          <w:lang w:val="fr-FR"/>
        </w:rPr>
        <w:t>Cette session met l’accent sur la façon don</w:t>
      </w:r>
      <w:r w:rsidR="0031720D">
        <w:rPr>
          <w:lang w:val="fr-FR"/>
        </w:rPr>
        <w:t>t les principes de CSC peuvent orienter</w:t>
      </w:r>
      <w:r w:rsidRPr="007A600F">
        <w:rPr>
          <w:color w:val="FF0000"/>
          <w:lang w:val="fr-FR"/>
        </w:rPr>
        <w:t xml:space="preserve"> </w:t>
      </w:r>
      <w:r w:rsidRPr="007A600F">
        <w:rPr>
          <w:lang w:val="fr-FR"/>
        </w:rPr>
        <w:t xml:space="preserve">le travail sur l’agriculture sensible à la nutrition. Ces approches peuvent être utilisées lors de la phase de conception, de la phase de mise en œuvre, et de la phase de </w:t>
      </w:r>
      <w:r w:rsidR="0031720D">
        <w:rPr>
          <w:lang w:val="fr-FR"/>
        </w:rPr>
        <w:t>revue</w:t>
      </w:r>
      <w:r w:rsidRPr="007A600F">
        <w:rPr>
          <w:lang w:val="fr-FR"/>
        </w:rPr>
        <w:t xml:space="preserve"> des activités </w:t>
      </w:r>
      <w:r w:rsidR="0031720D">
        <w:rPr>
          <w:lang w:val="fr-FR"/>
        </w:rPr>
        <w:t>après la</w:t>
      </w:r>
      <w:r w:rsidRPr="007A600F">
        <w:rPr>
          <w:lang w:val="fr-FR"/>
        </w:rPr>
        <w:t xml:space="preserve"> mise en œuvre pour aider les parties prenantes à faire évoluer les pratiques agricoles pour contribuer au mieux à l’amélioration de la nutrition.   </w:t>
      </w:r>
    </w:p>
    <w:p w:rsidR="0092436C" w:rsidRPr="007A600F" w:rsidRDefault="0092436C" w:rsidP="007A600F">
      <w:pPr>
        <w:pStyle w:val="SP-BodyText"/>
        <w:jc w:val="both"/>
        <w:rPr>
          <w:lang w:val="fr-FR"/>
        </w:rPr>
      </w:pPr>
      <w:r w:rsidRPr="007A600F">
        <w:rPr>
          <w:lang w:val="fr-FR"/>
        </w:rPr>
        <w:t xml:space="preserve">Pour amorcer ce processus, nous devons déterminer pourquoi les gens font ce qu’ils font et </w:t>
      </w:r>
      <w:r w:rsidR="00820D35">
        <w:rPr>
          <w:lang w:val="fr-FR"/>
        </w:rPr>
        <w:t>comment</w:t>
      </w:r>
      <w:r w:rsidRPr="007A600F">
        <w:rPr>
          <w:lang w:val="fr-FR"/>
        </w:rPr>
        <w:t xml:space="preserve"> les </w:t>
      </w:r>
      <w:r w:rsidRPr="007B46C8">
        <w:rPr>
          <w:lang w:val="fr-FR"/>
        </w:rPr>
        <w:t>praticiens peuvent</w:t>
      </w:r>
      <w:r w:rsidRPr="007A600F">
        <w:rPr>
          <w:lang w:val="fr-FR"/>
        </w:rPr>
        <w:t xml:space="preserve"> utiliser les principes et les approches du changement comportemental pour leur permettre d’atteindre les objectifs d</w:t>
      </w:r>
      <w:r w:rsidR="007B46C8">
        <w:rPr>
          <w:lang w:val="fr-FR"/>
        </w:rPr>
        <w:t xml:space="preserve">es </w:t>
      </w:r>
      <w:r w:rsidRPr="007A600F">
        <w:rPr>
          <w:lang w:val="fr-FR"/>
        </w:rPr>
        <w:t>activité</w:t>
      </w:r>
      <w:r w:rsidR="007B46C8">
        <w:rPr>
          <w:lang w:val="fr-FR"/>
        </w:rPr>
        <w:t>s</w:t>
      </w:r>
      <w:r w:rsidRPr="007A600F">
        <w:rPr>
          <w:lang w:val="fr-FR"/>
        </w:rPr>
        <w:t xml:space="preserve">. </w:t>
      </w:r>
    </w:p>
    <w:p w:rsidR="0092436C" w:rsidRPr="007A600F" w:rsidRDefault="0092436C" w:rsidP="007A600F">
      <w:pPr>
        <w:pStyle w:val="SP-Heading1"/>
        <w:jc w:val="both"/>
        <w:rPr>
          <w:lang w:val="fr-FR"/>
        </w:rPr>
      </w:pPr>
      <w:bookmarkStart w:id="110" w:name="_Toc496884677"/>
      <w:bookmarkStart w:id="111" w:name="_Toc507687081"/>
      <w:bookmarkStart w:id="112" w:name="_Toc510813604"/>
      <w:r w:rsidRPr="007A600F">
        <w:rPr>
          <w:lang w:val="fr-FR"/>
        </w:rPr>
        <w:t>Objectifs</w:t>
      </w:r>
      <w:bookmarkEnd w:id="110"/>
      <w:bookmarkEnd w:id="111"/>
      <w:bookmarkEnd w:id="112"/>
      <w:r w:rsidRPr="007A600F">
        <w:rPr>
          <w:lang w:val="fr-FR"/>
        </w:rPr>
        <w:t xml:space="preserve"> </w:t>
      </w:r>
    </w:p>
    <w:p w:rsidR="0092436C" w:rsidRPr="007A600F" w:rsidRDefault="0092436C" w:rsidP="007A600F">
      <w:pPr>
        <w:pStyle w:val="SP-BodyText"/>
        <w:jc w:val="both"/>
        <w:rPr>
          <w:lang w:val="fr-FR"/>
        </w:rPr>
      </w:pPr>
      <w:r w:rsidRPr="007A600F">
        <w:rPr>
          <w:lang w:val="fr-FR"/>
        </w:rPr>
        <w:t>À la fin de cette section, les participants d</w:t>
      </w:r>
      <w:r w:rsidR="007B46C8">
        <w:rPr>
          <w:lang w:val="fr-FR"/>
        </w:rPr>
        <w:t>evraien</w:t>
      </w:r>
      <w:r w:rsidRPr="007A600F">
        <w:rPr>
          <w:lang w:val="fr-FR"/>
        </w:rPr>
        <w:t>t être capables—</w:t>
      </w:r>
    </w:p>
    <w:p w:rsidR="0092436C" w:rsidRPr="007A600F" w:rsidRDefault="0092436C" w:rsidP="00853ECF">
      <w:pPr>
        <w:pStyle w:val="SP-2Bullet"/>
        <w:numPr>
          <w:ilvl w:val="0"/>
          <w:numId w:val="142"/>
        </w:numPr>
        <w:jc w:val="both"/>
        <w:rPr>
          <w:lang w:val="fr-FR"/>
        </w:rPr>
      </w:pPr>
      <w:r w:rsidRPr="007A600F">
        <w:rPr>
          <w:lang w:val="fr-FR"/>
        </w:rPr>
        <w:t xml:space="preserve">d’expliquer les </w:t>
      </w:r>
      <w:r w:rsidR="007B46C8">
        <w:rPr>
          <w:lang w:val="fr-FR"/>
        </w:rPr>
        <w:t>concepts fondamentaux</w:t>
      </w:r>
      <w:r w:rsidRPr="007A600F">
        <w:rPr>
          <w:lang w:val="fr-FR"/>
        </w:rPr>
        <w:t xml:space="preserve"> concernant les raisons pour lesquelles les comportements changent</w:t>
      </w:r>
      <w:r w:rsidR="007C5908">
        <w:rPr>
          <w:lang w:val="fr-FR"/>
        </w:rPr>
        <w:t> ;</w:t>
      </w:r>
    </w:p>
    <w:p w:rsidR="0092436C" w:rsidRPr="007A600F" w:rsidRDefault="007C5908" w:rsidP="00853ECF">
      <w:pPr>
        <w:pStyle w:val="SP-2Bullet"/>
        <w:numPr>
          <w:ilvl w:val="0"/>
          <w:numId w:val="142"/>
        </w:numPr>
        <w:jc w:val="both"/>
        <w:rPr>
          <w:lang w:val="fr-FR"/>
        </w:rPr>
      </w:pPr>
      <w:r>
        <w:rPr>
          <w:lang w:val="fr-FR"/>
        </w:rPr>
        <w:t xml:space="preserve"> d’expliquer plusieurs façons dont </w:t>
      </w:r>
      <w:r w:rsidR="0092436C" w:rsidRPr="007A600F">
        <w:rPr>
          <w:lang w:val="fr-FR"/>
        </w:rPr>
        <w:t>le CSC contribue à améliorer les résultats d</w:t>
      </w:r>
      <w:r w:rsidR="00A07347">
        <w:rPr>
          <w:lang w:val="fr-FR"/>
        </w:rPr>
        <w:t xml:space="preserve">es </w:t>
      </w:r>
      <w:r w:rsidR="0092436C" w:rsidRPr="007A600F">
        <w:rPr>
          <w:lang w:val="fr-FR"/>
        </w:rPr>
        <w:t>activité</w:t>
      </w:r>
      <w:r w:rsidR="00A07347">
        <w:rPr>
          <w:lang w:val="fr-FR"/>
        </w:rPr>
        <w:t>s ;</w:t>
      </w:r>
      <w:r w:rsidR="0092436C" w:rsidRPr="007A600F">
        <w:rPr>
          <w:lang w:val="fr-FR"/>
        </w:rPr>
        <w:t xml:space="preserve">  </w:t>
      </w:r>
    </w:p>
    <w:p w:rsidR="0092436C" w:rsidRPr="007A600F" w:rsidRDefault="00A07347" w:rsidP="00853ECF">
      <w:pPr>
        <w:pStyle w:val="SP-2Bullet"/>
        <w:numPr>
          <w:ilvl w:val="0"/>
          <w:numId w:val="142"/>
        </w:numPr>
        <w:jc w:val="both"/>
        <w:rPr>
          <w:lang w:val="fr-FR"/>
        </w:rPr>
      </w:pPr>
      <w:r>
        <w:rPr>
          <w:lang w:val="fr-FR"/>
        </w:rPr>
        <w:t>de décrire</w:t>
      </w:r>
      <w:r w:rsidR="0092436C" w:rsidRPr="007A600F">
        <w:rPr>
          <w:lang w:val="fr-FR"/>
        </w:rPr>
        <w:t xml:space="preserve"> comment le CSC utilise la recherche formative pour orienter les interventions</w:t>
      </w:r>
      <w:r w:rsidR="00D93232">
        <w:rPr>
          <w:lang w:val="fr-FR"/>
        </w:rPr>
        <w:t xml:space="preserve"> en matière</w:t>
      </w:r>
      <w:r>
        <w:rPr>
          <w:lang w:val="fr-FR"/>
        </w:rPr>
        <w:t xml:space="preserve"> d’activités</w:t>
      </w:r>
      <w:r w:rsidR="0092436C" w:rsidRPr="007A600F">
        <w:rPr>
          <w:lang w:val="fr-FR"/>
        </w:rPr>
        <w:t xml:space="preserve">. </w:t>
      </w:r>
    </w:p>
    <w:p w:rsidR="0092436C" w:rsidRPr="007A600F" w:rsidRDefault="0092436C" w:rsidP="007A600F">
      <w:pPr>
        <w:pStyle w:val="SP-Heading1"/>
        <w:jc w:val="both"/>
        <w:rPr>
          <w:lang w:val="fr-FR"/>
        </w:rPr>
      </w:pPr>
      <w:bookmarkStart w:id="113" w:name="_Toc510813605"/>
      <w:bookmarkStart w:id="114" w:name="_Toc496884678"/>
      <w:bookmarkStart w:id="115" w:name="_Toc507687082"/>
      <w:r w:rsidRPr="007A600F">
        <w:rPr>
          <w:lang w:val="fr-FR"/>
        </w:rPr>
        <w:t>Durée estimée</w:t>
      </w:r>
      <w:bookmarkEnd w:id="113"/>
      <w:r w:rsidRPr="007A600F">
        <w:rPr>
          <w:lang w:val="fr-FR"/>
        </w:rPr>
        <w:t xml:space="preserve"> </w:t>
      </w:r>
      <w:bookmarkEnd w:id="114"/>
      <w:bookmarkEnd w:id="115"/>
    </w:p>
    <w:p w:rsidR="0092436C" w:rsidRPr="007A600F" w:rsidRDefault="0092436C" w:rsidP="007A600F">
      <w:pPr>
        <w:pStyle w:val="SP-BodyText"/>
        <w:jc w:val="both"/>
        <w:rPr>
          <w:lang w:val="fr-FR"/>
        </w:rPr>
      </w:pPr>
      <w:r w:rsidRPr="007A600F">
        <w:rPr>
          <w:lang w:val="fr-FR"/>
        </w:rPr>
        <w:t xml:space="preserve">2 heures </w:t>
      </w:r>
    </w:p>
    <w:p w:rsidR="0092436C" w:rsidRPr="007A600F" w:rsidRDefault="0092436C" w:rsidP="007A600F">
      <w:pPr>
        <w:pStyle w:val="SP-Heading1"/>
        <w:jc w:val="both"/>
        <w:rPr>
          <w:lang w:val="fr-FR"/>
        </w:rPr>
      </w:pPr>
      <w:bookmarkStart w:id="116" w:name="_Toc510813606"/>
      <w:bookmarkStart w:id="117" w:name="_Toc496884679"/>
      <w:bookmarkStart w:id="118" w:name="_Toc507687083"/>
      <w:r w:rsidRPr="007A600F">
        <w:rPr>
          <w:lang w:val="fr-FR"/>
        </w:rPr>
        <w:t>Matériel</w:t>
      </w:r>
      <w:bookmarkEnd w:id="116"/>
      <w:r w:rsidRPr="007A600F">
        <w:rPr>
          <w:lang w:val="fr-FR"/>
        </w:rPr>
        <w:t xml:space="preserve"> </w:t>
      </w:r>
      <w:bookmarkEnd w:id="117"/>
      <w:bookmarkEnd w:id="118"/>
    </w:p>
    <w:p w:rsidR="0092436C" w:rsidRPr="007A600F" w:rsidRDefault="0092436C" w:rsidP="008B063B">
      <w:pPr>
        <w:pStyle w:val="SP-1Bullet"/>
        <w:tabs>
          <w:tab w:val="left" w:pos="900"/>
        </w:tabs>
        <w:jc w:val="both"/>
        <w:rPr>
          <w:lang w:val="fr-FR"/>
        </w:rPr>
      </w:pPr>
      <w:r w:rsidRPr="007A600F">
        <w:rPr>
          <w:lang w:val="fr-FR"/>
        </w:rPr>
        <w:t xml:space="preserve">Présentation PowerPoint : 6. </w:t>
      </w:r>
      <w:r w:rsidR="00D93232">
        <w:rPr>
          <w:lang w:val="fr-FR"/>
        </w:rPr>
        <w:t>Concept</w:t>
      </w:r>
      <w:r w:rsidRPr="007A600F">
        <w:rPr>
          <w:lang w:val="fr-FR"/>
        </w:rPr>
        <w:t>s de changement comportemental pour l’agriculture sensible à la nutrition</w:t>
      </w:r>
      <w:r w:rsidR="00D93232">
        <w:rPr>
          <w:lang w:val="fr-FR"/>
        </w:rPr>
        <w:t>.</w:t>
      </w:r>
      <w:r w:rsidRPr="007A600F">
        <w:rPr>
          <w:lang w:val="fr-FR"/>
        </w:rPr>
        <w:t xml:space="preserve"> </w:t>
      </w:r>
    </w:p>
    <w:p w:rsidR="0092436C" w:rsidRPr="007A600F" w:rsidRDefault="0092436C" w:rsidP="008B063B">
      <w:pPr>
        <w:pStyle w:val="SP-1Bullet"/>
        <w:tabs>
          <w:tab w:val="left" w:pos="900"/>
        </w:tabs>
        <w:jc w:val="both"/>
        <w:rPr>
          <w:lang w:val="fr-FR"/>
        </w:rPr>
      </w:pPr>
      <w:r w:rsidRPr="007A600F">
        <w:rPr>
          <w:lang w:val="fr-FR"/>
        </w:rPr>
        <w:t xml:space="preserve">Les documents suivants figurent dans le </w:t>
      </w:r>
      <w:r w:rsidR="00D93232">
        <w:rPr>
          <w:lang w:val="fr-FR"/>
        </w:rPr>
        <w:t>dossier</w:t>
      </w:r>
      <w:r w:rsidRPr="007A600F">
        <w:rPr>
          <w:lang w:val="fr-FR"/>
        </w:rPr>
        <w:t xml:space="preserve"> </w:t>
      </w:r>
      <w:r w:rsidR="00D93232">
        <w:rPr>
          <w:lang w:val="fr-FR"/>
        </w:rPr>
        <w:t xml:space="preserve">: 6. </w:t>
      </w:r>
      <w:r w:rsidR="00366B6E">
        <w:rPr>
          <w:lang w:val="fr-FR"/>
        </w:rPr>
        <w:t>Autres ressources</w:t>
      </w:r>
      <w:r w:rsidR="00D93232">
        <w:rPr>
          <w:lang w:val="fr-FR"/>
        </w:rPr>
        <w:t xml:space="preserve"> </w:t>
      </w:r>
      <w:r w:rsidRPr="007A600F">
        <w:rPr>
          <w:lang w:val="fr-FR"/>
        </w:rPr>
        <w:t xml:space="preserve">- CSC </w:t>
      </w:r>
    </w:p>
    <w:p w:rsidR="0092436C" w:rsidRPr="007A600F" w:rsidRDefault="008C72B2" w:rsidP="007A600F">
      <w:pPr>
        <w:pStyle w:val="SP-2Bullet"/>
        <w:numPr>
          <w:ilvl w:val="1"/>
          <w:numId w:val="9"/>
        </w:numPr>
        <w:jc w:val="both"/>
        <w:rPr>
          <w:lang w:val="fr-FR"/>
        </w:rPr>
      </w:pPr>
      <w:r>
        <w:rPr>
          <w:lang w:val="fr-FR"/>
        </w:rPr>
        <w:t>Fiches imprimée</w:t>
      </w:r>
      <w:r w:rsidR="0092436C" w:rsidRPr="007A600F">
        <w:rPr>
          <w:lang w:val="fr-FR"/>
        </w:rPr>
        <w:t xml:space="preserve">s : Processus type de conception des stratégies de CSC </w:t>
      </w:r>
    </w:p>
    <w:p w:rsidR="0092436C" w:rsidRPr="007A600F" w:rsidRDefault="0092436C" w:rsidP="007A600F">
      <w:pPr>
        <w:jc w:val="both"/>
        <w:rPr>
          <w:lang w:val="fr-FR"/>
        </w:rPr>
      </w:pPr>
    </w:p>
    <w:p w:rsidR="0092436C" w:rsidRPr="007A600F" w:rsidRDefault="0092436C" w:rsidP="007A600F">
      <w:pPr>
        <w:pStyle w:val="Sp-ChapterTitle"/>
        <w:jc w:val="both"/>
        <w:rPr>
          <w:lang w:val="fr-FR"/>
        </w:rPr>
      </w:pPr>
      <w:bookmarkStart w:id="119" w:name="_Toc510813607"/>
      <w:bookmarkStart w:id="120" w:name="_Toc496884680"/>
      <w:bookmarkStart w:id="121" w:name="_Toc507687084"/>
      <w:r w:rsidRPr="007A600F">
        <w:rPr>
          <w:lang w:val="fr-FR"/>
        </w:rPr>
        <w:t>Contenu de base</w:t>
      </w:r>
      <w:bookmarkEnd w:id="119"/>
      <w:r w:rsidRPr="007A600F">
        <w:rPr>
          <w:lang w:val="fr-FR"/>
        </w:rPr>
        <w:t xml:space="preserve"> </w:t>
      </w:r>
      <w:bookmarkEnd w:id="120"/>
      <w:bookmarkEnd w:id="121"/>
    </w:p>
    <w:p w:rsidR="0092436C" w:rsidRPr="007A600F" w:rsidRDefault="0092436C" w:rsidP="007A600F">
      <w:pPr>
        <w:pStyle w:val="SP-SlideLineAM"/>
        <w:jc w:val="both"/>
        <w:rPr>
          <w:color w:val="auto"/>
          <w:lang w:val="fr-FR"/>
        </w:rPr>
      </w:pPr>
      <w:r w:rsidRPr="007A600F">
        <w:rPr>
          <w:lang w:val="fr-FR"/>
        </w:rPr>
        <w:t>Diapositive 1</w:t>
      </w:r>
      <w:r w:rsidR="00394AFF">
        <w:rPr>
          <w:lang w:val="fr-FR"/>
        </w:rPr>
        <w:t xml:space="preserve"> (couverture)</w:t>
      </w:r>
      <w:r w:rsidRPr="007A600F">
        <w:rPr>
          <w:lang w:val="fr-FR"/>
        </w:rPr>
        <w:tab/>
        <w:t xml:space="preserve">Principes de changement comportemental </w:t>
      </w:r>
      <w:r w:rsidRPr="007A600F">
        <w:rPr>
          <w:color w:val="auto"/>
          <w:lang w:val="fr-FR"/>
        </w:rPr>
        <w:t xml:space="preserve">pour l’agriculture sensible à la nutrition </w:t>
      </w:r>
    </w:p>
    <w:p w:rsidR="0092436C" w:rsidRPr="007A600F" w:rsidRDefault="0092436C" w:rsidP="008B063B">
      <w:pPr>
        <w:pStyle w:val="SP-1Bullet"/>
        <w:tabs>
          <w:tab w:val="left" w:pos="900"/>
        </w:tabs>
        <w:jc w:val="both"/>
        <w:rPr>
          <w:lang w:val="fr-FR"/>
        </w:rPr>
      </w:pPr>
      <w:r w:rsidRPr="007A600F">
        <w:rPr>
          <w:lang w:val="fr-FR"/>
        </w:rPr>
        <w:t>Un</w:t>
      </w:r>
      <w:r w:rsidR="00D003C9">
        <w:rPr>
          <w:lang w:val="fr-FR"/>
        </w:rPr>
        <w:t>e</w:t>
      </w:r>
      <w:r w:rsidRPr="007A600F">
        <w:rPr>
          <w:lang w:val="fr-FR"/>
        </w:rPr>
        <w:t xml:space="preserve"> bon</w:t>
      </w:r>
      <w:r w:rsidR="00D003C9">
        <w:rPr>
          <w:lang w:val="fr-FR"/>
        </w:rPr>
        <w:t>nne</w:t>
      </w:r>
      <w:r w:rsidRPr="007A600F">
        <w:rPr>
          <w:lang w:val="fr-FR"/>
        </w:rPr>
        <w:t xml:space="preserve"> programm</w:t>
      </w:r>
      <w:r w:rsidR="00D003C9">
        <w:rPr>
          <w:lang w:val="fr-FR"/>
        </w:rPr>
        <w:t>ation en matière</w:t>
      </w:r>
      <w:r w:rsidRPr="007A600F">
        <w:rPr>
          <w:lang w:val="fr-FR"/>
        </w:rPr>
        <w:t xml:space="preserve"> de développement </w:t>
      </w:r>
      <w:r w:rsidR="00D003C9">
        <w:rPr>
          <w:lang w:val="fr-FR"/>
        </w:rPr>
        <w:t>met l’accent sur le</w:t>
      </w:r>
      <w:r w:rsidRPr="007A600F">
        <w:rPr>
          <w:lang w:val="fr-FR"/>
        </w:rPr>
        <w:t xml:space="preserve"> comportement. Comme nous l’avons indiqué dans la </w:t>
      </w:r>
      <w:r w:rsidR="00F56AAA" w:rsidRPr="007A600F">
        <w:rPr>
          <w:lang w:val="fr-FR"/>
        </w:rPr>
        <w:t xml:space="preserve">Session </w:t>
      </w:r>
      <w:r w:rsidR="00F56AAA" w:rsidRPr="00F56AAA">
        <w:rPr>
          <w:lang w:val="fr-FR"/>
        </w:rPr>
        <w:t>Quatre </w:t>
      </w:r>
      <w:r w:rsidRPr="00F56AAA">
        <w:rPr>
          <w:lang w:val="fr-FR"/>
        </w:rPr>
        <w:t xml:space="preserve">: Passerelles </w:t>
      </w:r>
      <w:r w:rsidR="00F56AAA" w:rsidRPr="00F56AAA">
        <w:rPr>
          <w:lang w:val="fr-FR"/>
        </w:rPr>
        <w:t>entre</w:t>
      </w:r>
      <w:r w:rsidRPr="00F56AAA">
        <w:rPr>
          <w:lang w:val="fr-FR"/>
        </w:rPr>
        <w:t xml:space="preserve"> l’agriculture </w:t>
      </w:r>
      <w:r w:rsidR="00F56AAA" w:rsidRPr="00F56AAA">
        <w:rPr>
          <w:lang w:val="fr-FR"/>
        </w:rPr>
        <w:t>et</w:t>
      </w:r>
      <w:r w:rsidRPr="00F56AAA">
        <w:rPr>
          <w:lang w:val="fr-FR"/>
        </w:rPr>
        <w:t xml:space="preserve"> la nutrition), il est souvent nécessaire de modifier les pratiques agricoles</w:t>
      </w:r>
      <w:r w:rsidRPr="007A600F">
        <w:rPr>
          <w:lang w:val="fr-FR"/>
        </w:rPr>
        <w:t xml:space="preserve"> traditionnelles pour améliorer la nutrition. </w:t>
      </w:r>
    </w:p>
    <w:p w:rsidR="0092436C" w:rsidRPr="007A600F" w:rsidRDefault="00C71C82" w:rsidP="009C15F8">
      <w:pPr>
        <w:pStyle w:val="SP-1Bullet"/>
        <w:tabs>
          <w:tab w:val="left" w:pos="900"/>
        </w:tabs>
        <w:jc w:val="both"/>
        <w:rPr>
          <w:lang w:val="fr-FR"/>
        </w:rPr>
      </w:pPr>
      <w:r>
        <w:rPr>
          <w:lang w:val="fr-FR"/>
        </w:rPr>
        <w:lastRenderedPageBreak/>
        <w:t>Alors</w:t>
      </w:r>
      <w:r w:rsidR="0092436C" w:rsidRPr="007A600F">
        <w:rPr>
          <w:lang w:val="fr-FR"/>
        </w:rPr>
        <w:t xml:space="preserve"> que nous commen</w:t>
      </w:r>
      <w:r>
        <w:rPr>
          <w:lang w:val="fr-FR"/>
        </w:rPr>
        <w:t>çons</w:t>
      </w:r>
      <w:r w:rsidR="0092436C" w:rsidRPr="007A600F">
        <w:rPr>
          <w:lang w:val="fr-FR"/>
        </w:rPr>
        <w:t xml:space="preserve"> à examiner les pratiques agricoles qui correspondent à nos objectifs généraux, nous devons aussi comprendre quelles pratiques seront réalisables et pourront </w:t>
      </w:r>
      <w:r w:rsidR="00CA106E">
        <w:rPr>
          <w:lang w:val="fr-FR"/>
        </w:rPr>
        <w:t>avoir un impact sur</w:t>
      </w:r>
      <w:r w:rsidR="0092436C" w:rsidRPr="007A600F">
        <w:rPr>
          <w:lang w:val="fr-FR"/>
        </w:rPr>
        <w:t xml:space="preserve"> la nutrition dans les contextes </w:t>
      </w:r>
      <w:r w:rsidR="00CA106E">
        <w:rPr>
          <w:lang w:val="fr-FR"/>
        </w:rPr>
        <w:t>spécifiques</w:t>
      </w:r>
      <w:r w:rsidR="0092436C" w:rsidRPr="007A600F">
        <w:rPr>
          <w:lang w:val="fr-FR"/>
        </w:rPr>
        <w:t xml:space="preserve"> où nous travaillons. </w:t>
      </w:r>
    </w:p>
    <w:p w:rsidR="0092436C" w:rsidRPr="007A600F" w:rsidRDefault="0092436C" w:rsidP="00191041">
      <w:pPr>
        <w:pStyle w:val="SP-SLIDEBullet1AM"/>
        <w:numPr>
          <w:ilvl w:val="0"/>
          <w:numId w:val="0"/>
        </w:numPr>
        <w:ind w:left="990"/>
        <w:jc w:val="both"/>
        <w:rPr>
          <w:lang w:val="fr-FR"/>
        </w:rPr>
      </w:pPr>
    </w:p>
    <w:tbl>
      <w:tblPr>
        <w:tblW w:w="0" w:type="auto"/>
        <w:tblInd w:w="108" w:type="dxa"/>
        <w:tblBorders>
          <w:top w:val="single" w:sz="8" w:space="0" w:color="ED7D31"/>
          <w:left w:val="single" w:sz="48" w:space="0" w:color="ED7D31"/>
          <w:bottom w:val="single" w:sz="8" w:space="0" w:color="ED7D31"/>
          <w:right w:val="single" w:sz="8" w:space="0" w:color="ED7D31"/>
          <w:insideH w:val="single" w:sz="8" w:space="0" w:color="ED7D31"/>
        </w:tblBorders>
        <w:shd w:val="clear" w:color="auto" w:fill="EDB583"/>
        <w:tblLook w:val="04A0" w:firstRow="1" w:lastRow="0" w:firstColumn="1" w:lastColumn="0" w:noHBand="0" w:noVBand="1"/>
      </w:tblPr>
      <w:tblGrid>
        <w:gridCol w:w="1530"/>
        <w:gridCol w:w="8658"/>
      </w:tblGrid>
      <w:tr w:rsidR="001B72AF" w:rsidRPr="00257601">
        <w:trPr>
          <w:trHeight w:val="440"/>
        </w:trPr>
        <w:tc>
          <w:tcPr>
            <w:tcW w:w="1530" w:type="dxa"/>
            <w:shd w:val="clear" w:color="auto" w:fill="FBE4D5"/>
            <w:vAlign w:val="center"/>
          </w:tcPr>
          <w:p w:rsidR="0092436C" w:rsidRPr="007A600F" w:rsidRDefault="00122A8F" w:rsidP="007A600F">
            <w:pPr>
              <w:pStyle w:val="SP-SLIDEBullet1AM"/>
              <w:numPr>
                <w:ilvl w:val="0"/>
                <w:numId w:val="0"/>
              </w:numPr>
              <w:jc w:val="both"/>
            </w:pPr>
            <w:r>
              <w:rPr>
                <w:noProof/>
                <w:lang w:val="en-US"/>
              </w:rPr>
              <w:drawing>
                <wp:inline distT="0" distB="0" distL="0" distR="0" wp14:anchorId="795DA152" wp14:editId="1802B59C">
                  <wp:extent cx="611571" cy="585751"/>
                  <wp:effectExtent l="76200" t="76200" r="0" b="62230"/>
                  <wp:docPr id="55" name="Picture 60"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shogan\AppData\Local\Microsoft\Windows\Temporary Internet Files\Content.Word\noun_8155_cc.png"/>
                          <pic:cNvPicPr>
                            <a:picLocks noChangeAspect="1" noChangeArrowheads="1"/>
                          </pic:cNvPicPr>
                        </pic:nvPicPr>
                        <pic:blipFill>
                          <a:blip r:embed="rId11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1505" cy="585470"/>
                          </a:xfrm>
                          <a:prstGeom prst="rect">
                            <a:avLst/>
                          </a:prstGeom>
                          <a:noFill/>
                          <a:ln>
                            <a:noFill/>
                          </a:ln>
                        </pic:spPr>
                      </pic:pic>
                    </a:graphicData>
                  </a:graphic>
                </wp:inline>
              </w:drawing>
            </w:r>
          </w:p>
        </w:tc>
        <w:tc>
          <w:tcPr>
            <w:tcW w:w="8658" w:type="dxa"/>
            <w:shd w:val="clear" w:color="auto" w:fill="FBE4D5"/>
            <w:vAlign w:val="center"/>
          </w:tcPr>
          <w:p w:rsidR="0092436C" w:rsidRPr="00257601" w:rsidRDefault="0092436C" w:rsidP="00257601">
            <w:pPr>
              <w:pStyle w:val="SP-facilitatornote"/>
              <w:shd w:val="clear" w:color="auto" w:fill="auto"/>
              <w:ind w:left="180"/>
              <w:jc w:val="both"/>
              <w:rPr>
                <w:lang w:val="fr-FR"/>
              </w:rPr>
            </w:pPr>
            <w:r w:rsidRPr="007A600F">
              <w:rPr>
                <w:b/>
                <w:i w:val="0"/>
                <w:color w:val="ED7D31"/>
                <w:lang w:val="fr-FR"/>
              </w:rPr>
              <w:t xml:space="preserve">Note du facilitateur : </w:t>
            </w:r>
            <w:r w:rsidRPr="007A600F">
              <w:rPr>
                <w:lang w:val="fr-FR"/>
              </w:rPr>
              <w:t>Le langage employé pour décrire le changement social et comportemental peut varier d’une organisation à une autre. Ici</w:t>
            </w:r>
            <w:r w:rsidR="00CA106E">
              <w:rPr>
                <w:lang w:val="fr-FR"/>
              </w:rPr>
              <w:t>,</w:t>
            </w:r>
            <w:r w:rsidRPr="007A600F">
              <w:rPr>
                <w:lang w:val="fr-FR"/>
              </w:rPr>
              <w:t xml:space="preserve"> nous utilisons indistinctement les termes “pratiques” et “comportements”. Ils font tous les deux référence à des actes que les gens posent à un moment et à un endroit </w:t>
            </w:r>
            <w:r w:rsidR="00257601">
              <w:rPr>
                <w:lang w:val="fr-FR"/>
              </w:rPr>
              <w:t>spécifiques</w:t>
            </w:r>
            <w:r w:rsidRPr="007A600F">
              <w:rPr>
                <w:lang w:val="fr-FR"/>
              </w:rPr>
              <w:t xml:space="preserve">, qui sont mesurables et qui ont une fréquence et une durée. </w:t>
            </w:r>
            <w:r w:rsidR="00257601">
              <w:rPr>
                <w:lang w:val="fr-FR"/>
              </w:rPr>
              <w:t>Certain</w:t>
            </w:r>
            <w:r w:rsidRPr="00257601">
              <w:rPr>
                <w:lang w:val="fr-FR"/>
              </w:rPr>
              <w:t xml:space="preserve">s sont observables, d’autres non. </w:t>
            </w:r>
          </w:p>
        </w:tc>
      </w:tr>
    </w:tbl>
    <w:p w:rsidR="0092436C" w:rsidRPr="00191041" w:rsidRDefault="0092436C" w:rsidP="007A600F">
      <w:pPr>
        <w:pStyle w:val="SP-SlideLineAM"/>
        <w:keepLines/>
        <w:jc w:val="both"/>
        <w:outlineLvl w:val="0"/>
        <w:rPr>
          <w:lang w:val="fr-FR"/>
        </w:rPr>
      </w:pPr>
      <w:r w:rsidRPr="00191041">
        <w:rPr>
          <w:lang w:val="fr-FR"/>
        </w:rPr>
        <w:t>Diapositive 2</w:t>
      </w:r>
      <w:r w:rsidR="00122A8F" w:rsidRPr="00191041">
        <w:rPr>
          <w:lang w:val="fr-FR"/>
        </w:rPr>
        <w:tab/>
      </w:r>
      <w:r w:rsidRPr="00191041">
        <w:rPr>
          <w:lang w:val="fr-FR"/>
        </w:rPr>
        <w:t xml:space="preserve">Objectifs </w:t>
      </w:r>
    </w:p>
    <w:p w:rsidR="0092436C" w:rsidRPr="007A600F" w:rsidRDefault="0092436C" w:rsidP="007A600F">
      <w:pPr>
        <w:pStyle w:val="SP-SLIDEBullet1AM"/>
        <w:numPr>
          <w:ilvl w:val="0"/>
          <w:numId w:val="0"/>
        </w:numPr>
        <w:ind w:left="990"/>
        <w:jc w:val="both"/>
        <w:rPr>
          <w:lang w:val="fr-FR"/>
        </w:rPr>
      </w:pPr>
      <w:r w:rsidRPr="007A600F">
        <w:rPr>
          <w:lang w:val="fr-FR"/>
        </w:rPr>
        <w:t xml:space="preserve">À la fin de cette session, les parties prenantes </w:t>
      </w:r>
      <w:r w:rsidR="003802FA">
        <w:rPr>
          <w:lang w:val="fr-FR"/>
        </w:rPr>
        <w:t>seront</w:t>
      </w:r>
      <w:r w:rsidRPr="007A600F">
        <w:rPr>
          <w:lang w:val="fr-FR"/>
        </w:rPr>
        <w:t xml:space="preserve"> capables—</w:t>
      </w:r>
    </w:p>
    <w:p w:rsidR="0092436C" w:rsidRPr="007A600F" w:rsidRDefault="0092436C" w:rsidP="007A600F">
      <w:pPr>
        <w:pStyle w:val="SP-SLIDEBullet1AM"/>
        <w:jc w:val="both"/>
        <w:rPr>
          <w:lang w:val="fr-FR"/>
        </w:rPr>
      </w:pPr>
      <w:r w:rsidRPr="007A600F">
        <w:rPr>
          <w:lang w:val="fr-FR"/>
        </w:rPr>
        <w:t xml:space="preserve">d’analyser les facteurs qui favorisent ou qui font obstacle à </w:t>
      </w:r>
      <w:r w:rsidR="003802FA">
        <w:rPr>
          <w:lang w:val="fr-FR"/>
        </w:rPr>
        <w:t xml:space="preserve">la pratique de </w:t>
      </w:r>
      <w:r w:rsidRPr="007A600F">
        <w:rPr>
          <w:lang w:val="fr-FR"/>
        </w:rPr>
        <w:t xml:space="preserve">comportements </w:t>
      </w:r>
      <w:r w:rsidR="003802FA">
        <w:rPr>
          <w:lang w:val="fr-FR"/>
        </w:rPr>
        <w:t>spécifique</w:t>
      </w:r>
      <w:r w:rsidRPr="007A600F">
        <w:rPr>
          <w:lang w:val="fr-FR"/>
        </w:rPr>
        <w:t>s</w:t>
      </w:r>
      <w:r w:rsidR="007B14CB">
        <w:rPr>
          <w:lang w:val="fr-FR"/>
        </w:rPr>
        <w:t>,</w:t>
      </w:r>
      <w:r w:rsidRPr="007A600F">
        <w:rPr>
          <w:lang w:val="fr-FR"/>
        </w:rPr>
        <w:t xml:space="preserve"> </w:t>
      </w:r>
      <w:r w:rsidR="007B14CB">
        <w:rPr>
          <w:lang w:val="fr-FR"/>
        </w:rPr>
        <w:t>à l’aide d’</w:t>
      </w:r>
      <w:r w:rsidRPr="007A600F">
        <w:rPr>
          <w:lang w:val="fr-FR"/>
        </w:rPr>
        <w:t xml:space="preserve">exemples personnels </w:t>
      </w:r>
      <w:r w:rsidR="007B14CB">
        <w:rPr>
          <w:lang w:val="fr-FR"/>
        </w:rPr>
        <w:t>et</w:t>
      </w:r>
      <w:r w:rsidRPr="007A600F">
        <w:rPr>
          <w:lang w:val="fr-FR"/>
        </w:rPr>
        <w:t xml:space="preserve"> professionnels</w:t>
      </w:r>
      <w:r w:rsidR="007B14CB">
        <w:rPr>
          <w:lang w:val="fr-FR"/>
        </w:rPr>
        <w:t> ;</w:t>
      </w:r>
      <w:r w:rsidRPr="007A600F">
        <w:rPr>
          <w:lang w:val="fr-FR"/>
        </w:rPr>
        <w:t xml:space="preserve"> </w:t>
      </w:r>
    </w:p>
    <w:p w:rsidR="0092436C" w:rsidRPr="007A600F" w:rsidRDefault="00E26429" w:rsidP="007A600F">
      <w:pPr>
        <w:pStyle w:val="SP-SLIDEBullet1AM"/>
        <w:jc w:val="both"/>
        <w:rPr>
          <w:lang w:val="fr-FR"/>
        </w:rPr>
      </w:pPr>
      <w:r>
        <w:rPr>
          <w:lang w:val="fr-FR"/>
        </w:rPr>
        <w:t xml:space="preserve">d’expliquer plusieurs façons dont </w:t>
      </w:r>
      <w:r w:rsidRPr="007A600F">
        <w:rPr>
          <w:lang w:val="fr-FR"/>
        </w:rPr>
        <w:t>le CSC contribue à améliorer les résultats d</w:t>
      </w:r>
      <w:r>
        <w:rPr>
          <w:lang w:val="fr-FR"/>
        </w:rPr>
        <w:t xml:space="preserve">es </w:t>
      </w:r>
      <w:r w:rsidRPr="007A600F">
        <w:rPr>
          <w:lang w:val="fr-FR"/>
        </w:rPr>
        <w:t>activité</w:t>
      </w:r>
      <w:r>
        <w:rPr>
          <w:lang w:val="fr-FR"/>
        </w:rPr>
        <w:t>s ;</w:t>
      </w:r>
      <w:r w:rsidR="0092436C" w:rsidRPr="007A600F">
        <w:rPr>
          <w:lang w:val="fr-FR"/>
        </w:rPr>
        <w:t xml:space="preserve">  </w:t>
      </w:r>
    </w:p>
    <w:p w:rsidR="0092436C" w:rsidRPr="007A600F" w:rsidRDefault="00E26429" w:rsidP="007A600F">
      <w:pPr>
        <w:pStyle w:val="SP-SLIDEBullet1AM"/>
        <w:jc w:val="both"/>
        <w:rPr>
          <w:lang w:val="fr-FR"/>
        </w:rPr>
      </w:pPr>
      <w:r>
        <w:rPr>
          <w:lang w:val="fr-FR"/>
        </w:rPr>
        <w:t>de décrire</w:t>
      </w:r>
      <w:r w:rsidRPr="007A600F">
        <w:rPr>
          <w:lang w:val="fr-FR"/>
        </w:rPr>
        <w:t xml:space="preserve"> comment le CSC utilise la recherche formative pour orienter les interventions</w:t>
      </w:r>
      <w:r>
        <w:rPr>
          <w:lang w:val="fr-FR"/>
        </w:rPr>
        <w:t xml:space="preserve"> en matière d’activités</w:t>
      </w:r>
      <w:r w:rsidR="0092436C" w:rsidRPr="007A600F">
        <w:rPr>
          <w:lang w:val="fr-FR"/>
        </w:rPr>
        <w:t>.</w:t>
      </w:r>
    </w:p>
    <w:p w:rsidR="0092436C" w:rsidRPr="007A600F" w:rsidRDefault="0092436C" w:rsidP="007A600F">
      <w:pPr>
        <w:pStyle w:val="SP-SlideLineAM"/>
        <w:jc w:val="both"/>
        <w:outlineLvl w:val="0"/>
        <w:rPr>
          <w:lang w:val="fr-FR"/>
        </w:rPr>
      </w:pPr>
      <w:r w:rsidRPr="007A600F">
        <w:rPr>
          <w:lang w:val="fr-FR"/>
        </w:rPr>
        <w:t>Diapositive 3</w:t>
      </w:r>
      <w:r w:rsidRPr="007A600F">
        <w:rPr>
          <w:lang w:val="fr-FR"/>
        </w:rPr>
        <w:tab/>
        <w:t xml:space="preserve">Qu’est-ce que le changement social et comportemental ? </w:t>
      </w:r>
    </w:p>
    <w:p w:rsidR="0092436C" w:rsidRPr="007A600F" w:rsidRDefault="0092436C" w:rsidP="007A600F">
      <w:pPr>
        <w:pStyle w:val="SP-SLIDEBullet1AM"/>
        <w:jc w:val="both"/>
        <w:rPr>
          <w:lang w:val="fr-FR"/>
        </w:rPr>
      </w:pPr>
      <w:r w:rsidRPr="007A600F">
        <w:rPr>
          <w:lang w:val="fr-FR"/>
        </w:rPr>
        <w:t xml:space="preserve">Des activités axées sur </w:t>
      </w:r>
      <w:r w:rsidR="00EF742B">
        <w:rPr>
          <w:lang w:val="fr-FR"/>
        </w:rPr>
        <w:t>le changement</w:t>
      </w:r>
      <w:r w:rsidRPr="007A600F">
        <w:rPr>
          <w:lang w:val="fr-FR"/>
        </w:rPr>
        <w:t xml:space="preserve"> du comportement des personnes et des communautés, ainsi que des normes sociales et des facteurs environnementaux qui </w:t>
      </w:r>
      <w:r w:rsidR="00EF742B">
        <w:rPr>
          <w:lang w:val="fr-FR"/>
        </w:rPr>
        <w:t>influent sur</w:t>
      </w:r>
      <w:r w:rsidRPr="007A600F">
        <w:rPr>
          <w:lang w:val="fr-FR"/>
        </w:rPr>
        <w:t xml:space="preserve"> ces comportements.  </w:t>
      </w:r>
    </w:p>
    <w:p w:rsidR="0092436C" w:rsidRPr="007A600F" w:rsidRDefault="0092436C" w:rsidP="007A600F">
      <w:pPr>
        <w:pStyle w:val="SP-SLIDEBullet1AM"/>
        <w:spacing w:after="120"/>
        <w:ind w:left="1354"/>
        <w:jc w:val="both"/>
        <w:rPr>
          <w:lang w:val="fr-FR"/>
        </w:rPr>
      </w:pPr>
      <w:r w:rsidRPr="007A600F">
        <w:rPr>
          <w:lang w:val="fr-FR"/>
        </w:rPr>
        <w:t xml:space="preserve">Encourager </w:t>
      </w:r>
      <w:r w:rsidR="003225B8">
        <w:rPr>
          <w:lang w:val="fr-FR"/>
        </w:rPr>
        <w:t>les gens</w:t>
      </w:r>
      <w:r w:rsidRPr="007A600F">
        <w:rPr>
          <w:lang w:val="fr-FR"/>
        </w:rPr>
        <w:t xml:space="preserve"> à adopter et à maintenir des pratiques</w:t>
      </w:r>
      <w:r w:rsidRPr="007A600F">
        <w:rPr>
          <w:color w:val="FF0000"/>
          <w:lang w:val="fr-FR"/>
        </w:rPr>
        <w:t xml:space="preserve"> </w:t>
      </w:r>
      <w:r w:rsidRPr="007A600F">
        <w:rPr>
          <w:lang w:val="fr-FR"/>
        </w:rPr>
        <w:t xml:space="preserve">qui contribuent à des résultats positifs </w:t>
      </w:r>
      <w:r w:rsidR="003225B8">
        <w:rPr>
          <w:lang w:val="fr-FR"/>
        </w:rPr>
        <w:t>spécifiques</w:t>
      </w:r>
      <w:r w:rsidRPr="007A600F">
        <w:rPr>
          <w:lang w:val="fr-FR"/>
        </w:rPr>
        <w:t>.</w:t>
      </w:r>
    </w:p>
    <w:tbl>
      <w:tblPr>
        <w:tblW w:w="0" w:type="auto"/>
        <w:tblInd w:w="108" w:type="dxa"/>
        <w:tblBorders>
          <w:top w:val="single" w:sz="8" w:space="0" w:color="4297B4" w:themeColor="accent3"/>
          <w:left w:val="single" w:sz="48" w:space="0" w:color="4297B4" w:themeColor="accent3"/>
          <w:bottom w:val="single" w:sz="8" w:space="0" w:color="4297B4" w:themeColor="accent3"/>
          <w:right w:val="single" w:sz="48" w:space="0" w:color="4297B4" w:themeColor="accent3"/>
        </w:tblBorders>
        <w:shd w:val="clear" w:color="auto" w:fill="D8EAF0" w:themeFill="accent3" w:themeFillTint="33"/>
        <w:tblLook w:val="04A0" w:firstRow="1" w:lastRow="0" w:firstColumn="1" w:lastColumn="0" w:noHBand="0" w:noVBand="1"/>
      </w:tblPr>
      <w:tblGrid>
        <w:gridCol w:w="1530"/>
        <w:gridCol w:w="8658"/>
      </w:tblGrid>
      <w:tr w:rsidR="001B72AF" w:rsidRPr="00191041" w:rsidTr="00191041">
        <w:trPr>
          <w:trHeight w:val="1419"/>
        </w:trPr>
        <w:tc>
          <w:tcPr>
            <w:tcW w:w="1530" w:type="dxa"/>
            <w:shd w:val="clear" w:color="auto" w:fill="D8EAF0" w:themeFill="accent3" w:themeFillTint="33"/>
            <w:vAlign w:val="center"/>
          </w:tcPr>
          <w:p w:rsidR="0092436C" w:rsidRPr="007A600F" w:rsidRDefault="00122A8F" w:rsidP="007A600F">
            <w:pPr>
              <w:pStyle w:val="SP-SLIDEBullet1AM"/>
              <w:numPr>
                <w:ilvl w:val="0"/>
                <w:numId w:val="0"/>
              </w:numPr>
              <w:jc w:val="both"/>
              <w:rPr>
                <w:lang w:val="fr-FR"/>
              </w:rPr>
            </w:pPr>
            <w:r>
              <w:rPr>
                <w:noProof/>
                <w:lang w:val="en-US"/>
              </w:rPr>
              <w:drawing>
                <wp:anchor distT="0" distB="0" distL="114300" distR="114300" simplePos="0" relativeHeight="251665920" behindDoc="0" locked="0" layoutInCell="1" allowOverlap="1" wp14:anchorId="3AFDEE06" wp14:editId="3AA1398A">
                  <wp:simplePos x="0" y="0"/>
                  <wp:positionH relativeFrom="column">
                    <wp:posOffset>112395</wp:posOffset>
                  </wp:positionH>
                  <wp:positionV relativeFrom="paragraph">
                    <wp:posOffset>74930</wp:posOffset>
                  </wp:positionV>
                  <wp:extent cx="640080" cy="517525"/>
                  <wp:effectExtent l="38100" t="19050" r="26670" b="15875"/>
                  <wp:wrapSquare wrapText="bothSides"/>
                  <wp:docPr id="68" name="Picture 23"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shogan\AppData\Local\Microsoft\Windows\Temporary Internet Files\Content.Word\noun_923119_cc.png"/>
                          <pic:cNvPicPr>
                            <a:picLocks noChangeAspect="1" noChangeArrowheads="1"/>
                          </pic:cNvPicPr>
                        </pic:nvPicPr>
                        <pic:blipFill>
                          <a:blip r:embed="rId10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hemeFill="accent3" w:themeFillTint="33"/>
            <w:tcMar>
              <w:top w:w="29" w:type="dxa"/>
              <w:left w:w="115" w:type="dxa"/>
              <w:bottom w:w="29" w:type="dxa"/>
              <w:right w:w="115" w:type="dxa"/>
            </w:tcMar>
          </w:tcPr>
          <w:p w:rsidR="0092436C" w:rsidRPr="007A600F" w:rsidRDefault="0092436C" w:rsidP="007A600F">
            <w:pPr>
              <w:pStyle w:val="SP-SLIDEBullet1AM"/>
              <w:numPr>
                <w:ilvl w:val="0"/>
                <w:numId w:val="0"/>
              </w:numPr>
              <w:jc w:val="both"/>
              <w:rPr>
                <w:lang w:val="fr-FR"/>
              </w:rPr>
            </w:pPr>
            <w:r w:rsidRPr="00191041">
              <w:rPr>
                <w:b/>
                <w:color w:val="4297B4" w:themeColor="accent3"/>
                <w:lang w:val="fr-FR"/>
              </w:rPr>
              <w:t xml:space="preserve">Discussion : </w:t>
            </w:r>
            <w:r w:rsidR="003225B8">
              <w:rPr>
                <w:lang w:val="fr-FR"/>
              </w:rPr>
              <w:t>En r</w:t>
            </w:r>
            <w:r w:rsidRPr="007A600F">
              <w:rPr>
                <w:lang w:val="fr-FR"/>
              </w:rPr>
              <w:t>éfléchiss</w:t>
            </w:r>
            <w:r w:rsidR="003225B8">
              <w:rPr>
                <w:lang w:val="fr-FR"/>
              </w:rPr>
              <w:t>ant</w:t>
            </w:r>
            <w:r w:rsidRPr="007A600F">
              <w:rPr>
                <w:lang w:val="fr-FR"/>
              </w:rPr>
              <w:t xml:space="preserve"> à notre discussion </w:t>
            </w:r>
            <w:r w:rsidR="003225B8">
              <w:rPr>
                <w:lang w:val="fr-FR"/>
              </w:rPr>
              <w:t>sur les</w:t>
            </w:r>
            <w:r w:rsidRPr="007A600F">
              <w:rPr>
                <w:lang w:val="fr-FR"/>
              </w:rPr>
              <w:t xml:space="preserve"> </w:t>
            </w:r>
            <w:r w:rsidR="003225B8">
              <w:rPr>
                <w:lang w:val="fr-FR"/>
              </w:rPr>
              <w:t>passerelles entre l’agriculture et la nutrition</w:t>
            </w:r>
            <w:r w:rsidRPr="007A600F">
              <w:rPr>
                <w:lang w:val="fr-FR"/>
              </w:rPr>
              <w:t xml:space="preserve">, demandez au groupe </w:t>
            </w:r>
            <w:r w:rsidRPr="007A600F">
              <w:rPr>
                <w:b/>
                <w:lang w:val="fr-FR"/>
              </w:rPr>
              <w:t xml:space="preserve">quels types de comportements un programme </w:t>
            </w:r>
            <w:r w:rsidR="00046A11">
              <w:rPr>
                <w:b/>
                <w:lang w:val="fr-FR"/>
              </w:rPr>
              <w:t>d’agriculture</w:t>
            </w:r>
            <w:r w:rsidRPr="007A600F">
              <w:rPr>
                <w:b/>
                <w:lang w:val="fr-FR"/>
              </w:rPr>
              <w:t xml:space="preserve"> pourrait vouloir </w:t>
            </w:r>
            <w:r w:rsidR="00046A11">
              <w:rPr>
                <w:b/>
                <w:lang w:val="fr-FR"/>
              </w:rPr>
              <w:t>chang</w:t>
            </w:r>
            <w:r w:rsidRPr="007A600F">
              <w:rPr>
                <w:b/>
                <w:lang w:val="fr-FR"/>
              </w:rPr>
              <w:t>er ?</w:t>
            </w:r>
            <w:r w:rsidRPr="007A600F">
              <w:rPr>
                <w:lang w:val="fr-FR"/>
              </w:rPr>
              <w:t xml:space="preserve"> Identifiez les QUI et les COMMENT. </w:t>
            </w:r>
            <w:r w:rsidR="00046A11">
              <w:rPr>
                <w:lang w:val="fr-FR"/>
              </w:rPr>
              <w:t>Pren</w:t>
            </w:r>
            <w:r w:rsidR="00F81C85">
              <w:rPr>
                <w:lang w:val="fr-FR"/>
              </w:rPr>
              <w:t>ez plusieurs réponses et notez</w:t>
            </w:r>
            <w:r w:rsidRPr="007A600F">
              <w:rPr>
                <w:lang w:val="fr-FR"/>
              </w:rPr>
              <w:t xml:space="preserve">-les </w:t>
            </w:r>
            <w:r w:rsidR="00F81C85">
              <w:rPr>
                <w:lang w:val="fr-FR"/>
              </w:rPr>
              <w:t>sur</w:t>
            </w:r>
            <w:r w:rsidRPr="007A600F">
              <w:rPr>
                <w:lang w:val="fr-FR"/>
              </w:rPr>
              <w:t xml:space="preserve"> un tableau à feuilles mobiles. N’hésitez pas à orienter la discussion pour vous assurer que les concepts suivants sont </w:t>
            </w:r>
            <w:r w:rsidR="00EC5F91">
              <w:rPr>
                <w:lang w:val="fr-FR"/>
              </w:rPr>
              <w:t xml:space="preserve">bien </w:t>
            </w:r>
            <w:r w:rsidRPr="007A600F">
              <w:rPr>
                <w:lang w:val="fr-FR"/>
              </w:rPr>
              <w:t xml:space="preserve">évoqués :  </w:t>
            </w:r>
          </w:p>
          <w:p w:rsidR="0092436C" w:rsidRPr="007A600F" w:rsidRDefault="00136FE3" w:rsidP="00FB5CD4">
            <w:pPr>
              <w:pStyle w:val="SP-SLIDEBullet2AM"/>
              <w:numPr>
                <w:ilvl w:val="1"/>
                <w:numId w:val="10"/>
              </w:numPr>
              <w:ind w:left="1019"/>
              <w:jc w:val="both"/>
              <w:rPr>
                <w:lang w:val="fr-FR"/>
              </w:rPr>
            </w:pPr>
            <w:r w:rsidRPr="007A600F">
              <w:rPr>
                <w:lang w:val="fr-FR"/>
              </w:rPr>
              <w:t xml:space="preserve">Les </w:t>
            </w:r>
            <w:r w:rsidR="0092436C" w:rsidRPr="007A600F">
              <w:rPr>
                <w:lang w:val="fr-FR"/>
              </w:rPr>
              <w:t>i</w:t>
            </w:r>
            <w:r>
              <w:rPr>
                <w:lang w:val="fr-FR"/>
              </w:rPr>
              <w:t>nstitutions financières favorise</w:t>
            </w:r>
            <w:r w:rsidR="0092436C" w:rsidRPr="007A600F">
              <w:rPr>
                <w:lang w:val="fr-FR"/>
              </w:rPr>
              <w:t xml:space="preserve">nt l’accès </w:t>
            </w:r>
            <w:r>
              <w:rPr>
                <w:lang w:val="fr-FR"/>
              </w:rPr>
              <w:t>des</w:t>
            </w:r>
            <w:r w:rsidRPr="007A600F">
              <w:rPr>
                <w:lang w:val="fr-FR"/>
              </w:rPr>
              <w:t xml:space="preserve"> agricultrices  </w:t>
            </w:r>
            <w:r>
              <w:rPr>
                <w:lang w:val="fr-FR"/>
              </w:rPr>
              <w:t>au capital.</w:t>
            </w:r>
          </w:p>
          <w:p w:rsidR="0092436C" w:rsidRPr="007A600F" w:rsidRDefault="00EC5F91" w:rsidP="00FB5CD4">
            <w:pPr>
              <w:pStyle w:val="SP-SLIDEBullet2AM"/>
              <w:numPr>
                <w:ilvl w:val="1"/>
                <w:numId w:val="10"/>
              </w:numPr>
              <w:ind w:left="1019"/>
              <w:jc w:val="both"/>
              <w:rPr>
                <w:lang w:val="fr-FR"/>
              </w:rPr>
            </w:pPr>
            <w:r w:rsidRPr="007A600F">
              <w:rPr>
                <w:lang w:val="fr-FR"/>
              </w:rPr>
              <w:t xml:space="preserve">Les </w:t>
            </w:r>
            <w:r>
              <w:rPr>
                <w:lang w:val="fr-FR"/>
              </w:rPr>
              <w:t>femmes pratique</w:t>
            </w:r>
            <w:r w:rsidR="0092436C" w:rsidRPr="007A600F">
              <w:rPr>
                <w:lang w:val="fr-FR"/>
              </w:rPr>
              <w:t xml:space="preserve">nt l’allaitement </w:t>
            </w:r>
            <w:r>
              <w:rPr>
                <w:lang w:val="fr-FR"/>
              </w:rPr>
              <w:t>maternel</w:t>
            </w:r>
            <w:r w:rsidR="0092436C" w:rsidRPr="007A600F">
              <w:rPr>
                <w:lang w:val="fr-FR"/>
              </w:rPr>
              <w:t xml:space="preserve"> dès la première</w:t>
            </w:r>
            <w:r>
              <w:rPr>
                <w:lang w:val="fr-FR"/>
              </w:rPr>
              <w:t xml:space="preserve"> heure qui suit l’accouchement.</w:t>
            </w:r>
          </w:p>
          <w:p w:rsidR="0092436C" w:rsidRPr="007A600F" w:rsidRDefault="00FB4255" w:rsidP="00FB5CD4">
            <w:pPr>
              <w:pStyle w:val="SP-SLIDEBullet2AM"/>
              <w:numPr>
                <w:ilvl w:val="1"/>
                <w:numId w:val="10"/>
              </w:numPr>
              <w:ind w:left="1019"/>
              <w:jc w:val="both"/>
              <w:rPr>
                <w:lang w:val="fr-FR"/>
              </w:rPr>
            </w:pPr>
            <w:r>
              <w:rPr>
                <w:lang w:val="fr-FR"/>
              </w:rPr>
              <w:t>L</w:t>
            </w:r>
            <w:r w:rsidR="0092436C" w:rsidRPr="007A600F">
              <w:rPr>
                <w:lang w:val="fr-FR"/>
              </w:rPr>
              <w:t xml:space="preserve">es familles </w:t>
            </w:r>
            <w:r>
              <w:rPr>
                <w:lang w:val="fr-FR"/>
              </w:rPr>
              <w:t xml:space="preserve">choisissent </w:t>
            </w:r>
            <w:r w:rsidR="00461A4D">
              <w:rPr>
                <w:lang w:val="fr-FR"/>
              </w:rPr>
              <w:t xml:space="preserve">de </w:t>
            </w:r>
            <w:r w:rsidR="00461A4D" w:rsidRPr="007A600F">
              <w:rPr>
                <w:lang w:val="fr-FR"/>
              </w:rPr>
              <w:t xml:space="preserve">produire </w:t>
            </w:r>
            <w:r w:rsidR="0092436C" w:rsidRPr="007A600F">
              <w:rPr>
                <w:lang w:val="fr-FR"/>
              </w:rPr>
              <w:t>de</w:t>
            </w:r>
            <w:r>
              <w:rPr>
                <w:lang w:val="fr-FR"/>
              </w:rPr>
              <w:t>s</w:t>
            </w:r>
            <w:r w:rsidR="0092436C" w:rsidRPr="007A600F">
              <w:rPr>
                <w:lang w:val="fr-FR"/>
              </w:rPr>
              <w:t xml:space="preserve"> cultures et </w:t>
            </w:r>
            <w:r w:rsidR="00F03FCB" w:rsidRPr="007A600F">
              <w:rPr>
                <w:lang w:val="fr-FR"/>
              </w:rPr>
              <w:t xml:space="preserve">consommer </w:t>
            </w:r>
            <w:r w:rsidR="00F03FCB">
              <w:rPr>
                <w:lang w:val="fr-FR"/>
              </w:rPr>
              <w:t xml:space="preserve">des </w:t>
            </w:r>
            <w:r w:rsidR="0092436C" w:rsidRPr="007A600F">
              <w:rPr>
                <w:lang w:val="fr-FR"/>
              </w:rPr>
              <w:t xml:space="preserve">aliments </w:t>
            </w:r>
            <w:r w:rsidR="00F03FCB" w:rsidRPr="007A600F">
              <w:rPr>
                <w:lang w:val="fr-FR"/>
              </w:rPr>
              <w:t xml:space="preserve">riches </w:t>
            </w:r>
            <w:r w:rsidR="00F03FCB">
              <w:rPr>
                <w:lang w:val="fr-FR"/>
              </w:rPr>
              <w:t>au</w:t>
            </w:r>
            <w:r w:rsidR="00F03FCB" w:rsidRPr="007A600F">
              <w:rPr>
                <w:lang w:val="fr-FR"/>
              </w:rPr>
              <w:t xml:space="preserve"> plan nutritionnel</w:t>
            </w:r>
            <w:r w:rsidR="00F03FCB">
              <w:rPr>
                <w:lang w:val="fr-FR"/>
              </w:rPr>
              <w:t>.</w:t>
            </w:r>
          </w:p>
          <w:p w:rsidR="0092436C" w:rsidRPr="007A600F" w:rsidRDefault="00F03FCB" w:rsidP="00FB5CD4">
            <w:pPr>
              <w:pStyle w:val="SP-SLIDEBullet2AM"/>
              <w:numPr>
                <w:ilvl w:val="1"/>
                <w:numId w:val="10"/>
              </w:numPr>
              <w:ind w:left="1019"/>
              <w:jc w:val="both"/>
              <w:rPr>
                <w:lang w:val="fr-FR"/>
              </w:rPr>
            </w:pPr>
            <w:r w:rsidRPr="007A600F">
              <w:rPr>
                <w:lang w:val="fr-FR"/>
              </w:rPr>
              <w:t xml:space="preserve">Les agriculteurs </w:t>
            </w:r>
            <w:r w:rsidR="00027559">
              <w:rPr>
                <w:lang w:val="fr-FR"/>
              </w:rPr>
              <w:t>ont recours à des pratiques</w:t>
            </w:r>
            <w:r w:rsidR="0092436C" w:rsidRPr="007A600F">
              <w:rPr>
                <w:lang w:val="fr-FR"/>
              </w:rPr>
              <w:t xml:space="preserve"> </w:t>
            </w:r>
            <w:r w:rsidR="00027559">
              <w:rPr>
                <w:lang w:val="fr-FR"/>
              </w:rPr>
              <w:t xml:space="preserve">améliorées </w:t>
            </w:r>
            <w:r w:rsidR="0092436C" w:rsidRPr="007A600F">
              <w:rPr>
                <w:lang w:val="fr-FR"/>
              </w:rPr>
              <w:t>de conservation des sols, de</w:t>
            </w:r>
            <w:r w:rsidR="00027559">
              <w:rPr>
                <w:lang w:val="fr-FR"/>
              </w:rPr>
              <w:t xml:space="preserve"> l’eau</w:t>
            </w:r>
            <w:r w:rsidR="0092436C" w:rsidRPr="007A600F">
              <w:rPr>
                <w:lang w:val="fr-FR"/>
              </w:rPr>
              <w:t xml:space="preserve"> et d</w:t>
            </w:r>
            <w:r w:rsidR="002B2972">
              <w:rPr>
                <w:lang w:val="fr-FR"/>
              </w:rPr>
              <w:t>’autres ressources naturelles.</w:t>
            </w:r>
          </w:p>
          <w:p w:rsidR="0092436C" w:rsidRPr="002B2972" w:rsidRDefault="002B2972" w:rsidP="00FB5CD4">
            <w:pPr>
              <w:pStyle w:val="SP-SLIDEBullet2AM"/>
              <w:numPr>
                <w:ilvl w:val="1"/>
                <w:numId w:val="10"/>
              </w:numPr>
              <w:ind w:left="1019"/>
              <w:jc w:val="both"/>
              <w:rPr>
                <w:lang w:val="fr-FR"/>
              </w:rPr>
            </w:pPr>
            <w:r w:rsidRPr="002B2972">
              <w:rPr>
                <w:lang w:val="fr-FR"/>
              </w:rPr>
              <w:t>Un mari et une femme prennent ensemble les décisions concernant l</w:t>
            </w:r>
            <w:r>
              <w:rPr>
                <w:lang w:val="fr-FR"/>
              </w:rPr>
              <w:t>es travaux agricomes</w:t>
            </w:r>
            <w:r w:rsidRPr="002B2972">
              <w:rPr>
                <w:lang w:val="fr-FR"/>
              </w:rPr>
              <w:t xml:space="preserve"> et les dépenses</w:t>
            </w:r>
            <w:r w:rsidR="004C1378">
              <w:rPr>
                <w:lang w:val="fr-FR"/>
              </w:rPr>
              <w:t>, en partie sur la base des besoins nutritionnels de leur famille</w:t>
            </w:r>
            <w:r w:rsidR="0092436C" w:rsidRPr="002B2972">
              <w:rPr>
                <w:lang w:val="fr-FR"/>
              </w:rPr>
              <w:t xml:space="preserve"> </w:t>
            </w:r>
          </w:p>
          <w:p w:rsidR="0092436C" w:rsidRPr="00F94661" w:rsidRDefault="00F94661" w:rsidP="00FB5CD4">
            <w:pPr>
              <w:pStyle w:val="SP-SLIDEBullet2AM"/>
              <w:numPr>
                <w:ilvl w:val="1"/>
                <w:numId w:val="10"/>
              </w:numPr>
              <w:ind w:left="1019"/>
              <w:jc w:val="both"/>
              <w:rPr>
                <w:lang w:val="fr-FR"/>
              </w:rPr>
            </w:pPr>
            <w:r w:rsidRPr="00F94661">
              <w:rPr>
                <w:lang w:val="fr-FR"/>
              </w:rPr>
              <w:t xml:space="preserve">Les marchands de légumes comprennent et expliquent les </w:t>
            </w:r>
            <w:r w:rsidR="0092436C" w:rsidRPr="00F94661">
              <w:rPr>
                <w:lang w:val="fr-FR"/>
              </w:rPr>
              <w:t xml:space="preserve"> </w:t>
            </w:r>
            <w:r w:rsidRPr="00F94661">
              <w:rPr>
                <w:lang w:val="fr-FR"/>
              </w:rPr>
              <w:t xml:space="preserve">caractéristiques </w:t>
            </w:r>
            <w:r w:rsidR="0092436C" w:rsidRPr="00F94661">
              <w:rPr>
                <w:lang w:val="fr-FR"/>
              </w:rPr>
              <w:t>nutrition</w:t>
            </w:r>
            <w:r>
              <w:rPr>
                <w:lang w:val="fr-FR"/>
              </w:rPr>
              <w:t>nelles de certains produits aux acheteurs.</w:t>
            </w:r>
          </w:p>
          <w:p w:rsidR="0092436C" w:rsidRPr="008E0CE3" w:rsidRDefault="008E0CE3" w:rsidP="00FB5CD4">
            <w:pPr>
              <w:pStyle w:val="SP-SLIDEBullet2AM"/>
              <w:numPr>
                <w:ilvl w:val="1"/>
                <w:numId w:val="10"/>
              </w:numPr>
              <w:ind w:left="1019"/>
              <w:jc w:val="both"/>
              <w:rPr>
                <w:lang w:val="fr-FR"/>
              </w:rPr>
            </w:pPr>
            <w:r w:rsidRPr="008E0CE3">
              <w:rPr>
                <w:lang w:val="fr-FR"/>
              </w:rPr>
              <w:t>Les acheteurs changent ce qu’ils achètent auprès des agriculteurs</w:t>
            </w:r>
            <w:r>
              <w:rPr>
                <w:lang w:val="fr-FR"/>
              </w:rPr>
              <w:t>.</w:t>
            </w:r>
          </w:p>
          <w:p w:rsidR="0092436C" w:rsidRPr="008E0CE3" w:rsidRDefault="008E0CE3" w:rsidP="00FB5CD4">
            <w:pPr>
              <w:pStyle w:val="SP-SLIDEBullet2AM"/>
              <w:numPr>
                <w:ilvl w:val="1"/>
                <w:numId w:val="10"/>
              </w:numPr>
              <w:ind w:left="1019"/>
              <w:jc w:val="both"/>
              <w:rPr>
                <w:lang w:val="fr-FR"/>
              </w:rPr>
            </w:pPr>
            <w:r w:rsidRPr="008E0CE3">
              <w:rPr>
                <w:lang w:val="fr-FR"/>
              </w:rPr>
              <w:t>Les transformateurs enrichissent certains aliments en y ajout</w:t>
            </w:r>
            <w:r w:rsidR="00957423">
              <w:rPr>
                <w:lang w:val="fr-FR"/>
              </w:rPr>
              <w:t>e</w:t>
            </w:r>
            <w:r w:rsidRPr="008E0CE3">
              <w:rPr>
                <w:lang w:val="fr-FR"/>
              </w:rPr>
              <w:t>nt des nutriments</w:t>
            </w:r>
            <w:r>
              <w:rPr>
                <w:lang w:val="fr-FR"/>
              </w:rPr>
              <w:t>.</w:t>
            </w:r>
          </w:p>
          <w:p w:rsidR="0092436C" w:rsidRPr="008E0CE3" w:rsidRDefault="008E0CE3" w:rsidP="00FB5CD4">
            <w:pPr>
              <w:pStyle w:val="SP-SLIDEBullet2AM"/>
              <w:numPr>
                <w:ilvl w:val="1"/>
                <w:numId w:val="10"/>
              </w:numPr>
              <w:ind w:left="1019"/>
              <w:jc w:val="both"/>
              <w:rPr>
                <w:lang w:val="fr-FR"/>
              </w:rPr>
            </w:pPr>
            <w:r w:rsidRPr="008E0CE3">
              <w:rPr>
                <w:lang w:val="fr-FR"/>
              </w:rPr>
              <w:t>Les détail</w:t>
            </w:r>
            <w:r w:rsidR="00957423">
              <w:rPr>
                <w:lang w:val="fr-FR"/>
              </w:rPr>
              <w:t>lants</w:t>
            </w:r>
            <w:r w:rsidRPr="008E0CE3">
              <w:rPr>
                <w:lang w:val="fr-FR"/>
              </w:rPr>
              <w:t xml:space="preserve"> apportent des produits </w:t>
            </w:r>
            <w:r w:rsidR="000049C3">
              <w:rPr>
                <w:lang w:val="fr-FR"/>
              </w:rPr>
              <w:t xml:space="preserve">pratiques </w:t>
            </w:r>
            <w:r w:rsidRPr="008E0CE3">
              <w:rPr>
                <w:lang w:val="fr-FR"/>
              </w:rPr>
              <w:t xml:space="preserve">et nutritifs </w:t>
            </w:r>
            <w:r w:rsidR="000049C3">
              <w:rPr>
                <w:lang w:val="fr-FR"/>
              </w:rPr>
              <w:t>aux</w:t>
            </w:r>
            <w:r w:rsidR="0092436C" w:rsidRPr="008E0CE3">
              <w:rPr>
                <w:lang w:val="fr-FR"/>
              </w:rPr>
              <w:t xml:space="preserve"> villages</w:t>
            </w:r>
            <w:r w:rsidR="000049C3">
              <w:rPr>
                <w:lang w:val="fr-FR"/>
              </w:rPr>
              <w:t xml:space="preserve"> des zones rurales.</w:t>
            </w:r>
          </w:p>
          <w:p w:rsidR="0092436C" w:rsidRPr="000049C3" w:rsidRDefault="000049C3" w:rsidP="007A600F">
            <w:pPr>
              <w:pStyle w:val="SP-Discussionprompt"/>
              <w:ind w:left="659"/>
              <w:jc w:val="both"/>
              <w:rPr>
                <w:lang w:val="fr-FR"/>
              </w:rPr>
            </w:pPr>
            <w:r w:rsidRPr="000049C3">
              <w:rPr>
                <w:lang w:val="fr-FR"/>
              </w:rPr>
              <w:t>Et plusieurs autres concepts encore.</w:t>
            </w:r>
          </w:p>
        </w:tc>
      </w:tr>
    </w:tbl>
    <w:p w:rsidR="00122A8F" w:rsidRPr="00122A8F" w:rsidRDefault="00122A8F" w:rsidP="00122A8F">
      <w:pPr>
        <w:pStyle w:val="SP-SlideLineAM"/>
        <w:jc w:val="both"/>
        <w:outlineLvl w:val="0"/>
        <w:rPr>
          <w:lang w:val="fr-FR"/>
        </w:rPr>
      </w:pPr>
    </w:p>
    <w:p w:rsidR="00122A8F" w:rsidRPr="00191041" w:rsidRDefault="00122A8F" w:rsidP="00122A8F">
      <w:pPr>
        <w:pStyle w:val="SP-SlideLineAM"/>
        <w:jc w:val="both"/>
        <w:outlineLvl w:val="0"/>
        <w:rPr>
          <w:color w:val="222222"/>
          <w:shd w:val="clear" w:color="auto" w:fill="FFFFFF"/>
          <w:lang w:val="fr-FR"/>
        </w:rPr>
      </w:pPr>
      <w:r w:rsidRPr="00191041">
        <w:rPr>
          <w:color w:val="222222"/>
          <w:shd w:val="clear" w:color="auto" w:fill="FFFFFF"/>
          <w:lang w:val="fr-FR"/>
        </w:rPr>
        <w:t>Diapositive 4</w:t>
      </w:r>
      <w:r>
        <w:rPr>
          <w:color w:val="222222"/>
          <w:shd w:val="clear" w:color="auto" w:fill="FFFFFF"/>
          <w:lang w:val="fr-FR"/>
        </w:rPr>
        <w:tab/>
      </w:r>
      <w:r w:rsidRPr="00191041">
        <w:rPr>
          <w:color w:val="222222"/>
          <w:shd w:val="clear" w:color="auto" w:fill="FFFFFF"/>
          <w:lang w:val="fr-FR"/>
        </w:rPr>
        <w:t>Clairement définir ‘comportement’ et ‘pratique’</w:t>
      </w:r>
    </w:p>
    <w:p w:rsidR="00122A8F" w:rsidRPr="00191041" w:rsidRDefault="00122A8F" w:rsidP="00191041">
      <w:pPr>
        <w:pStyle w:val="SP-SlideLineAM"/>
        <w:numPr>
          <w:ilvl w:val="0"/>
          <w:numId w:val="159"/>
        </w:numPr>
        <w:ind w:left="1350"/>
        <w:jc w:val="both"/>
        <w:outlineLvl w:val="0"/>
        <w:rPr>
          <w:b w:val="0"/>
          <w:lang w:val="fr-FR"/>
        </w:rPr>
      </w:pPr>
      <w:r w:rsidRPr="00191041">
        <w:rPr>
          <w:b w:val="0"/>
          <w:lang w:val="fr-FR"/>
        </w:rPr>
        <w:t xml:space="preserve">Nous employons ces deux termes de manière interchangeables pour définir une action concrète qu’une personne, ou qu’un groupe, fait </w:t>
      </w:r>
      <w:r w:rsidRPr="00122A8F">
        <w:rPr>
          <w:b w:val="0"/>
          <w:lang w:val="fr-FR"/>
        </w:rPr>
        <w:t>à</w:t>
      </w:r>
      <w:r w:rsidRPr="00191041">
        <w:rPr>
          <w:b w:val="0"/>
          <w:lang w:val="fr-FR"/>
        </w:rPr>
        <w:t xml:space="preserve"> un moment spécifique.</w:t>
      </w:r>
    </w:p>
    <w:p w:rsidR="00122A8F" w:rsidRPr="00191041" w:rsidRDefault="00122A8F" w:rsidP="00191041">
      <w:pPr>
        <w:pStyle w:val="SP-SlideLineAM"/>
        <w:numPr>
          <w:ilvl w:val="0"/>
          <w:numId w:val="159"/>
        </w:numPr>
        <w:ind w:left="1350"/>
        <w:jc w:val="both"/>
        <w:outlineLvl w:val="0"/>
        <w:rPr>
          <w:b w:val="0"/>
          <w:lang w:val="fr-FR"/>
        </w:rPr>
      </w:pPr>
      <w:r w:rsidRPr="00191041">
        <w:rPr>
          <w:b w:val="0"/>
          <w:lang w:val="fr-FR"/>
        </w:rPr>
        <w:t>Un comportement peut avoir les caractéristiques suivantes</w:t>
      </w:r>
      <w:r>
        <w:rPr>
          <w:b w:val="0"/>
          <w:lang w:val="fr-FR"/>
        </w:rPr>
        <w:t> :</w:t>
      </w:r>
      <w:r w:rsidRPr="00191041">
        <w:rPr>
          <w:b w:val="0"/>
          <w:lang w:val="fr-FR"/>
        </w:rPr>
        <w:t xml:space="preserve">  </w:t>
      </w:r>
    </w:p>
    <w:p w:rsidR="00122A8F" w:rsidRPr="00191041" w:rsidRDefault="00122A8F" w:rsidP="00191041">
      <w:pPr>
        <w:pStyle w:val="SP-SlideLineAM"/>
        <w:numPr>
          <w:ilvl w:val="0"/>
          <w:numId w:val="160"/>
        </w:numPr>
        <w:tabs>
          <w:tab w:val="left" w:pos="1800"/>
          <w:tab w:val="left" w:pos="1980"/>
        </w:tabs>
        <w:ind w:firstLine="360"/>
        <w:jc w:val="both"/>
        <w:outlineLvl w:val="0"/>
        <w:rPr>
          <w:b w:val="0"/>
          <w:lang w:val="fr-FR"/>
        </w:rPr>
      </w:pPr>
      <w:r w:rsidRPr="00191041">
        <w:rPr>
          <w:b w:val="0"/>
          <w:lang w:val="fr-FR"/>
        </w:rPr>
        <w:t>Être observable ou caché (privée)</w:t>
      </w:r>
    </w:p>
    <w:p w:rsidR="00122A8F" w:rsidRPr="00191041" w:rsidRDefault="00122A8F" w:rsidP="00191041">
      <w:pPr>
        <w:pStyle w:val="SP-SlideLineAM"/>
        <w:numPr>
          <w:ilvl w:val="0"/>
          <w:numId w:val="160"/>
        </w:numPr>
        <w:tabs>
          <w:tab w:val="left" w:pos="1800"/>
          <w:tab w:val="left" w:pos="1980"/>
        </w:tabs>
        <w:ind w:firstLine="360"/>
        <w:jc w:val="both"/>
        <w:outlineLvl w:val="0"/>
        <w:rPr>
          <w:b w:val="0"/>
          <w:lang w:val="fr-FR"/>
        </w:rPr>
      </w:pPr>
      <w:r w:rsidRPr="00191041">
        <w:rPr>
          <w:b w:val="0"/>
          <w:lang w:val="fr-FR"/>
        </w:rPr>
        <w:t>Être spécifique en temps, place, quantité, durée, et/ou fréquence</w:t>
      </w:r>
    </w:p>
    <w:p w:rsidR="00122A8F" w:rsidRPr="00191041" w:rsidRDefault="00122A8F" w:rsidP="00191041">
      <w:pPr>
        <w:pStyle w:val="SP-SlideLineAM"/>
        <w:numPr>
          <w:ilvl w:val="0"/>
          <w:numId w:val="160"/>
        </w:numPr>
        <w:tabs>
          <w:tab w:val="left" w:pos="1800"/>
          <w:tab w:val="left" w:pos="1980"/>
        </w:tabs>
        <w:ind w:firstLine="360"/>
        <w:jc w:val="both"/>
        <w:outlineLvl w:val="0"/>
        <w:rPr>
          <w:b w:val="0"/>
          <w:lang w:val="fr-FR"/>
        </w:rPr>
      </w:pPr>
      <w:r w:rsidRPr="00191041">
        <w:rPr>
          <w:b w:val="0"/>
          <w:lang w:val="fr-FR"/>
        </w:rPr>
        <w:t>ils peuvent être facile ou difficile à mesurer/observer</w:t>
      </w:r>
    </w:p>
    <w:p w:rsidR="00122A8F" w:rsidRDefault="00122A8F" w:rsidP="00191041">
      <w:pPr>
        <w:pStyle w:val="SP-SlideLineAM"/>
        <w:numPr>
          <w:ilvl w:val="0"/>
          <w:numId w:val="160"/>
        </w:numPr>
        <w:tabs>
          <w:tab w:val="left" w:pos="1800"/>
          <w:tab w:val="left" w:pos="1980"/>
        </w:tabs>
        <w:ind w:firstLine="360"/>
        <w:jc w:val="both"/>
        <w:outlineLvl w:val="0"/>
        <w:rPr>
          <w:b w:val="0"/>
          <w:lang w:val="fr-FR"/>
        </w:rPr>
      </w:pPr>
      <w:r w:rsidRPr="00191041">
        <w:rPr>
          <w:b w:val="0"/>
          <w:lang w:val="fr-FR"/>
        </w:rPr>
        <w:t>ils peuvent être facile ou difficile à adopter et à maintenir</w:t>
      </w:r>
    </w:p>
    <w:p w:rsidR="00122A8F" w:rsidRDefault="00122A8F" w:rsidP="00191041">
      <w:pPr>
        <w:pStyle w:val="SP-SLIDEBullet1AM"/>
        <w:numPr>
          <w:ilvl w:val="0"/>
          <w:numId w:val="0"/>
        </w:numPr>
        <w:ind w:left="1350" w:hanging="360"/>
        <w:rPr>
          <w:lang w:val="fr-FR"/>
        </w:rPr>
      </w:pPr>
    </w:p>
    <w:p w:rsidR="00122A8F" w:rsidRPr="00191041" w:rsidRDefault="00122A8F" w:rsidP="00191041">
      <w:pPr>
        <w:pStyle w:val="SP-SLIDEBullet1AM"/>
        <w:numPr>
          <w:ilvl w:val="0"/>
          <w:numId w:val="0"/>
        </w:numPr>
        <w:rPr>
          <w:b/>
          <w:lang w:val="fr-FR"/>
        </w:rPr>
      </w:pPr>
      <w:r w:rsidRPr="00191041">
        <w:rPr>
          <w:b/>
          <w:lang w:val="fr-FR"/>
        </w:rPr>
        <w:t>Diapositive 5</w:t>
      </w:r>
      <w:r>
        <w:rPr>
          <w:b/>
          <w:lang w:val="fr-FR"/>
        </w:rPr>
        <w:tab/>
        <w:t>Clairement définir ‘c</w:t>
      </w:r>
      <w:r w:rsidRPr="00191041">
        <w:rPr>
          <w:b/>
          <w:lang w:val="fr-FR"/>
        </w:rPr>
        <w:t>omportement’</w:t>
      </w:r>
    </w:p>
    <w:p w:rsidR="00122A8F" w:rsidRPr="00122A8F" w:rsidRDefault="00122A8F" w:rsidP="00122A8F">
      <w:pPr>
        <w:pStyle w:val="SP-SLIDEBullet1AM"/>
        <w:rPr>
          <w:lang w:val="fr-FR"/>
        </w:rPr>
      </w:pPr>
      <w:r w:rsidRPr="00191041">
        <w:rPr>
          <w:b/>
          <w:lang w:val="fr-FR"/>
        </w:rPr>
        <w:t>Discussion:</w:t>
      </w:r>
      <w:r w:rsidRPr="00122A8F">
        <w:rPr>
          <w:lang w:val="fr-FR"/>
        </w:rPr>
        <w:t xml:space="preserve"> réfléchissons ensemble sur cette définition de comportement, demander au groupe si quelqu’un peut offrir un exemple ‘d’énoncé de comportement’. Pour cela il faut identifier le groupe, l’action, et les détails, c’est-à-dire la fréquence, la quantité, et la durée.</w:t>
      </w:r>
    </w:p>
    <w:p w:rsidR="00122A8F" w:rsidRDefault="00122A8F" w:rsidP="00122A8F">
      <w:pPr>
        <w:pStyle w:val="SP-SLIDEBullet1AM"/>
        <w:rPr>
          <w:lang w:val="fr-FR"/>
        </w:rPr>
      </w:pPr>
      <w:r w:rsidRPr="00122A8F">
        <w:rPr>
          <w:lang w:val="fr-FR"/>
        </w:rPr>
        <w:t xml:space="preserve">Par exemple: </w:t>
      </w:r>
    </w:p>
    <w:p w:rsidR="00122A8F" w:rsidRPr="00122A8F" w:rsidRDefault="00122A8F" w:rsidP="00191041">
      <w:pPr>
        <w:pStyle w:val="SP-SLIDEBullet1AM"/>
        <w:numPr>
          <w:ilvl w:val="1"/>
          <w:numId w:val="12"/>
        </w:numPr>
        <w:rPr>
          <w:lang w:val="fr-FR"/>
        </w:rPr>
      </w:pPr>
      <w:r w:rsidRPr="00122A8F">
        <w:rPr>
          <w:lang w:val="fr-FR"/>
        </w:rPr>
        <w:t>Les mamans qui ont des enfants en bas âge doivent laver leurs mains avec du savon pendant les cinq moments critiques chaque jour.</w:t>
      </w:r>
    </w:p>
    <w:p w:rsidR="00122A8F" w:rsidRPr="00122A8F" w:rsidRDefault="00122A8F" w:rsidP="00191041">
      <w:pPr>
        <w:pStyle w:val="SP-SLIDEBullet1AM"/>
        <w:numPr>
          <w:ilvl w:val="1"/>
          <w:numId w:val="12"/>
        </w:numPr>
        <w:rPr>
          <w:lang w:val="fr-FR"/>
        </w:rPr>
      </w:pPr>
      <w:r w:rsidRPr="00122A8F">
        <w:rPr>
          <w:lang w:val="fr-FR"/>
        </w:rPr>
        <w:t>Les agriculteurs cible plante des boutures de patates douces le mois de novembre chaque année.</w:t>
      </w:r>
    </w:p>
    <w:p w:rsidR="00122A8F" w:rsidRDefault="00122A8F" w:rsidP="00191041">
      <w:pPr>
        <w:pStyle w:val="SP-SLIDEBullet1AM"/>
        <w:numPr>
          <w:ilvl w:val="0"/>
          <w:numId w:val="0"/>
        </w:numPr>
        <w:ind w:left="1350" w:hanging="360"/>
        <w:rPr>
          <w:lang w:val="fr-FR"/>
        </w:rPr>
      </w:pPr>
    </w:p>
    <w:p w:rsidR="00122A8F" w:rsidRPr="00191041" w:rsidRDefault="00122A8F" w:rsidP="00191041">
      <w:pPr>
        <w:pStyle w:val="SP-SLIDEBullet1AM"/>
        <w:numPr>
          <w:ilvl w:val="0"/>
          <w:numId w:val="0"/>
        </w:numPr>
        <w:rPr>
          <w:b/>
          <w:lang w:val="fr-FR"/>
        </w:rPr>
      </w:pPr>
      <w:r w:rsidRPr="00191041">
        <w:rPr>
          <w:b/>
          <w:lang w:val="fr-FR"/>
        </w:rPr>
        <w:t>Diapositive 6</w:t>
      </w:r>
      <w:r>
        <w:rPr>
          <w:b/>
          <w:lang w:val="fr-FR"/>
        </w:rPr>
        <w:tab/>
        <w:t>L</w:t>
      </w:r>
      <w:r w:rsidRPr="00191041">
        <w:rPr>
          <w:b/>
          <w:lang w:val="fr-FR"/>
        </w:rPr>
        <w:t xml:space="preserve">es principes clés du </w:t>
      </w:r>
      <w:r>
        <w:rPr>
          <w:b/>
          <w:lang w:val="fr-FR"/>
        </w:rPr>
        <w:t>‘c</w:t>
      </w:r>
      <w:r w:rsidRPr="00191041">
        <w:rPr>
          <w:b/>
          <w:lang w:val="fr-FR"/>
        </w:rPr>
        <w:t>omportement’</w:t>
      </w:r>
    </w:p>
    <w:p w:rsidR="00122A8F" w:rsidRPr="00122A8F" w:rsidRDefault="00122A8F" w:rsidP="00191041">
      <w:pPr>
        <w:pStyle w:val="SP-SLIDEBullet1AM"/>
        <w:numPr>
          <w:ilvl w:val="0"/>
          <w:numId w:val="161"/>
        </w:numPr>
        <w:rPr>
          <w:lang w:val="fr-FR"/>
        </w:rPr>
      </w:pPr>
      <w:r w:rsidRPr="00122A8F">
        <w:rPr>
          <w:lang w:val="fr-FR"/>
        </w:rPr>
        <w:t>Il y a quelques années un groupe d’experts en CSC on élaborer une liste de principes clés pour mieux comprendre le comportement. Ces principes sont des concepts simples que tout individus qui travaille dans le domaine humanitaire et du développement se doit d’appliquer dans leur travail. En développant des plans de travail, ou une approche CSC, il est bon de garder les principes suivant en tête:</w:t>
      </w:r>
    </w:p>
    <w:p w:rsidR="00122A8F" w:rsidRPr="00122A8F" w:rsidRDefault="00122A8F" w:rsidP="00191041">
      <w:pPr>
        <w:pStyle w:val="SP-SLIDEBullet1AM"/>
        <w:numPr>
          <w:ilvl w:val="1"/>
          <w:numId w:val="12"/>
        </w:numPr>
        <w:rPr>
          <w:lang w:val="fr-FR"/>
        </w:rPr>
      </w:pPr>
      <w:r>
        <w:rPr>
          <w:lang w:val="fr-FR"/>
        </w:rPr>
        <w:t>B</w:t>
      </w:r>
      <w:r w:rsidRPr="00122A8F">
        <w:rPr>
          <w:lang w:val="fr-FR"/>
        </w:rPr>
        <w:t>asé toute décision sur des énoncés (faites, observations, évidences) validé, et les reconfirmer de manière régulière.</w:t>
      </w:r>
    </w:p>
    <w:p w:rsidR="00122A8F" w:rsidRPr="00122A8F" w:rsidRDefault="00122A8F" w:rsidP="00191041">
      <w:pPr>
        <w:pStyle w:val="SP-SLIDEBullet1AM"/>
        <w:numPr>
          <w:ilvl w:val="1"/>
          <w:numId w:val="12"/>
        </w:numPr>
        <w:rPr>
          <w:lang w:val="fr-FR"/>
        </w:rPr>
      </w:pPr>
      <w:r w:rsidRPr="00122A8F">
        <w:rPr>
          <w:lang w:val="fr-FR"/>
        </w:rPr>
        <w:t>Bien comprendre qui sont les membres de votre groupe cible, et collaborer étroitement avec eux pour bien comprendre leur point de vue.</w:t>
      </w:r>
    </w:p>
    <w:p w:rsidR="00122A8F" w:rsidRPr="00122A8F" w:rsidRDefault="00122A8F" w:rsidP="00191041">
      <w:pPr>
        <w:pStyle w:val="SP-SLIDEBullet1AM"/>
        <w:numPr>
          <w:ilvl w:val="1"/>
          <w:numId w:val="12"/>
        </w:numPr>
        <w:rPr>
          <w:lang w:val="fr-FR"/>
        </w:rPr>
      </w:pPr>
      <w:r w:rsidRPr="00122A8F">
        <w:rPr>
          <w:lang w:val="fr-FR"/>
        </w:rPr>
        <w:t>Après tout, c’est l’Action qui compte, pas le savoir, les connaissances, les attitudes ou les croyances.</w:t>
      </w:r>
    </w:p>
    <w:p w:rsidR="00122A8F" w:rsidRDefault="00122A8F" w:rsidP="00191041">
      <w:pPr>
        <w:pStyle w:val="SP-SLIDEBullet1AM"/>
        <w:numPr>
          <w:ilvl w:val="1"/>
          <w:numId w:val="12"/>
        </w:numPr>
        <w:rPr>
          <w:lang w:val="fr-FR"/>
        </w:rPr>
      </w:pPr>
      <w:r w:rsidRPr="00191041">
        <w:rPr>
          <w:lang w:val="fr-FR"/>
        </w:rPr>
        <w:t>Un individu prends action lors ce que ça lui apporte un bénéfice. Les barrières vont empêcher l’action.</w:t>
      </w:r>
    </w:p>
    <w:p w:rsidR="00122A8F" w:rsidRPr="00191041" w:rsidRDefault="00122A8F" w:rsidP="00191041">
      <w:pPr>
        <w:pStyle w:val="SP-SLIDEBullet1AM"/>
        <w:numPr>
          <w:ilvl w:val="1"/>
          <w:numId w:val="12"/>
        </w:numPr>
        <w:rPr>
          <w:lang w:val="fr-FR"/>
        </w:rPr>
      </w:pPr>
      <w:r>
        <w:rPr>
          <w:lang w:val="fr-FR"/>
        </w:rPr>
        <w:t>T</w:t>
      </w:r>
      <w:r w:rsidRPr="00191041">
        <w:rPr>
          <w:lang w:val="fr-FR"/>
        </w:rPr>
        <w:t>oute activité CSC doivent maximiser les bénéfices et réduire les barrières pour le groupe ciblée.</w:t>
      </w:r>
    </w:p>
    <w:p w:rsidR="00122A8F" w:rsidRPr="00191041" w:rsidRDefault="00122A8F" w:rsidP="00191041">
      <w:pPr>
        <w:pStyle w:val="SP-SLIDEBullet1AM"/>
        <w:numPr>
          <w:ilvl w:val="0"/>
          <w:numId w:val="0"/>
        </w:numPr>
        <w:ind w:left="1350" w:hanging="360"/>
        <w:rPr>
          <w:lang w:val="fr-FR"/>
        </w:rPr>
      </w:pPr>
    </w:p>
    <w:p w:rsidR="0092436C" w:rsidRPr="0073289D" w:rsidRDefault="0092436C" w:rsidP="007A600F">
      <w:pPr>
        <w:pStyle w:val="SP-SlideLineAM"/>
        <w:jc w:val="both"/>
        <w:outlineLvl w:val="0"/>
        <w:rPr>
          <w:lang w:val="fr-FR"/>
        </w:rPr>
      </w:pPr>
      <w:r w:rsidRPr="0073289D">
        <w:rPr>
          <w:lang w:val="fr-FR"/>
        </w:rPr>
        <w:t xml:space="preserve">Diapositive </w:t>
      </w:r>
      <w:r w:rsidR="0039478A">
        <w:rPr>
          <w:lang w:val="fr-FR"/>
        </w:rPr>
        <w:t>7</w:t>
      </w:r>
      <w:r w:rsidRPr="0073289D">
        <w:rPr>
          <w:lang w:val="fr-FR"/>
        </w:rPr>
        <w:tab/>
        <w:t xml:space="preserve">L’utilisation des approches de CSC dans la conception nous permet d’identifier… </w:t>
      </w:r>
    </w:p>
    <w:p w:rsidR="0092436C" w:rsidRPr="007A600F" w:rsidRDefault="007151CF" w:rsidP="007A600F">
      <w:pPr>
        <w:pStyle w:val="SP-SLIDEBullet1AM"/>
        <w:jc w:val="both"/>
        <w:rPr>
          <w:b/>
          <w:lang w:val="fr-FR"/>
        </w:rPr>
      </w:pPr>
      <w:r w:rsidRPr="0073289D">
        <w:rPr>
          <w:lang w:val="fr-FR"/>
        </w:rPr>
        <w:t>Lors</w:t>
      </w:r>
      <w:r w:rsidR="0092436C" w:rsidRPr="0073289D">
        <w:rPr>
          <w:lang w:val="fr-FR"/>
        </w:rPr>
        <w:t xml:space="preserve">que nous examinons l’ensemble des activités </w:t>
      </w:r>
      <w:r w:rsidRPr="0073289D">
        <w:rPr>
          <w:lang w:val="fr-FR"/>
        </w:rPr>
        <w:t>possibles de l’</w:t>
      </w:r>
      <w:r w:rsidR="0092436C" w:rsidRPr="0073289D">
        <w:rPr>
          <w:lang w:val="fr-FR"/>
        </w:rPr>
        <w:t>agri</w:t>
      </w:r>
      <w:r w:rsidRPr="0073289D">
        <w:rPr>
          <w:lang w:val="fr-FR"/>
        </w:rPr>
        <w:t>culture sensible</w:t>
      </w:r>
      <w:r w:rsidR="0092436C" w:rsidRPr="0073289D">
        <w:rPr>
          <w:lang w:val="fr-FR"/>
        </w:rPr>
        <w:t xml:space="preserve"> à la nutrition</w:t>
      </w:r>
      <w:r w:rsidRPr="0073289D">
        <w:rPr>
          <w:lang w:val="fr-FR"/>
        </w:rPr>
        <w:t>, l’un</w:t>
      </w:r>
      <w:r w:rsidR="0092436C" w:rsidRPr="0073289D">
        <w:rPr>
          <w:lang w:val="fr-FR"/>
        </w:rPr>
        <w:t xml:space="preserve"> des principa</w:t>
      </w:r>
      <w:r w:rsidRPr="0073289D">
        <w:rPr>
          <w:lang w:val="fr-FR"/>
        </w:rPr>
        <w:t>ux défis consiste à</w:t>
      </w:r>
      <w:r w:rsidR="0092436C" w:rsidRPr="0073289D">
        <w:rPr>
          <w:lang w:val="fr-FR"/>
        </w:rPr>
        <w:t xml:space="preserve"> déterminer les interventions qui sont le plus susceptibles d’</w:t>
      </w:r>
      <w:r w:rsidR="001F269F" w:rsidRPr="0073289D">
        <w:rPr>
          <w:lang w:val="fr-FR"/>
        </w:rPr>
        <w:t>avoir un impact sur</w:t>
      </w:r>
      <w:r w:rsidR="0092436C" w:rsidRPr="0073289D">
        <w:rPr>
          <w:lang w:val="fr-FR"/>
        </w:rPr>
        <w:t xml:space="preserve"> l’amélioration de la nutrition. </w:t>
      </w:r>
      <w:r w:rsidR="0092436C" w:rsidRPr="0073289D">
        <w:rPr>
          <w:b/>
          <w:lang w:val="fr-FR"/>
        </w:rPr>
        <w:t>L’utilisation des approches de CSC dans la</w:t>
      </w:r>
      <w:r w:rsidR="0092436C" w:rsidRPr="007A600F">
        <w:rPr>
          <w:b/>
          <w:lang w:val="fr-FR"/>
        </w:rPr>
        <w:t xml:space="preserve"> conception nous aide à identifier </w:t>
      </w:r>
      <w:r w:rsidR="001F269F">
        <w:rPr>
          <w:b/>
          <w:lang w:val="fr-FR"/>
        </w:rPr>
        <w:t>les</w:t>
      </w:r>
      <w:r w:rsidR="0092436C" w:rsidRPr="007A600F">
        <w:rPr>
          <w:b/>
          <w:lang w:val="fr-FR"/>
        </w:rPr>
        <w:t xml:space="preserve"> activités </w:t>
      </w:r>
      <w:r w:rsidR="001F269F">
        <w:rPr>
          <w:b/>
          <w:lang w:val="fr-FR"/>
        </w:rPr>
        <w:t xml:space="preserve">qui </w:t>
      </w:r>
      <w:r w:rsidR="0092436C" w:rsidRPr="007A600F">
        <w:rPr>
          <w:b/>
          <w:lang w:val="fr-FR"/>
        </w:rPr>
        <w:t>auront le plus d’impact dans le contexte dans lequel nous travaillons et avec la population spécifique que nous voulons atteindre</w:t>
      </w:r>
      <w:r w:rsidR="0092436C" w:rsidRPr="007A600F">
        <w:rPr>
          <w:lang w:val="fr-FR"/>
        </w:rPr>
        <w:t xml:space="preserve">.  </w:t>
      </w:r>
    </w:p>
    <w:p w:rsidR="0092436C" w:rsidRPr="007A600F" w:rsidRDefault="0092436C" w:rsidP="007A600F">
      <w:pPr>
        <w:pStyle w:val="SP-SLIDEBullet1AM"/>
        <w:jc w:val="both"/>
        <w:rPr>
          <w:lang w:val="fr-FR"/>
        </w:rPr>
      </w:pPr>
      <w:r w:rsidRPr="007A600F">
        <w:rPr>
          <w:lang w:val="fr-FR"/>
        </w:rPr>
        <w:t xml:space="preserve">Les activités de CSC, orientées par une stratégie de changement, facilitent les changements de </w:t>
      </w:r>
      <w:r w:rsidRPr="003C1FF9">
        <w:rPr>
          <w:lang w:val="fr-FR"/>
        </w:rPr>
        <w:t xml:space="preserve">comportement en s’attaquant aux connaissances et aux attitudes, et en créant des environnements </w:t>
      </w:r>
      <w:r w:rsidRPr="003C1FF9">
        <w:rPr>
          <w:lang w:val="fr-FR"/>
        </w:rPr>
        <w:lastRenderedPageBreak/>
        <w:t xml:space="preserve">socio-politiques et commerciaux propices qui rendent les pratiques </w:t>
      </w:r>
      <w:r w:rsidR="003C1FF9" w:rsidRPr="003C1FF9">
        <w:rPr>
          <w:lang w:val="fr-FR"/>
        </w:rPr>
        <w:t>préconis</w:t>
      </w:r>
      <w:r w:rsidRPr="003C1FF9">
        <w:rPr>
          <w:lang w:val="fr-FR"/>
        </w:rPr>
        <w:t>ées plus faciles à suivre pour la population.</w:t>
      </w:r>
      <w:r w:rsidRPr="007A600F">
        <w:rPr>
          <w:lang w:val="fr-FR"/>
        </w:rPr>
        <w:t xml:space="preserve"> </w:t>
      </w:r>
      <w:r w:rsidR="003C1FF9">
        <w:rPr>
          <w:lang w:val="fr-FR"/>
        </w:rPr>
        <w:t>Par ailleurs</w:t>
      </w:r>
      <w:r w:rsidRPr="007A600F">
        <w:rPr>
          <w:lang w:val="fr-FR"/>
        </w:rPr>
        <w:t xml:space="preserve">, il peut </w:t>
      </w:r>
      <w:r w:rsidR="003C1FF9">
        <w:rPr>
          <w:lang w:val="fr-FR"/>
        </w:rPr>
        <w:t>y avoir</w:t>
      </w:r>
      <w:r w:rsidRPr="007A600F">
        <w:rPr>
          <w:lang w:val="fr-FR"/>
        </w:rPr>
        <w:t xml:space="preserve"> des obstacles économiques et environnementaux tout aussi importants. </w:t>
      </w:r>
    </w:p>
    <w:p w:rsidR="0092436C" w:rsidRPr="007A600F" w:rsidRDefault="0092436C" w:rsidP="007A600F">
      <w:pPr>
        <w:pStyle w:val="SP-SLIDEBullet1AM"/>
        <w:jc w:val="both"/>
        <w:rPr>
          <w:lang w:val="fr-FR"/>
        </w:rPr>
      </w:pPr>
      <w:r w:rsidRPr="007A600F">
        <w:rPr>
          <w:lang w:val="fr-FR"/>
        </w:rPr>
        <w:t xml:space="preserve">Ainsi, les activités de CSC comprennent des activités qui ne sont pas liées à la communication (comme l’amélioration de l’accès aux ressources ou l’introduction de nouvelles technologies pour faciliter les pratiques),  et des activités liées à la communication, comme les </w:t>
      </w:r>
      <w:r w:rsidR="00C61E3D">
        <w:rPr>
          <w:lang w:val="fr-FR"/>
        </w:rPr>
        <w:t xml:space="preserve">mass </w:t>
      </w:r>
      <w:r w:rsidRPr="007A600F">
        <w:rPr>
          <w:lang w:val="fr-FR"/>
        </w:rPr>
        <w:t>médias, les activités de</w:t>
      </w:r>
      <w:r w:rsidR="00C61E3D">
        <w:rPr>
          <w:lang w:val="fr-FR"/>
        </w:rPr>
        <w:t xml:space="preserve"> mobilisation communautaire, le plaidoyer</w:t>
      </w:r>
      <w:r w:rsidRPr="007A600F">
        <w:rPr>
          <w:lang w:val="fr-FR"/>
        </w:rPr>
        <w:t xml:space="preserve"> et la communication interpersonnelle.    </w:t>
      </w:r>
    </w:p>
    <w:p w:rsidR="0092436C" w:rsidRPr="007A600F" w:rsidRDefault="0092436C" w:rsidP="007A600F">
      <w:pPr>
        <w:pStyle w:val="SP-SlideLineAM"/>
        <w:jc w:val="both"/>
        <w:rPr>
          <w:lang w:val="fr-FR"/>
        </w:rPr>
      </w:pPr>
    </w:p>
    <w:p w:rsidR="0092436C" w:rsidRPr="007A600F" w:rsidRDefault="00B66291" w:rsidP="007A600F">
      <w:pPr>
        <w:pStyle w:val="SP-SlideLineAM"/>
        <w:jc w:val="both"/>
        <w:rPr>
          <w:lang w:val="fr-FR"/>
        </w:rPr>
      </w:pPr>
      <w:r>
        <w:rPr>
          <w:lang w:val="fr-FR"/>
        </w:rPr>
        <w:t xml:space="preserve">Diapositive </w:t>
      </w:r>
      <w:r w:rsidR="0039478A">
        <w:rPr>
          <w:lang w:val="fr-FR"/>
        </w:rPr>
        <w:t>8</w:t>
      </w:r>
      <w:r>
        <w:rPr>
          <w:lang w:val="fr-FR"/>
        </w:rPr>
        <w:tab/>
        <w:t>Le</w:t>
      </w:r>
      <w:r w:rsidR="0092436C" w:rsidRPr="007A600F">
        <w:rPr>
          <w:lang w:val="fr-FR"/>
        </w:rPr>
        <w:t xml:space="preserve"> CSC en pratique </w:t>
      </w:r>
    </w:p>
    <w:p w:rsidR="0092436C" w:rsidRPr="007A600F" w:rsidRDefault="00B66291" w:rsidP="007A600F">
      <w:pPr>
        <w:pStyle w:val="SP-SLIDEBullet1AM"/>
        <w:jc w:val="both"/>
        <w:rPr>
          <w:lang w:val="fr-FR"/>
        </w:rPr>
      </w:pPr>
      <w:r>
        <w:rPr>
          <w:lang w:val="fr-FR"/>
        </w:rPr>
        <w:t>Le</w:t>
      </w:r>
      <w:r w:rsidR="0092436C" w:rsidRPr="007A600F">
        <w:rPr>
          <w:lang w:val="fr-FR"/>
        </w:rPr>
        <w:t xml:space="preserve"> CSC touche pratiquement la vie quotidienne de tout le monde – </w:t>
      </w:r>
      <w:r w:rsidR="00186C04">
        <w:rPr>
          <w:lang w:val="fr-FR"/>
        </w:rPr>
        <w:t>tout</w:t>
      </w:r>
      <w:r w:rsidR="0092436C" w:rsidRPr="007A600F">
        <w:rPr>
          <w:lang w:val="fr-FR"/>
        </w:rPr>
        <w:t xml:space="preserve">e personne qui entend des annonces publicitaires à la radio, qui s’est assise dans une salle de classe, ou qui a </w:t>
      </w:r>
      <w:r w:rsidR="00326E32">
        <w:rPr>
          <w:lang w:val="fr-FR"/>
        </w:rPr>
        <w:t>œuvré à</w:t>
      </w:r>
      <w:r w:rsidR="0092436C" w:rsidRPr="007A600F">
        <w:rPr>
          <w:lang w:val="fr-FR"/>
        </w:rPr>
        <w:t xml:space="preserve"> changer son propre comportement ou le comportement des autres a fait l’expérience d</w:t>
      </w:r>
      <w:r>
        <w:rPr>
          <w:lang w:val="fr-FR"/>
        </w:rPr>
        <w:t>e le</w:t>
      </w:r>
      <w:r w:rsidR="0092436C" w:rsidRPr="007A600F">
        <w:rPr>
          <w:lang w:val="fr-FR"/>
        </w:rPr>
        <w:t xml:space="preserve"> CSC.  </w:t>
      </w:r>
    </w:p>
    <w:p w:rsidR="0092436C" w:rsidRPr="007A600F" w:rsidRDefault="0092436C" w:rsidP="007A600F">
      <w:pPr>
        <w:pStyle w:val="SP-SLIDEBullet1AM"/>
        <w:numPr>
          <w:ilvl w:val="0"/>
          <w:numId w:val="0"/>
        </w:numPr>
        <w:ind w:left="990"/>
        <w:jc w:val="both"/>
        <w:rPr>
          <w:lang w:val="fr-FR"/>
        </w:rPr>
      </w:pPr>
    </w:p>
    <w:tbl>
      <w:tblPr>
        <w:tblW w:w="0" w:type="auto"/>
        <w:tblInd w:w="108" w:type="dxa"/>
        <w:tblBorders>
          <w:top w:val="single" w:sz="8" w:space="0" w:color="4297B4" w:themeColor="accent3"/>
          <w:left w:val="single" w:sz="48" w:space="0" w:color="4297B4" w:themeColor="accent3"/>
          <w:bottom w:val="single" w:sz="8" w:space="0" w:color="4297B4" w:themeColor="accent3"/>
          <w:right w:val="single" w:sz="48" w:space="0" w:color="4297B4" w:themeColor="accent3"/>
        </w:tblBorders>
        <w:shd w:val="clear" w:color="auto" w:fill="D8EAF0" w:themeFill="accent3" w:themeFillTint="33"/>
        <w:tblLook w:val="04A0" w:firstRow="1" w:lastRow="0" w:firstColumn="1" w:lastColumn="0" w:noHBand="0" w:noVBand="1"/>
      </w:tblPr>
      <w:tblGrid>
        <w:gridCol w:w="1530"/>
        <w:gridCol w:w="8658"/>
      </w:tblGrid>
      <w:tr w:rsidR="001B72AF" w:rsidRPr="00B2549F" w:rsidTr="00191041">
        <w:trPr>
          <w:trHeight w:val="1248"/>
        </w:trPr>
        <w:tc>
          <w:tcPr>
            <w:tcW w:w="1530" w:type="dxa"/>
            <w:shd w:val="clear" w:color="auto" w:fill="D8EAF0" w:themeFill="accent3" w:themeFillTint="33"/>
            <w:vAlign w:val="center"/>
          </w:tcPr>
          <w:p w:rsidR="0092436C" w:rsidRPr="007A600F" w:rsidRDefault="00122A8F" w:rsidP="007A600F">
            <w:pPr>
              <w:pStyle w:val="SP-SLIDEBullet1AM"/>
              <w:numPr>
                <w:ilvl w:val="0"/>
                <w:numId w:val="0"/>
              </w:numPr>
              <w:jc w:val="both"/>
              <w:rPr>
                <w:lang w:val="fr-FR"/>
              </w:rPr>
            </w:pPr>
            <w:r>
              <w:rPr>
                <w:noProof/>
                <w:lang w:val="en-US"/>
              </w:rPr>
              <w:drawing>
                <wp:anchor distT="0" distB="0" distL="114300" distR="114300" simplePos="0" relativeHeight="251666944" behindDoc="0" locked="0" layoutInCell="1" allowOverlap="1" wp14:anchorId="678BC293" wp14:editId="77B468BA">
                  <wp:simplePos x="0" y="0"/>
                  <wp:positionH relativeFrom="column">
                    <wp:posOffset>99695</wp:posOffset>
                  </wp:positionH>
                  <wp:positionV relativeFrom="paragraph">
                    <wp:posOffset>140335</wp:posOffset>
                  </wp:positionV>
                  <wp:extent cx="640080" cy="517525"/>
                  <wp:effectExtent l="38100" t="19050" r="26670" b="15875"/>
                  <wp:wrapSquare wrapText="bothSides"/>
                  <wp:docPr id="67" name="Picture 6"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hogan\AppData\Local\Microsoft\Windows\Temporary Internet Files\Content.Word\noun_923119_cc.png"/>
                          <pic:cNvPicPr>
                            <a:picLocks noChangeAspect="1" noChangeArrowheads="1"/>
                          </pic:cNvPicPr>
                        </pic:nvPicPr>
                        <pic:blipFill>
                          <a:blip r:embed="rId10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hemeFill="accent3" w:themeFillTint="33"/>
            <w:tcMar>
              <w:top w:w="29" w:type="dxa"/>
              <w:left w:w="115" w:type="dxa"/>
              <w:bottom w:w="29" w:type="dxa"/>
              <w:right w:w="115" w:type="dxa"/>
            </w:tcMar>
            <w:vAlign w:val="center"/>
          </w:tcPr>
          <w:p w:rsidR="0092436C" w:rsidRPr="007A600F" w:rsidRDefault="0092436C" w:rsidP="00B2549F">
            <w:pPr>
              <w:pStyle w:val="SP-Discussionprompt"/>
              <w:spacing w:line="360" w:lineRule="auto"/>
              <w:jc w:val="both"/>
              <w:rPr>
                <w:lang w:val="fr-FR"/>
              </w:rPr>
            </w:pPr>
            <w:r w:rsidRPr="00191041">
              <w:rPr>
                <w:b/>
                <w:color w:val="4297B4" w:themeColor="accent3"/>
                <w:shd w:val="clear" w:color="auto" w:fill="D8EAF0" w:themeFill="accent3" w:themeFillTint="33"/>
                <w:lang w:val="fr-FR"/>
              </w:rPr>
              <w:t xml:space="preserve">Discussion : </w:t>
            </w:r>
            <w:r w:rsidRPr="00191041">
              <w:rPr>
                <w:shd w:val="clear" w:color="auto" w:fill="D8EAF0" w:themeFill="accent3" w:themeFillTint="33"/>
                <w:lang w:val="fr-FR"/>
              </w:rPr>
              <w:t>Demandez</w:t>
            </w:r>
            <w:r w:rsidRPr="007A600F">
              <w:rPr>
                <w:lang w:val="fr-FR"/>
              </w:rPr>
              <w:t xml:space="preserve"> </w:t>
            </w:r>
            <w:r w:rsidR="00B2549F">
              <w:rPr>
                <w:lang w:val="fr-FR"/>
              </w:rPr>
              <w:t>aux membres de</w:t>
            </w:r>
            <w:r w:rsidRPr="007A600F">
              <w:rPr>
                <w:lang w:val="fr-FR"/>
              </w:rPr>
              <w:t xml:space="preserve"> votre groupe quels sont les comportements que leur activité vise à </w:t>
            </w:r>
            <w:r w:rsidR="00B2549F">
              <w:rPr>
                <w:lang w:val="fr-FR"/>
              </w:rPr>
              <w:t>changer et s’</w:t>
            </w:r>
            <w:r w:rsidRPr="007A600F">
              <w:rPr>
                <w:lang w:val="fr-FR"/>
              </w:rPr>
              <w:t xml:space="preserve">ils aident quelqu’un à mettre fin à un comportement ou à commencer à mettre en oeuvre une nouvelle pratique ? </w:t>
            </w:r>
            <w:r w:rsidRPr="007A600F">
              <w:rPr>
                <w:b/>
                <w:lang w:val="fr-FR"/>
              </w:rPr>
              <w:t>[Prenez plusieurs</w:t>
            </w:r>
            <w:r w:rsidRPr="007A600F">
              <w:rPr>
                <w:lang w:val="fr-FR"/>
              </w:rPr>
              <w:t xml:space="preserve"> </w:t>
            </w:r>
            <w:r w:rsidRPr="007A600F">
              <w:rPr>
                <w:b/>
                <w:lang w:val="fr-FR"/>
              </w:rPr>
              <w:t>réponses.]</w:t>
            </w:r>
            <w:r w:rsidRPr="007A600F">
              <w:rPr>
                <w:lang w:val="fr-FR"/>
              </w:rPr>
              <w:t xml:space="preserve"> </w:t>
            </w:r>
          </w:p>
        </w:tc>
      </w:tr>
    </w:tbl>
    <w:p w:rsidR="0092436C" w:rsidRPr="007A600F" w:rsidRDefault="0092436C" w:rsidP="007A600F">
      <w:pPr>
        <w:pStyle w:val="SP-SLIDEBullet1AM"/>
        <w:numPr>
          <w:ilvl w:val="0"/>
          <w:numId w:val="0"/>
        </w:numPr>
        <w:ind w:left="990"/>
        <w:jc w:val="both"/>
        <w:rPr>
          <w:lang w:val="fr-FR"/>
        </w:rPr>
      </w:pPr>
    </w:p>
    <w:p w:rsidR="0092436C" w:rsidRPr="007A600F" w:rsidRDefault="0092436C" w:rsidP="007A600F">
      <w:pPr>
        <w:pStyle w:val="SP-SLIDEBullet1AM"/>
        <w:numPr>
          <w:ilvl w:val="0"/>
          <w:numId w:val="0"/>
        </w:numPr>
        <w:jc w:val="both"/>
        <w:rPr>
          <w:b/>
          <w:lang w:val="fr-FR"/>
        </w:rPr>
      </w:pPr>
      <w:r w:rsidRPr="007A600F">
        <w:rPr>
          <w:b/>
          <w:lang w:val="fr-FR"/>
        </w:rPr>
        <w:t xml:space="preserve">Diapositive </w:t>
      </w:r>
      <w:r w:rsidR="0039478A">
        <w:rPr>
          <w:b/>
          <w:lang w:val="fr-FR"/>
        </w:rPr>
        <w:t>9</w:t>
      </w:r>
      <w:r w:rsidRPr="00FA7B10">
        <w:rPr>
          <w:b/>
          <w:lang w:val="fr-FR"/>
        </w:rPr>
        <w:t xml:space="preserve">       </w:t>
      </w:r>
      <w:r w:rsidRPr="002032F8">
        <w:rPr>
          <w:b/>
          <w:lang w:val="fr-FR"/>
        </w:rPr>
        <w:t xml:space="preserve">Exercice : </w:t>
      </w:r>
      <w:r w:rsidR="002032F8" w:rsidRPr="002032F8">
        <w:rPr>
          <w:b/>
          <w:lang w:val="fr-FR"/>
        </w:rPr>
        <w:t>Exercice de « l’exercice » (faire du sport)</w:t>
      </w:r>
      <w:r w:rsidR="002032F8" w:rsidRPr="007A600F">
        <w:rPr>
          <w:color w:val="FF0000"/>
          <w:lang w:val="fr-FR"/>
        </w:rPr>
        <w:t xml:space="preserve">  </w:t>
      </w:r>
      <w:r w:rsidRPr="007A600F">
        <w:rPr>
          <w:b/>
          <w:color w:val="FF0000"/>
          <w:lang w:val="fr-FR"/>
        </w:rPr>
        <w:t xml:space="preserve">  </w:t>
      </w:r>
    </w:p>
    <w:p w:rsidR="0092436C" w:rsidRPr="007A600F" w:rsidRDefault="0092436C" w:rsidP="007A600F">
      <w:pPr>
        <w:pStyle w:val="SP-SLIDEBullet1AM"/>
        <w:numPr>
          <w:ilvl w:val="0"/>
          <w:numId w:val="0"/>
        </w:numPr>
        <w:jc w:val="both"/>
        <w:rPr>
          <w:b/>
          <w:lang w:val="fr-FR"/>
        </w:rPr>
      </w:pPr>
    </w:p>
    <w:tbl>
      <w:tblPr>
        <w:tblW w:w="0" w:type="auto"/>
        <w:tblInd w:w="108" w:type="dxa"/>
        <w:tblBorders>
          <w:top w:val="single" w:sz="8" w:space="0" w:color="ED7D31"/>
          <w:left w:val="single" w:sz="48" w:space="0" w:color="ED7D31"/>
          <w:bottom w:val="single" w:sz="8" w:space="0" w:color="ED7D31"/>
          <w:right w:val="single" w:sz="8" w:space="0" w:color="ED7D31"/>
          <w:insideH w:val="single" w:sz="8" w:space="0" w:color="ED7D31"/>
        </w:tblBorders>
        <w:shd w:val="clear" w:color="auto" w:fill="EDB583"/>
        <w:tblLook w:val="04A0" w:firstRow="1" w:lastRow="0" w:firstColumn="1" w:lastColumn="0" w:noHBand="0" w:noVBand="1"/>
      </w:tblPr>
      <w:tblGrid>
        <w:gridCol w:w="1530"/>
        <w:gridCol w:w="8658"/>
      </w:tblGrid>
      <w:tr w:rsidR="001B72AF" w:rsidRPr="00191041">
        <w:trPr>
          <w:trHeight w:val="440"/>
        </w:trPr>
        <w:tc>
          <w:tcPr>
            <w:tcW w:w="1530" w:type="dxa"/>
            <w:shd w:val="clear" w:color="auto" w:fill="FBE4D5"/>
            <w:vAlign w:val="center"/>
          </w:tcPr>
          <w:p w:rsidR="0092436C" w:rsidRPr="007A600F" w:rsidRDefault="00122A8F" w:rsidP="007A600F">
            <w:pPr>
              <w:pStyle w:val="SP-SLIDEBullet1AM"/>
              <w:numPr>
                <w:ilvl w:val="0"/>
                <w:numId w:val="0"/>
              </w:numPr>
              <w:jc w:val="both"/>
            </w:pPr>
            <w:r>
              <w:rPr>
                <w:noProof/>
                <w:lang w:val="en-US"/>
              </w:rPr>
              <w:drawing>
                <wp:inline distT="0" distB="0" distL="0" distR="0" wp14:anchorId="5F2293EA" wp14:editId="4C916ADF">
                  <wp:extent cx="611571" cy="585751"/>
                  <wp:effectExtent l="76200" t="76200" r="0" b="62230"/>
                  <wp:docPr id="56" name="Picture 61"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shogan\AppData\Local\Microsoft\Windows\Temporary Internet Files\Content.Word\noun_8155_cc.png"/>
                          <pic:cNvPicPr>
                            <a:picLocks noChangeAspect="1" noChangeArrowheads="1"/>
                          </pic:cNvPicPr>
                        </pic:nvPicPr>
                        <pic:blipFill>
                          <a:blip r:embed="rId11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1505" cy="585470"/>
                          </a:xfrm>
                          <a:prstGeom prst="rect">
                            <a:avLst/>
                          </a:prstGeom>
                          <a:noFill/>
                          <a:ln>
                            <a:noFill/>
                          </a:ln>
                        </pic:spPr>
                      </pic:pic>
                    </a:graphicData>
                  </a:graphic>
                </wp:inline>
              </w:drawing>
            </w:r>
          </w:p>
        </w:tc>
        <w:tc>
          <w:tcPr>
            <w:tcW w:w="8658" w:type="dxa"/>
            <w:shd w:val="clear" w:color="auto" w:fill="FBE4D5"/>
            <w:vAlign w:val="center"/>
          </w:tcPr>
          <w:p w:rsidR="0092436C" w:rsidRPr="007A600F" w:rsidRDefault="0092436C" w:rsidP="00CF1B3A">
            <w:pPr>
              <w:pStyle w:val="SP-facilitatornote"/>
              <w:shd w:val="clear" w:color="auto" w:fill="auto"/>
              <w:ind w:left="180"/>
              <w:jc w:val="both"/>
              <w:rPr>
                <w:lang w:val="fr-FR"/>
              </w:rPr>
            </w:pPr>
            <w:r w:rsidRPr="007A600F">
              <w:rPr>
                <w:b/>
                <w:i w:val="0"/>
                <w:color w:val="ED7D31"/>
                <w:lang w:val="fr-FR"/>
              </w:rPr>
              <w:t xml:space="preserve">Note du facilitateur : </w:t>
            </w:r>
            <w:r w:rsidRPr="007A600F">
              <w:rPr>
                <w:lang w:val="fr-FR"/>
              </w:rPr>
              <w:t xml:space="preserve">L’exercice suivant </w:t>
            </w:r>
            <w:r w:rsidR="00FA7B10">
              <w:rPr>
                <w:lang w:val="fr-FR"/>
              </w:rPr>
              <w:t>met l’accent</w:t>
            </w:r>
            <w:r w:rsidRPr="007A600F">
              <w:rPr>
                <w:lang w:val="fr-FR"/>
              </w:rPr>
              <w:t xml:space="preserve"> sur le changement comportemental lié une alimentation plus saine. Cet exercice peut être </w:t>
            </w:r>
            <w:r w:rsidR="00FA7B10" w:rsidRPr="007A600F">
              <w:rPr>
                <w:lang w:val="fr-FR"/>
              </w:rPr>
              <w:t xml:space="preserve">facilement </w:t>
            </w:r>
            <w:r w:rsidRPr="007A600F">
              <w:rPr>
                <w:lang w:val="fr-FR"/>
              </w:rPr>
              <w:t xml:space="preserve">adapté pour porter sur tout type de changement qui sera bien compris par votre public. Par exemple, vous pourriez remplacer </w:t>
            </w:r>
            <w:r w:rsidR="001E4C32">
              <w:rPr>
                <w:lang w:val="fr-FR"/>
              </w:rPr>
              <w:t>« </w:t>
            </w:r>
            <w:r w:rsidRPr="007A600F">
              <w:rPr>
                <w:lang w:val="fr-FR"/>
              </w:rPr>
              <w:t>manger vos légumes</w:t>
            </w:r>
            <w:r w:rsidR="001E4C32">
              <w:rPr>
                <w:lang w:val="fr-FR"/>
              </w:rPr>
              <w:t> »</w:t>
            </w:r>
            <w:r w:rsidRPr="007A600F">
              <w:rPr>
                <w:lang w:val="fr-FR"/>
              </w:rPr>
              <w:t xml:space="preserve"> par </w:t>
            </w:r>
            <w:r w:rsidR="001E4C32">
              <w:rPr>
                <w:lang w:val="fr-FR"/>
              </w:rPr>
              <w:t>« </w:t>
            </w:r>
            <w:r w:rsidRPr="007A600F">
              <w:rPr>
                <w:lang w:val="fr-FR"/>
              </w:rPr>
              <w:t xml:space="preserve">faire de l’exercice pour </w:t>
            </w:r>
            <w:r w:rsidR="00CD160E">
              <w:rPr>
                <w:lang w:val="fr-FR"/>
              </w:rPr>
              <w:t>être en</w:t>
            </w:r>
            <w:r w:rsidRPr="007A600F">
              <w:rPr>
                <w:lang w:val="fr-FR"/>
              </w:rPr>
              <w:t xml:space="preserve"> forme</w:t>
            </w:r>
            <w:r w:rsidR="001E4C32">
              <w:rPr>
                <w:lang w:val="fr-FR"/>
              </w:rPr>
              <w:t> »</w:t>
            </w:r>
            <w:r w:rsidRPr="007A600F">
              <w:rPr>
                <w:lang w:val="fr-FR"/>
              </w:rPr>
              <w:t xml:space="preserve">. On peut y substituer tout comportement sain que nous savons qu’il faudrait </w:t>
            </w:r>
            <w:r w:rsidR="001E4C32">
              <w:rPr>
                <w:lang w:val="fr-FR"/>
              </w:rPr>
              <w:t>prat</w:t>
            </w:r>
            <w:r w:rsidRPr="007A600F">
              <w:rPr>
                <w:lang w:val="fr-FR"/>
              </w:rPr>
              <w:t xml:space="preserve">iquer. Des notes </w:t>
            </w:r>
            <w:r w:rsidR="001E4C32">
              <w:rPr>
                <w:lang w:val="fr-FR"/>
              </w:rPr>
              <w:t>sup</w:t>
            </w:r>
            <w:r w:rsidRPr="007A600F">
              <w:rPr>
                <w:lang w:val="fr-FR"/>
              </w:rPr>
              <w:t xml:space="preserve">plémentaires sont fournies à la fin </w:t>
            </w:r>
            <w:r w:rsidR="00CF1B3A" w:rsidRPr="00A52C6D">
              <w:rPr>
                <w:lang w:val="fr-FR"/>
              </w:rPr>
              <w:t xml:space="preserve">de </w:t>
            </w:r>
            <w:r w:rsidR="004907B3" w:rsidRPr="00A52C6D">
              <w:rPr>
                <w:lang w:val="fr-FR"/>
              </w:rPr>
              <w:t>l’encadré des activités</w:t>
            </w:r>
            <w:r w:rsidRPr="00A52C6D">
              <w:rPr>
                <w:lang w:val="fr-FR"/>
              </w:rPr>
              <w:t>.</w:t>
            </w:r>
            <w:r w:rsidRPr="007A600F">
              <w:rPr>
                <w:lang w:val="fr-FR"/>
              </w:rPr>
              <w:t xml:space="preserve">    </w:t>
            </w:r>
          </w:p>
        </w:tc>
      </w:tr>
    </w:tbl>
    <w:p w:rsidR="0092436C" w:rsidRPr="007A600F" w:rsidRDefault="0092436C" w:rsidP="007A600F">
      <w:pPr>
        <w:pStyle w:val="SP-facilitatornote"/>
        <w:shd w:val="clear" w:color="auto" w:fill="auto"/>
        <w:ind w:left="0"/>
        <w:jc w:val="both"/>
        <w:rPr>
          <w:lang w:val="fr-FR"/>
        </w:rPr>
      </w:pPr>
      <w:bookmarkStart w:id="122" w:name="Activity_Exercise_Exercise"/>
      <w:bookmarkStart w:id="123" w:name="_Toc482961078"/>
      <w:bookmarkStart w:id="124" w:name="_Toc483121031"/>
    </w:p>
    <w:tbl>
      <w:tblPr>
        <w:tblW w:w="10296" w:type="dxa"/>
        <w:tblInd w:w="131" w:type="dxa"/>
        <w:tblBorders>
          <w:top w:val="single" w:sz="18" w:space="0" w:color="47652D" w:themeColor="text2"/>
          <w:left w:val="single" w:sz="18" w:space="0" w:color="47652D" w:themeColor="text2"/>
          <w:bottom w:val="single" w:sz="18" w:space="0" w:color="47652D" w:themeColor="text2"/>
          <w:right w:val="single" w:sz="18" w:space="0" w:color="47652D" w:themeColor="text2"/>
        </w:tblBorders>
        <w:tblLook w:val="04A0" w:firstRow="1" w:lastRow="0" w:firstColumn="1" w:lastColumn="0" w:noHBand="0" w:noVBand="1"/>
      </w:tblPr>
      <w:tblGrid>
        <w:gridCol w:w="10296"/>
      </w:tblGrid>
      <w:tr w:rsidR="001B72AF" w:rsidRPr="00191041" w:rsidTr="00191041">
        <w:trPr>
          <w:trHeight w:val="342"/>
        </w:trPr>
        <w:tc>
          <w:tcPr>
            <w:tcW w:w="10296" w:type="dxa"/>
            <w:shd w:val="clear" w:color="auto" w:fill="47652D" w:themeFill="text2"/>
          </w:tcPr>
          <w:p w:rsidR="0092436C" w:rsidRPr="007A600F" w:rsidRDefault="0092436C" w:rsidP="00167553">
            <w:pPr>
              <w:pStyle w:val="SP-Heading1"/>
              <w:jc w:val="both"/>
              <w:rPr>
                <w:color w:val="FFFFFF"/>
                <w:lang w:val="fr-FR"/>
              </w:rPr>
            </w:pPr>
            <w:bookmarkStart w:id="125" w:name="_Toc510813608"/>
            <w:bookmarkStart w:id="126" w:name="_Toc496884681"/>
            <w:bookmarkStart w:id="127" w:name="_Toc507687085"/>
            <w:bookmarkEnd w:id="122"/>
            <w:bookmarkEnd w:id="123"/>
            <w:bookmarkEnd w:id="124"/>
            <w:r w:rsidRPr="00853ECF">
              <w:rPr>
                <w:color w:val="FFFFFF"/>
                <w:lang w:val="fr-FR"/>
              </w:rPr>
              <w:t>Exercice : L’exercice</w:t>
            </w:r>
            <w:r w:rsidRPr="007A600F">
              <w:rPr>
                <w:color w:val="FF0000"/>
                <w:lang w:val="fr-FR"/>
              </w:rPr>
              <w:t xml:space="preserve"> </w:t>
            </w:r>
            <w:r w:rsidRPr="00853ECF">
              <w:rPr>
                <w:color w:val="FFFFFF"/>
                <w:lang w:val="fr-FR"/>
              </w:rPr>
              <w:t xml:space="preserve">de </w:t>
            </w:r>
            <w:r w:rsidR="00167553" w:rsidRPr="00853ECF">
              <w:rPr>
                <w:color w:val="FFFFFF"/>
                <w:lang w:val="fr-FR"/>
              </w:rPr>
              <w:t>« </w:t>
            </w:r>
            <w:r w:rsidRPr="00853ECF">
              <w:rPr>
                <w:color w:val="FFFFFF"/>
                <w:lang w:val="fr-FR"/>
              </w:rPr>
              <w:t>l’exercice</w:t>
            </w:r>
            <w:r w:rsidR="00167553" w:rsidRPr="00853ECF">
              <w:rPr>
                <w:color w:val="FFFFFF"/>
                <w:lang w:val="fr-FR"/>
              </w:rPr>
              <w:t> » (faire du sport)</w:t>
            </w:r>
            <w:bookmarkEnd w:id="125"/>
            <w:r w:rsidRPr="007A600F">
              <w:rPr>
                <w:color w:val="FF0000"/>
                <w:lang w:val="fr-FR"/>
              </w:rPr>
              <w:t xml:space="preserve">  </w:t>
            </w:r>
            <w:bookmarkEnd w:id="126"/>
            <w:bookmarkEnd w:id="127"/>
          </w:p>
        </w:tc>
      </w:tr>
      <w:tr w:rsidR="001B72AF" w:rsidRPr="00191041" w:rsidTr="00191041">
        <w:tc>
          <w:tcPr>
            <w:tcW w:w="10296" w:type="dxa"/>
            <w:shd w:val="clear" w:color="auto" w:fill="auto"/>
          </w:tcPr>
          <w:p w:rsidR="0092436C" w:rsidRPr="007A600F" w:rsidRDefault="004907B3" w:rsidP="007A600F">
            <w:pPr>
              <w:pStyle w:val="SP-SlideLineAM"/>
              <w:jc w:val="both"/>
              <w:rPr>
                <w:lang w:val="fr-FR"/>
              </w:rPr>
            </w:pPr>
            <w:r>
              <w:rPr>
                <w:lang w:val="fr-FR"/>
              </w:rPr>
              <w:t>À</w:t>
            </w:r>
            <w:r w:rsidR="0092436C" w:rsidRPr="007A600F">
              <w:rPr>
                <w:lang w:val="fr-FR"/>
              </w:rPr>
              <w:t xml:space="preserve"> propos de cet exercice </w:t>
            </w:r>
          </w:p>
        </w:tc>
      </w:tr>
      <w:tr w:rsidR="001B72AF" w:rsidRPr="00191041" w:rsidTr="00191041">
        <w:tc>
          <w:tcPr>
            <w:tcW w:w="10296" w:type="dxa"/>
            <w:shd w:val="clear" w:color="auto" w:fill="auto"/>
          </w:tcPr>
          <w:p w:rsidR="0092436C" w:rsidRPr="007A600F" w:rsidRDefault="0092436C" w:rsidP="007A600F">
            <w:pPr>
              <w:pStyle w:val="SP-SLIDEBullet1AM"/>
              <w:ind w:left="360"/>
              <w:jc w:val="both"/>
              <w:rPr>
                <w:lang w:val="fr-FR"/>
              </w:rPr>
            </w:pPr>
            <w:r w:rsidRPr="007A600F">
              <w:rPr>
                <w:b/>
                <w:lang w:val="fr-FR"/>
              </w:rPr>
              <w:t xml:space="preserve">But </w:t>
            </w:r>
            <w:r w:rsidRPr="007A600F">
              <w:rPr>
                <w:lang w:val="fr-FR"/>
              </w:rPr>
              <w:t xml:space="preserve">: Illustrer les défis et les opportunités qui accompagnent les efforts en matière de changement comportemental. </w:t>
            </w:r>
          </w:p>
        </w:tc>
      </w:tr>
      <w:tr w:rsidR="001B72AF" w:rsidRPr="007A600F" w:rsidTr="00191041">
        <w:tc>
          <w:tcPr>
            <w:tcW w:w="10296" w:type="dxa"/>
            <w:shd w:val="clear" w:color="auto" w:fill="auto"/>
          </w:tcPr>
          <w:p w:rsidR="0092436C" w:rsidRPr="007A600F" w:rsidRDefault="0092436C" w:rsidP="007A600F">
            <w:pPr>
              <w:pStyle w:val="SP-SLIDEBullet1AM"/>
              <w:ind w:left="360"/>
              <w:jc w:val="both"/>
            </w:pPr>
            <w:r w:rsidRPr="007A600F">
              <w:rPr>
                <w:b/>
              </w:rPr>
              <w:t xml:space="preserve">Durée </w:t>
            </w:r>
            <w:r w:rsidRPr="007A600F">
              <w:t>: 1 heure</w:t>
            </w:r>
          </w:p>
        </w:tc>
      </w:tr>
      <w:tr w:rsidR="001B72AF" w:rsidRPr="00191041" w:rsidTr="00191041">
        <w:tc>
          <w:tcPr>
            <w:tcW w:w="10296" w:type="dxa"/>
            <w:shd w:val="clear" w:color="auto" w:fill="auto"/>
          </w:tcPr>
          <w:p w:rsidR="0092436C" w:rsidRPr="007A600F" w:rsidRDefault="0092436C" w:rsidP="007A600F">
            <w:pPr>
              <w:pStyle w:val="SP-SLIDEBullet1AM"/>
              <w:ind w:left="360"/>
              <w:jc w:val="both"/>
              <w:rPr>
                <w:lang w:val="fr-FR"/>
              </w:rPr>
            </w:pPr>
            <w:r w:rsidRPr="007A600F">
              <w:rPr>
                <w:b/>
                <w:lang w:val="fr-FR"/>
              </w:rPr>
              <w:t xml:space="preserve">Matériel </w:t>
            </w:r>
            <w:r w:rsidRPr="007A600F">
              <w:rPr>
                <w:lang w:val="fr-FR"/>
              </w:rPr>
              <w:t xml:space="preserve">: Du ruban adhésif, un tableau à feuilles mobiles, des </w:t>
            </w:r>
            <w:r w:rsidR="005737A2">
              <w:rPr>
                <w:lang w:val="fr-FR"/>
              </w:rPr>
              <w:t>déclara</w:t>
            </w:r>
            <w:r w:rsidRPr="007A600F">
              <w:rPr>
                <w:lang w:val="fr-FR"/>
              </w:rPr>
              <w:t xml:space="preserve">tions préalablement inscrites </w:t>
            </w:r>
            <w:r w:rsidR="005737A2">
              <w:rPr>
                <w:lang w:val="fr-FR"/>
              </w:rPr>
              <w:t>sur</w:t>
            </w:r>
            <w:r w:rsidRPr="007A600F">
              <w:rPr>
                <w:lang w:val="fr-FR"/>
              </w:rPr>
              <w:t xml:space="preserve">  un tableau à feuilles mobiles. </w:t>
            </w:r>
          </w:p>
          <w:p w:rsidR="0092436C" w:rsidRPr="007A600F" w:rsidRDefault="0092436C" w:rsidP="007A600F">
            <w:pPr>
              <w:pStyle w:val="SP-SLIDEBullet1AM"/>
              <w:ind w:left="360"/>
              <w:jc w:val="both"/>
            </w:pPr>
            <w:r w:rsidRPr="007A600F">
              <w:rPr>
                <w:b/>
              </w:rPr>
              <w:t xml:space="preserve">Préparatifs : </w:t>
            </w:r>
          </w:p>
          <w:p w:rsidR="0092436C" w:rsidRPr="007A600F" w:rsidRDefault="0092436C" w:rsidP="007A600F">
            <w:pPr>
              <w:pStyle w:val="SP-SLIDEBullet1AM"/>
              <w:numPr>
                <w:ilvl w:val="0"/>
                <w:numId w:val="0"/>
              </w:numPr>
              <w:tabs>
                <w:tab w:val="left" w:pos="360"/>
              </w:tabs>
              <w:ind w:left="360"/>
              <w:jc w:val="both"/>
              <w:rPr>
                <w:lang w:val="fr-FR"/>
              </w:rPr>
            </w:pPr>
            <w:r w:rsidRPr="007A600F">
              <w:rPr>
                <w:color w:val="000000"/>
                <w:lang w:val="fr-FR"/>
              </w:rPr>
              <w:t xml:space="preserve">Inscrivez l’objectif de ce changement comportemental </w:t>
            </w:r>
            <w:r w:rsidR="005737A2">
              <w:rPr>
                <w:color w:val="000000"/>
                <w:lang w:val="fr-FR"/>
              </w:rPr>
              <w:t>sur</w:t>
            </w:r>
            <w:r w:rsidRPr="007A600F">
              <w:rPr>
                <w:color w:val="000000"/>
                <w:lang w:val="fr-FR"/>
              </w:rPr>
              <w:t xml:space="preserve"> le tableau à feuilles mobiles : tous les adultes devront faire de l’exercice au moins 4 fois par semaine </w:t>
            </w:r>
          </w:p>
          <w:p w:rsidR="0092436C" w:rsidRPr="007A600F" w:rsidRDefault="0092436C" w:rsidP="00B3507F">
            <w:pPr>
              <w:pStyle w:val="SP-SLIDEBullet1AM"/>
              <w:numPr>
                <w:ilvl w:val="0"/>
                <w:numId w:val="0"/>
              </w:numPr>
              <w:tabs>
                <w:tab w:val="left" w:pos="360"/>
              </w:tabs>
              <w:ind w:left="360"/>
              <w:jc w:val="both"/>
              <w:rPr>
                <w:lang w:val="fr-FR"/>
              </w:rPr>
            </w:pPr>
            <w:r w:rsidRPr="007A600F">
              <w:rPr>
                <w:color w:val="000000"/>
                <w:lang w:val="fr-FR"/>
              </w:rPr>
              <w:t xml:space="preserve">Trois </w:t>
            </w:r>
            <w:r w:rsidRPr="007A600F">
              <w:rPr>
                <w:lang w:val="fr-FR"/>
              </w:rPr>
              <w:t>séries</w:t>
            </w:r>
            <w:r w:rsidRPr="007A600F">
              <w:rPr>
                <w:color w:val="FF0000"/>
                <w:lang w:val="fr-FR"/>
              </w:rPr>
              <w:t xml:space="preserve"> </w:t>
            </w:r>
            <w:r w:rsidRPr="007A600F">
              <w:rPr>
                <w:color w:val="000000"/>
                <w:lang w:val="fr-FR"/>
              </w:rPr>
              <w:t xml:space="preserve">de tableaux à feuilles mobiles sont nécessaires pour cette activité. Chaque </w:t>
            </w:r>
            <w:r w:rsidRPr="007A600F">
              <w:rPr>
                <w:lang w:val="fr-FR"/>
              </w:rPr>
              <w:t>série</w:t>
            </w:r>
            <w:r w:rsidRPr="007A600F">
              <w:rPr>
                <w:color w:val="FF0000"/>
                <w:lang w:val="fr-FR"/>
              </w:rPr>
              <w:t xml:space="preserve"> </w:t>
            </w:r>
            <w:r w:rsidRPr="007A600F">
              <w:rPr>
                <w:color w:val="000000"/>
                <w:lang w:val="fr-FR"/>
              </w:rPr>
              <w:t>comporte 3 pages, comme suit : Pour chaque série, la page 1 doit être au-dessus de la page 2, qui est au-dessus de la page 3. Une fe</w:t>
            </w:r>
            <w:r w:rsidR="00D724A1">
              <w:rPr>
                <w:color w:val="000000"/>
                <w:lang w:val="fr-FR"/>
              </w:rPr>
              <w:t>uille blanche doit être fix</w:t>
            </w:r>
            <w:r w:rsidRPr="007A600F">
              <w:rPr>
                <w:color w:val="000000"/>
                <w:lang w:val="fr-FR"/>
              </w:rPr>
              <w:t xml:space="preserve">ée au-dessus de la page 1 pour cacher toutes les pages au début de l’activité.  </w:t>
            </w:r>
            <w:r w:rsidRPr="007A600F">
              <w:rPr>
                <w:color w:val="000000"/>
                <w:lang w:val="fr-FR"/>
              </w:rPr>
              <w:lastRenderedPageBreak/>
              <w:t xml:space="preserve">Collez les </w:t>
            </w:r>
            <w:r w:rsidRPr="007A600F">
              <w:rPr>
                <w:lang w:val="fr-FR"/>
              </w:rPr>
              <w:t>séries</w:t>
            </w:r>
            <w:r w:rsidRPr="007A600F">
              <w:rPr>
                <w:color w:val="FF0000"/>
                <w:lang w:val="fr-FR"/>
              </w:rPr>
              <w:t xml:space="preserve"> </w:t>
            </w:r>
            <w:r w:rsidRPr="007A600F">
              <w:rPr>
                <w:color w:val="000000"/>
                <w:lang w:val="fr-FR"/>
              </w:rPr>
              <w:t xml:space="preserve">au mur pour qu’il soit facile d’enlever chaque page </w:t>
            </w:r>
            <w:r w:rsidR="00B3507F">
              <w:rPr>
                <w:color w:val="000000"/>
                <w:lang w:val="fr-FR"/>
              </w:rPr>
              <w:t xml:space="preserve">au fur et </w:t>
            </w:r>
            <w:r w:rsidRPr="007A600F">
              <w:rPr>
                <w:color w:val="000000"/>
                <w:lang w:val="fr-FR"/>
              </w:rPr>
              <w:t xml:space="preserve">à mesure. </w:t>
            </w:r>
          </w:p>
        </w:tc>
      </w:tr>
      <w:tr w:rsidR="001B72AF" w:rsidRPr="007A600F" w:rsidTr="00191041">
        <w:tc>
          <w:tcPr>
            <w:tcW w:w="10296" w:type="dxa"/>
            <w:shd w:val="clear" w:color="auto" w:fill="auto"/>
          </w:tcPr>
          <w:p w:rsidR="0092436C" w:rsidRPr="007A600F" w:rsidRDefault="0092436C" w:rsidP="007A600F">
            <w:pPr>
              <w:pStyle w:val="SP-TableText"/>
              <w:keepNext/>
              <w:keepLines/>
              <w:ind w:firstLine="450"/>
              <w:jc w:val="both"/>
              <w:rPr>
                <w:color w:val="000000"/>
              </w:rPr>
            </w:pPr>
            <w:r w:rsidRPr="007A600F">
              <w:lastRenderedPageBreak/>
              <w:t>Série</w:t>
            </w:r>
            <w:r w:rsidRPr="007A600F">
              <w:rPr>
                <w:color w:val="000000"/>
              </w:rPr>
              <w:t xml:space="preserve"> 1 </w:t>
            </w:r>
          </w:p>
        </w:tc>
      </w:tr>
      <w:tr w:rsidR="001B72AF" w:rsidRPr="00191041" w:rsidTr="00191041">
        <w:tc>
          <w:tcPr>
            <w:tcW w:w="10296" w:type="dxa"/>
            <w:shd w:val="clear" w:color="auto" w:fill="auto"/>
          </w:tcPr>
          <w:p w:rsidR="0092436C" w:rsidRPr="007A600F" w:rsidRDefault="00B3507F" w:rsidP="00CD71F7">
            <w:pPr>
              <w:pStyle w:val="Tabletext-bulletedAM"/>
              <w:keepNext/>
              <w:keepLines/>
              <w:ind w:left="1080"/>
              <w:jc w:val="both"/>
              <w:rPr>
                <w:color w:val="000000"/>
                <w:lang w:val="fr-FR"/>
              </w:rPr>
            </w:pPr>
            <w:r w:rsidRPr="007A600F">
              <w:rPr>
                <w:color w:val="000000"/>
                <w:u w:val="single"/>
                <w:lang w:val="fr-FR"/>
              </w:rPr>
              <w:t xml:space="preserve">Page </w:t>
            </w:r>
            <w:r w:rsidR="0092436C" w:rsidRPr="007A600F">
              <w:rPr>
                <w:color w:val="000000"/>
                <w:u w:val="single"/>
                <w:lang w:val="fr-FR"/>
              </w:rPr>
              <w:t>1</w:t>
            </w:r>
            <w:r w:rsidR="0092436C" w:rsidRPr="00B3507F">
              <w:rPr>
                <w:color w:val="000000"/>
                <w:lang w:val="fr-FR"/>
              </w:rPr>
              <w:t xml:space="preserve"> :</w:t>
            </w:r>
            <w:r w:rsidR="0092436C" w:rsidRPr="007A600F">
              <w:rPr>
                <w:color w:val="000000"/>
                <w:lang w:val="fr-FR"/>
              </w:rPr>
              <w:t xml:space="preserve"> Je sais qu’il est très important de faire </w:t>
            </w:r>
            <w:r>
              <w:rPr>
                <w:color w:val="000000"/>
                <w:lang w:val="fr-FR"/>
              </w:rPr>
              <w:t>du sport</w:t>
            </w:r>
            <w:r w:rsidR="0092436C" w:rsidRPr="007A600F">
              <w:rPr>
                <w:color w:val="000000"/>
                <w:lang w:val="fr-FR"/>
              </w:rPr>
              <w:t xml:space="preserve">. J’ai lu de nombreuses études qui le prouvent. J’ai également entendu </w:t>
            </w:r>
            <w:r w:rsidR="0092436C" w:rsidRPr="006424B0">
              <w:rPr>
                <w:lang w:val="fr-FR"/>
              </w:rPr>
              <w:t xml:space="preserve">beaucoup d’annonces publicitaires qui faisaient la promotion de la santé </w:t>
            </w:r>
            <w:r w:rsidR="00CD71F7" w:rsidRPr="006424B0">
              <w:rPr>
                <w:lang w:val="fr-FR"/>
              </w:rPr>
              <w:t>par le sport</w:t>
            </w:r>
            <w:r w:rsidR="0092436C" w:rsidRPr="006424B0">
              <w:rPr>
                <w:lang w:val="fr-FR"/>
              </w:rPr>
              <w:t>.</w:t>
            </w:r>
            <w:r w:rsidR="0092436C" w:rsidRPr="007A600F">
              <w:rPr>
                <w:color w:val="000000"/>
                <w:lang w:val="fr-FR"/>
              </w:rPr>
              <w:t xml:space="preserve">  </w:t>
            </w:r>
          </w:p>
        </w:tc>
      </w:tr>
      <w:tr w:rsidR="001B72AF" w:rsidRPr="00191041" w:rsidTr="00191041">
        <w:trPr>
          <w:trHeight w:val="603"/>
        </w:trPr>
        <w:tc>
          <w:tcPr>
            <w:tcW w:w="10296" w:type="dxa"/>
            <w:shd w:val="clear" w:color="auto" w:fill="auto"/>
          </w:tcPr>
          <w:p w:rsidR="0092436C" w:rsidRPr="007A600F" w:rsidRDefault="00CD71F7" w:rsidP="00DE1B89">
            <w:pPr>
              <w:pStyle w:val="Tabletext-bulletedAM"/>
              <w:keepNext/>
              <w:keepLines/>
              <w:ind w:left="1080"/>
              <w:jc w:val="both"/>
              <w:rPr>
                <w:color w:val="000000"/>
                <w:lang w:val="fr-FR"/>
              </w:rPr>
            </w:pPr>
            <w:r w:rsidRPr="007A600F">
              <w:rPr>
                <w:color w:val="000000"/>
                <w:u w:val="single"/>
                <w:lang w:val="fr-FR"/>
              </w:rPr>
              <w:t xml:space="preserve">Page </w:t>
            </w:r>
            <w:r w:rsidR="0092436C" w:rsidRPr="007A600F">
              <w:rPr>
                <w:color w:val="000000"/>
                <w:u w:val="single"/>
                <w:lang w:val="fr-FR"/>
              </w:rPr>
              <w:t>2</w:t>
            </w:r>
            <w:r w:rsidR="0092436C" w:rsidRPr="00CD71F7">
              <w:rPr>
                <w:color w:val="000000"/>
                <w:lang w:val="fr-FR"/>
              </w:rPr>
              <w:t xml:space="preserve"> </w:t>
            </w:r>
            <w:r w:rsidR="0092436C" w:rsidRPr="007A600F">
              <w:rPr>
                <w:color w:val="000000"/>
                <w:lang w:val="fr-FR"/>
              </w:rPr>
              <w:t>: Je crois qu’</w:t>
            </w:r>
            <w:r w:rsidR="00DE1B89">
              <w:rPr>
                <w:color w:val="000000"/>
                <w:lang w:val="fr-FR"/>
              </w:rPr>
              <w:t>il est très important de faire du sport</w:t>
            </w:r>
            <w:r w:rsidR="0092436C" w:rsidRPr="007A600F">
              <w:rPr>
                <w:color w:val="000000"/>
                <w:lang w:val="fr-FR"/>
              </w:rPr>
              <w:t xml:space="preserve">. Je crois que tout le monde devrait faire régulièrement </w:t>
            </w:r>
            <w:r w:rsidR="00DE1B89">
              <w:rPr>
                <w:color w:val="000000"/>
                <w:lang w:val="fr-FR"/>
              </w:rPr>
              <w:t>du sport, au moins 4 fois par semaine</w:t>
            </w:r>
            <w:r w:rsidR="0092436C" w:rsidRPr="007A600F">
              <w:rPr>
                <w:color w:val="000000"/>
                <w:lang w:val="fr-FR"/>
              </w:rPr>
              <w:t xml:space="preserve">. </w:t>
            </w:r>
          </w:p>
        </w:tc>
      </w:tr>
      <w:tr w:rsidR="001B72AF" w:rsidRPr="00191041" w:rsidTr="00191041">
        <w:tc>
          <w:tcPr>
            <w:tcW w:w="10296" w:type="dxa"/>
            <w:shd w:val="clear" w:color="auto" w:fill="auto"/>
          </w:tcPr>
          <w:p w:rsidR="0092436C" w:rsidRPr="007A600F" w:rsidRDefault="00DE1B89" w:rsidP="00DE1B89">
            <w:pPr>
              <w:pStyle w:val="Tabletext-bulletedAM"/>
              <w:ind w:left="1080"/>
              <w:jc w:val="both"/>
              <w:rPr>
                <w:color w:val="000000"/>
                <w:lang w:val="fr-FR"/>
              </w:rPr>
            </w:pPr>
            <w:r w:rsidRPr="007A600F">
              <w:rPr>
                <w:color w:val="000000"/>
                <w:u w:val="single"/>
                <w:lang w:val="fr-FR"/>
              </w:rPr>
              <w:t xml:space="preserve">Page </w:t>
            </w:r>
            <w:r w:rsidR="0092436C" w:rsidRPr="007A600F">
              <w:rPr>
                <w:color w:val="000000"/>
                <w:u w:val="single"/>
                <w:lang w:val="fr-FR"/>
              </w:rPr>
              <w:t>3</w:t>
            </w:r>
            <w:r w:rsidR="0092436C" w:rsidRPr="00DE1B89">
              <w:rPr>
                <w:color w:val="000000"/>
                <w:lang w:val="fr-FR"/>
              </w:rPr>
              <w:t xml:space="preserve"> </w:t>
            </w:r>
            <w:r w:rsidR="0092436C" w:rsidRPr="007A600F">
              <w:rPr>
                <w:rFonts w:ascii="COCKMP+ComicSansMS" w:hAnsi="COCKMP+ComicSansMS" w:cs="COCKMP+ComicSansMS"/>
                <w:bCs/>
                <w:color w:val="000000"/>
                <w:lang w:val="fr-FR"/>
              </w:rPr>
              <w:t xml:space="preserve">: </w:t>
            </w:r>
            <w:r w:rsidR="0092436C" w:rsidRPr="007A600F">
              <w:rPr>
                <w:color w:val="000000"/>
                <w:lang w:val="fr-FR"/>
              </w:rPr>
              <w:t xml:space="preserve">La semaine dernière, j’ai fait </w:t>
            </w:r>
            <w:r>
              <w:rPr>
                <w:color w:val="000000"/>
                <w:lang w:val="fr-FR"/>
              </w:rPr>
              <w:t>du sport</w:t>
            </w:r>
            <w:r w:rsidR="0092436C" w:rsidRPr="007A600F">
              <w:rPr>
                <w:color w:val="000000"/>
                <w:lang w:val="fr-FR"/>
              </w:rPr>
              <w:t xml:space="preserve"> 4 </w:t>
            </w:r>
            <w:r>
              <w:rPr>
                <w:color w:val="000000"/>
                <w:lang w:val="fr-FR"/>
              </w:rPr>
              <w:t>à</w:t>
            </w:r>
            <w:r w:rsidR="0092436C" w:rsidRPr="007A600F">
              <w:rPr>
                <w:color w:val="000000"/>
                <w:lang w:val="fr-FR"/>
              </w:rPr>
              <w:t xml:space="preserve">6 fois, pendant 30 minutes à chaque fois.  </w:t>
            </w:r>
          </w:p>
        </w:tc>
      </w:tr>
      <w:tr w:rsidR="001B72AF" w:rsidRPr="007A600F" w:rsidTr="00191041">
        <w:tc>
          <w:tcPr>
            <w:tcW w:w="10296" w:type="dxa"/>
            <w:shd w:val="clear" w:color="auto" w:fill="auto"/>
          </w:tcPr>
          <w:p w:rsidR="0092436C" w:rsidRPr="007A600F" w:rsidRDefault="0092436C" w:rsidP="007A600F">
            <w:pPr>
              <w:pStyle w:val="SP-TableText"/>
              <w:ind w:firstLine="450"/>
              <w:jc w:val="both"/>
              <w:rPr>
                <w:color w:val="000000"/>
              </w:rPr>
            </w:pPr>
            <w:r w:rsidRPr="007A600F">
              <w:t>Série</w:t>
            </w:r>
            <w:r w:rsidRPr="007A600F">
              <w:rPr>
                <w:color w:val="000000"/>
              </w:rPr>
              <w:t xml:space="preserve"> 2 </w:t>
            </w:r>
          </w:p>
        </w:tc>
      </w:tr>
      <w:tr w:rsidR="001B72AF" w:rsidRPr="00191041" w:rsidTr="00191041">
        <w:tc>
          <w:tcPr>
            <w:tcW w:w="10296" w:type="dxa"/>
            <w:shd w:val="clear" w:color="auto" w:fill="auto"/>
          </w:tcPr>
          <w:p w:rsidR="0092436C" w:rsidRPr="007A600F" w:rsidRDefault="00167553" w:rsidP="00847ED6">
            <w:pPr>
              <w:pStyle w:val="Tabletext-bulletedAM"/>
              <w:ind w:left="1080"/>
              <w:jc w:val="both"/>
              <w:rPr>
                <w:color w:val="000000"/>
                <w:lang w:val="fr-FR"/>
              </w:rPr>
            </w:pPr>
            <w:r w:rsidRPr="007A600F">
              <w:rPr>
                <w:color w:val="000000"/>
                <w:u w:val="single"/>
                <w:lang w:val="fr-FR"/>
              </w:rPr>
              <w:t xml:space="preserve">Page </w:t>
            </w:r>
            <w:r w:rsidR="0092436C" w:rsidRPr="007A600F">
              <w:rPr>
                <w:color w:val="000000"/>
                <w:u w:val="single"/>
                <w:lang w:val="fr-FR"/>
              </w:rPr>
              <w:t>1</w:t>
            </w:r>
            <w:r w:rsidR="0092436C" w:rsidRPr="00167553">
              <w:rPr>
                <w:color w:val="000000"/>
                <w:lang w:val="fr-FR"/>
              </w:rPr>
              <w:t xml:space="preserve"> : </w:t>
            </w:r>
            <w:r w:rsidR="0092436C" w:rsidRPr="007A600F">
              <w:rPr>
                <w:color w:val="000000"/>
                <w:lang w:val="fr-FR"/>
              </w:rPr>
              <w:t xml:space="preserve">J’ai </w:t>
            </w:r>
            <w:r w:rsidR="00847ED6" w:rsidRPr="007A600F">
              <w:rPr>
                <w:color w:val="000000"/>
                <w:lang w:val="fr-FR"/>
              </w:rPr>
              <w:t>seul</w:t>
            </w:r>
            <w:r w:rsidR="00847ED6">
              <w:rPr>
                <w:color w:val="000000"/>
                <w:lang w:val="fr-FR"/>
              </w:rPr>
              <w:t>ement</w:t>
            </w:r>
            <w:r w:rsidR="00847ED6" w:rsidRPr="007A600F">
              <w:rPr>
                <w:color w:val="000000"/>
                <w:lang w:val="fr-FR"/>
              </w:rPr>
              <w:t xml:space="preserve"> </w:t>
            </w:r>
            <w:r w:rsidR="0092436C" w:rsidRPr="007A600F">
              <w:rPr>
                <w:color w:val="000000"/>
                <w:lang w:val="fr-FR"/>
              </w:rPr>
              <w:t xml:space="preserve">entendu dire que </w:t>
            </w:r>
            <w:r w:rsidR="00847ED6">
              <w:rPr>
                <w:color w:val="000000"/>
                <w:lang w:val="fr-FR"/>
              </w:rPr>
              <w:t>faire du sport</w:t>
            </w:r>
            <w:r w:rsidR="0092436C" w:rsidRPr="007A600F">
              <w:rPr>
                <w:color w:val="000000"/>
                <w:lang w:val="fr-FR"/>
              </w:rPr>
              <w:t xml:space="preserve"> peut réduire les risques de maladie cardiaque. </w:t>
            </w:r>
          </w:p>
        </w:tc>
      </w:tr>
      <w:tr w:rsidR="001B72AF" w:rsidRPr="00191041" w:rsidTr="00191041">
        <w:tc>
          <w:tcPr>
            <w:tcW w:w="10296" w:type="dxa"/>
            <w:shd w:val="clear" w:color="auto" w:fill="auto"/>
          </w:tcPr>
          <w:p w:rsidR="0092436C" w:rsidRPr="007A600F" w:rsidRDefault="00167553" w:rsidP="00697B2D">
            <w:pPr>
              <w:pStyle w:val="Tabletext-bulletedAM"/>
              <w:ind w:left="1080"/>
              <w:jc w:val="both"/>
              <w:rPr>
                <w:color w:val="000000"/>
                <w:lang w:val="fr-FR"/>
              </w:rPr>
            </w:pPr>
            <w:r w:rsidRPr="007A600F">
              <w:rPr>
                <w:color w:val="000000"/>
                <w:u w:val="single"/>
                <w:lang w:val="fr-FR"/>
              </w:rPr>
              <w:t xml:space="preserve">Page </w:t>
            </w:r>
            <w:r w:rsidR="0092436C" w:rsidRPr="007A600F">
              <w:rPr>
                <w:color w:val="000000"/>
                <w:u w:val="single"/>
                <w:lang w:val="fr-FR"/>
              </w:rPr>
              <w:t>2</w:t>
            </w:r>
            <w:r w:rsidR="0092436C" w:rsidRPr="00167553">
              <w:rPr>
                <w:color w:val="000000"/>
                <w:lang w:val="fr-FR"/>
              </w:rPr>
              <w:t xml:space="preserve"> :</w:t>
            </w:r>
            <w:r w:rsidR="0092436C" w:rsidRPr="007A600F">
              <w:rPr>
                <w:color w:val="000000"/>
                <w:lang w:val="fr-FR"/>
              </w:rPr>
              <w:t xml:space="preserve"> Je crois que </w:t>
            </w:r>
            <w:r w:rsidR="002032F8">
              <w:rPr>
                <w:color w:val="000000"/>
                <w:lang w:val="fr-FR"/>
              </w:rPr>
              <w:t>faire du sport</w:t>
            </w:r>
            <w:r w:rsidR="0092436C" w:rsidRPr="007A600F">
              <w:rPr>
                <w:color w:val="000000"/>
                <w:lang w:val="fr-FR"/>
              </w:rPr>
              <w:t xml:space="preserve"> est </w:t>
            </w:r>
            <w:r w:rsidR="00697B2D">
              <w:rPr>
                <w:color w:val="000000"/>
                <w:lang w:val="fr-FR"/>
              </w:rPr>
              <w:t>assez</w:t>
            </w:r>
            <w:r w:rsidR="0092436C" w:rsidRPr="007A600F">
              <w:rPr>
                <w:color w:val="000000"/>
                <w:lang w:val="fr-FR"/>
              </w:rPr>
              <w:t xml:space="preserve"> important ; </w:t>
            </w:r>
            <w:r w:rsidR="00697B2D">
              <w:rPr>
                <w:color w:val="000000"/>
                <w:lang w:val="fr-FR"/>
              </w:rPr>
              <w:t>la plupart des gens devraient faire du sport</w:t>
            </w:r>
            <w:r w:rsidR="0092436C" w:rsidRPr="007A600F">
              <w:rPr>
                <w:color w:val="000000"/>
                <w:lang w:val="fr-FR"/>
              </w:rPr>
              <w:t xml:space="preserve">  1 à 2 fois par semaine. </w:t>
            </w:r>
          </w:p>
        </w:tc>
      </w:tr>
      <w:tr w:rsidR="001B72AF" w:rsidRPr="00191041" w:rsidTr="00191041">
        <w:tc>
          <w:tcPr>
            <w:tcW w:w="10296" w:type="dxa"/>
            <w:shd w:val="clear" w:color="auto" w:fill="auto"/>
          </w:tcPr>
          <w:p w:rsidR="0092436C" w:rsidRPr="007A600F" w:rsidRDefault="00167553" w:rsidP="00C456DC">
            <w:pPr>
              <w:pStyle w:val="Tabletext-bulletedAM"/>
              <w:ind w:left="1080"/>
              <w:jc w:val="both"/>
              <w:rPr>
                <w:color w:val="000000"/>
                <w:lang w:val="fr-FR"/>
              </w:rPr>
            </w:pPr>
            <w:r w:rsidRPr="007A600F">
              <w:rPr>
                <w:color w:val="000000"/>
                <w:u w:val="single"/>
                <w:lang w:val="fr-FR"/>
              </w:rPr>
              <w:t xml:space="preserve">Page </w:t>
            </w:r>
            <w:r w:rsidR="0092436C" w:rsidRPr="007A600F">
              <w:rPr>
                <w:color w:val="000000"/>
                <w:u w:val="single"/>
                <w:lang w:val="fr-FR"/>
              </w:rPr>
              <w:t>3</w:t>
            </w:r>
            <w:r w:rsidR="0092436C" w:rsidRPr="00167553">
              <w:rPr>
                <w:color w:val="000000"/>
                <w:lang w:val="fr-FR"/>
              </w:rPr>
              <w:t xml:space="preserve"> :</w:t>
            </w:r>
            <w:r w:rsidR="0092436C" w:rsidRPr="007A600F">
              <w:rPr>
                <w:color w:val="000000"/>
                <w:lang w:val="fr-FR"/>
              </w:rPr>
              <w:t xml:space="preserve"> La semaine dernière j’ai fait </w:t>
            </w:r>
            <w:r>
              <w:rPr>
                <w:color w:val="000000"/>
                <w:lang w:val="fr-FR"/>
              </w:rPr>
              <w:t xml:space="preserve">du sport </w:t>
            </w:r>
            <w:r w:rsidR="00C456DC" w:rsidRPr="007A600F">
              <w:rPr>
                <w:color w:val="000000"/>
                <w:lang w:val="fr-FR"/>
              </w:rPr>
              <w:t xml:space="preserve">au moins </w:t>
            </w:r>
            <w:r w:rsidR="0092436C" w:rsidRPr="007A600F">
              <w:rPr>
                <w:color w:val="000000"/>
                <w:lang w:val="fr-FR"/>
              </w:rPr>
              <w:t xml:space="preserve">deux fois.  </w:t>
            </w:r>
          </w:p>
        </w:tc>
      </w:tr>
      <w:tr w:rsidR="001B72AF" w:rsidRPr="007A600F" w:rsidTr="00191041">
        <w:tc>
          <w:tcPr>
            <w:tcW w:w="10296" w:type="dxa"/>
            <w:shd w:val="clear" w:color="auto" w:fill="auto"/>
          </w:tcPr>
          <w:p w:rsidR="0092436C" w:rsidRPr="007A600F" w:rsidRDefault="0092436C" w:rsidP="007A600F">
            <w:pPr>
              <w:pStyle w:val="SP-TableText"/>
              <w:ind w:left="1080" w:hanging="540"/>
              <w:jc w:val="both"/>
              <w:rPr>
                <w:color w:val="000000"/>
              </w:rPr>
            </w:pPr>
            <w:r w:rsidRPr="007A600F">
              <w:t>Série</w:t>
            </w:r>
            <w:r w:rsidRPr="007A600F">
              <w:rPr>
                <w:color w:val="000000"/>
              </w:rPr>
              <w:t xml:space="preserve"> 3 </w:t>
            </w:r>
          </w:p>
        </w:tc>
      </w:tr>
      <w:tr w:rsidR="001B72AF" w:rsidRPr="00191041" w:rsidTr="00191041">
        <w:tc>
          <w:tcPr>
            <w:tcW w:w="10296" w:type="dxa"/>
            <w:shd w:val="clear" w:color="auto" w:fill="auto"/>
          </w:tcPr>
          <w:p w:rsidR="0092436C" w:rsidRPr="007A600F" w:rsidRDefault="00C456DC" w:rsidP="000501AC">
            <w:pPr>
              <w:pStyle w:val="Tabletext-bulletedAM"/>
              <w:ind w:left="1080"/>
              <w:jc w:val="both"/>
              <w:rPr>
                <w:color w:val="000000"/>
                <w:lang w:val="fr-FR"/>
              </w:rPr>
            </w:pPr>
            <w:r w:rsidRPr="007A600F">
              <w:rPr>
                <w:color w:val="000000"/>
                <w:u w:val="single"/>
                <w:lang w:val="fr-FR"/>
              </w:rPr>
              <w:t xml:space="preserve">Page </w:t>
            </w:r>
            <w:r w:rsidR="0092436C" w:rsidRPr="007A600F">
              <w:rPr>
                <w:color w:val="000000"/>
                <w:u w:val="single"/>
                <w:lang w:val="fr-FR"/>
              </w:rPr>
              <w:t>1</w:t>
            </w:r>
            <w:r w:rsidR="0092436C" w:rsidRPr="00C456DC">
              <w:rPr>
                <w:color w:val="000000"/>
                <w:lang w:val="fr-FR"/>
              </w:rPr>
              <w:t xml:space="preserve"> :</w:t>
            </w:r>
            <w:r w:rsidR="0092436C" w:rsidRPr="007A600F">
              <w:rPr>
                <w:color w:val="000000"/>
                <w:lang w:val="fr-FR"/>
              </w:rPr>
              <w:t xml:space="preserve"> Je sais que beaucoup de gens so</w:t>
            </w:r>
            <w:r>
              <w:rPr>
                <w:color w:val="000000"/>
                <w:lang w:val="fr-FR"/>
              </w:rPr>
              <w:t>nt en forme parce qu’ils font du sport</w:t>
            </w:r>
            <w:r w:rsidR="0092436C" w:rsidRPr="007A600F">
              <w:rPr>
                <w:color w:val="000000"/>
                <w:lang w:val="fr-FR"/>
              </w:rPr>
              <w:t>, mais je ne suis pas sûr de l</w:t>
            </w:r>
            <w:r w:rsidR="000501AC">
              <w:rPr>
                <w:color w:val="000000"/>
                <w:lang w:val="fr-FR"/>
              </w:rPr>
              <w:t>a façon dont ils le font</w:t>
            </w:r>
            <w:r w:rsidR="0092436C" w:rsidRPr="007A600F">
              <w:rPr>
                <w:color w:val="000000"/>
                <w:lang w:val="fr-FR"/>
              </w:rPr>
              <w:t xml:space="preserve">. </w:t>
            </w:r>
          </w:p>
        </w:tc>
      </w:tr>
      <w:tr w:rsidR="001B72AF" w:rsidRPr="00191041" w:rsidTr="00191041">
        <w:tc>
          <w:tcPr>
            <w:tcW w:w="10296" w:type="dxa"/>
            <w:shd w:val="clear" w:color="auto" w:fill="auto"/>
          </w:tcPr>
          <w:p w:rsidR="0092436C" w:rsidRPr="007A600F" w:rsidRDefault="00C456DC" w:rsidP="000501AC">
            <w:pPr>
              <w:pStyle w:val="Tabletext-bulletedAM"/>
              <w:ind w:left="1080"/>
              <w:jc w:val="both"/>
              <w:rPr>
                <w:color w:val="000000"/>
                <w:lang w:val="fr-FR"/>
              </w:rPr>
            </w:pPr>
            <w:r w:rsidRPr="007A600F">
              <w:rPr>
                <w:color w:val="000000"/>
                <w:u w:val="single"/>
                <w:lang w:val="fr-FR"/>
              </w:rPr>
              <w:t xml:space="preserve">Page </w:t>
            </w:r>
            <w:r w:rsidR="0092436C" w:rsidRPr="007A600F">
              <w:rPr>
                <w:color w:val="000000"/>
                <w:u w:val="single"/>
                <w:lang w:val="fr-FR"/>
              </w:rPr>
              <w:t>2</w:t>
            </w:r>
            <w:r w:rsidR="0092436C" w:rsidRPr="00C456DC">
              <w:rPr>
                <w:color w:val="000000"/>
                <w:lang w:val="fr-FR"/>
              </w:rPr>
              <w:t xml:space="preserve"> :</w:t>
            </w:r>
            <w:r w:rsidR="0092436C" w:rsidRPr="007A600F">
              <w:rPr>
                <w:color w:val="000000"/>
                <w:lang w:val="fr-FR"/>
              </w:rPr>
              <w:t xml:space="preserve"> Je pense que nous faisons déjà suffisamment d</w:t>
            </w:r>
            <w:r w:rsidR="000501AC">
              <w:rPr>
                <w:color w:val="000000"/>
                <w:lang w:val="fr-FR"/>
              </w:rPr>
              <w:t>e sport</w:t>
            </w:r>
            <w:r w:rsidR="0092436C" w:rsidRPr="007A600F">
              <w:rPr>
                <w:color w:val="000000"/>
                <w:lang w:val="fr-FR"/>
              </w:rPr>
              <w:t xml:space="preserve"> avec les activités quotidiennes. </w:t>
            </w:r>
          </w:p>
        </w:tc>
      </w:tr>
      <w:tr w:rsidR="001B72AF" w:rsidRPr="00191041" w:rsidTr="00191041">
        <w:tc>
          <w:tcPr>
            <w:tcW w:w="10296" w:type="dxa"/>
            <w:shd w:val="clear" w:color="auto" w:fill="auto"/>
          </w:tcPr>
          <w:p w:rsidR="0092436C" w:rsidRPr="007A600F" w:rsidRDefault="00C456DC" w:rsidP="000501AC">
            <w:pPr>
              <w:pStyle w:val="Tabletext-bulletedAM"/>
              <w:ind w:left="1080"/>
              <w:jc w:val="both"/>
              <w:rPr>
                <w:color w:val="000000"/>
                <w:lang w:val="fr-FR"/>
              </w:rPr>
            </w:pPr>
            <w:r w:rsidRPr="007A600F">
              <w:rPr>
                <w:color w:val="000000"/>
                <w:u w:val="single"/>
                <w:lang w:val="fr-FR"/>
              </w:rPr>
              <w:t xml:space="preserve">Page </w:t>
            </w:r>
            <w:r w:rsidR="0092436C" w:rsidRPr="007A600F">
              <w:rPr>
                <w:color w:val="000000"/>
                <w:u w:val="single"/>
                <w:lang w:val="fr-FR"/>
              </w:rPr>
              <w:t>3</w:t>
            </w:r>
            <w:r w:rsidR="0092436C" w:rsidRPr="00C456DC">
              <w:rPr>
                <w:color w:val="000000"/>
                <w:lang w:val="fr-FR"/>
              </w:rPr>
              <w:t xml:space="preserve"> :</w:t>
            </w:r>
            <w:r w:rsidR="0092436C" w:rsidRPr="007A600F">
              <w:rPr>
                <w:color w:val="000000"/>
                <w:lang w:val="fr-FR"/>
              </w:rPr>
              <w:t xml:space="preserve"> Je n’ai </w:t>
            </w:r>
            <w:r w:rsidR="00CD160E">
              <w:rPr>
                <w:color w:val="000000"/>
                <w:lang w:val="fr-FR"/>
              </w:rPr>
              <w:t xml:space="preserve">pas </w:t>
            </w:r>
            <w:r w:rsidR="0092436C" w:rsidRPr="007A600F">
              <w:rPr>
                <w:color w:val="000000"/>
                <w:lang w:val="fr-FR"/>
              </w:rPr>
              <w:t xml:space="preserve">fait </w:t>
            </w:r>
            <w:r w:rsidR="00CD160E">
              <w:rPr>
                <w:color w:val="000000"/>
                <w:lang w:val="fr-FR"/>
              </w:rPr>
              <w:t xml:space="preserve">de sport du tout </w:t>
            </w:r>
            <w:r w:rsidR="0092436C" w:rsidRPr="007A600F">
              <w:rPr>
                <w:color w:val="000000"/>
                <w:lang w:val="fr-FR"/>
              </w:rPr>
              <w:t xml:space="preserve">la semaine dernière. </w:t>
            </w:r>
          </w:p>
        </w:tc>
      </w:tr>
      <w:tr w:rsidR="001B72AF" w:rsidRPr="007A600F" w:rsidTr="00191041">
        <w:tc>
          <w:tcPr>
            <w:tcW w:w="10296" w:type="dxa"/>
            <w:shd w:val="clear" w:color="auto" w:fill="auto"/>
          </w:tcPr>
          <w:p w:rsidR="0092436C" w:rsidRPr="007A600F" w:rsidRDefault="0092436C" w:rsidP="007A600F">
            <w:pPr>
              <w:pStyle w:val="SP-SlideLineAM"/>
              <w:jc w:val="both"/>
              <w:rPr>
                <w:lang w:val="fr-FR"/>
              </w:rPr>
            </w:pPr>
            <w:r w:rsidRPr="007A600F">
              <w:rPr>
                <w:lang w:val="fr-FR"/>
              </w:rPr>
              <w:t xml:space="preserve">Instructions pour l’exercice </w:t>
            </w:r>
          </w:p>
        </w:tc>
      </w:tr>
      <w:tr w:rsidR="001B72AF" w:rsidRPr="00191041" w:rsidTr="00191041">
        <w:tc>
          <w:tcPr>
            <w:tcW w:w="10296" w:type="dxa"/>
            <w:shd w:val="clear" w:color="auto" w:fill="auto"/>
          </w:tcPr>
          <w:p w:rsidR="0092436C" w:rsidRPr="007A600F" w:rsidRDefault="0092436C" w:rsidP="00F835E7">
            <w:pPr>
              <w:pStyle w:val="SP-TableText"/>
              <w:jc w:val="both"/>
              <w:rPr>
                <w:color w:val="000000"/>
                <w:lang w:val="fr-FR"/>
              </w:rPr>
            </w:pPr>
            <w:r w:rsidRPr="007A600F">
              <w:rPr>
                <w:color w:val="000000"/>
                <w:lang w:val="fr-FR"/>
              </w:rPr>
              <w:t xml:space="preserve">Expliquez que pour cet exercice, chacun des participants devra jouer deux rôles différents : un promoteur </w:t>
            </w:r>
            <w:r w:rsidR="00F835E7">
              <w:rPr>
                <w:color w:val="000000"/>
                <w:lang w:val="fr-FR"/>
              </w:rPr>
              <w:t>de</w:t>
            </w:r>
            <w:r w:rsidRPr="007A600F">
              <w:rPr>
                <w:color w:val="000000"/>
                <w:lang w:val="fr-FR"/>
              </w:rPr>
              <w:t xml:space="preserve"> santé communautaire et un membre de la communauté. Indiquez l’objectif du changement comportemental inscrit </w:t>
            </w:r>
            <w:r w:rsidR="00F835E7">
              <w:rPr>
                <w:color w:val="000000"/>
                <w:lang w:val="fr-FR"/>
              </w:rPr>
              <w:t>sur</w:t>
            </w:r>
            <w:r w:rsidRPr="007A600F">
              <w:rPr>
                <w:color w:val="000000"/>
                <w:lang w:val="fr-FR"/>
              </w:rPr>
              <w:t xml:space="preserve"> le tableau à feuilles mobiles. </w:t>
            </w:r>
          </w:p>
        </w:tc>
      </w:tr>
      <w:tr w:rsidR="001B72AF" w:rsidRPr="00191041" w:rsidTr="00191041">
        <w:tc>
          <w:tcPr>
            <w:tcW w:w="10296" w:type="dxa"/>
            <w:shd w:val="clear" w:color="auto" w:fill="auto"/>
          </w:tcPr>
          <w:p w:rsidR="0092436C" w:rsidRPr="007A600F" w:rsidRDefault="0092436C" w:rsidP="00474334">
            <w:pPr>
              <w:pStyle w:val="SP-TableText"/>
              <w:jc w:val="both"/>
              <w:rPr>
                <w:color w:val="000000"/>
                <w:lang w:val="fr-FR"/>
              </w:rPr>
            </w:pPr>
            <w:r w:rsidRPr="007A600F">
              <w:rPr>
                <w:color w:val="000000"/>
                <w:lang w:val="fr-FR"/>
              </w:rPr>
              <w:t xml:space="preserve">Expliquez aux participants qu’avant de décider comment </w:t>
            </w:r>
            <w:r w:rsidR="00F835E7">
              <w:rPr>
                <w:color w:val="000000"/>
                <w:lang w:val="fr-FR"/>
              </w:rPr>
              <w:t>atteindre</w:t>
            </w:r>
            <w:r w:rsidRPr="007A600F">
              <w:rPr>
                <w:color w:val="000000"/>
                <w:lang w:val="fr-FR"/>
              </w:rPr>
              <w:t xml:space="preserve"> notre objectif, nous </w:t>
            </w:r>
            <w:r w:rsidRPr="00474334">
              <w:rPr>
                <w:lang w:val="fr-FR"/>
              </w:rPr>
              <w:t xml:space="preserve">effectuerons une </w:t>
            </w:r>
            <w:r w:rsidR="001C1A0E" w:rsidRPr="00474334">
              <w:rPr>
                <w:lang w:val="fr-FR"/>
              </w:rPr>
              <w:t>recherche</w:t>
            </w:r>
            <w:r w:rsidRPr="00474334">
              <w:rPr>
                <w:lang w:val="fr-FR"/>
              </w:rPr>
              <w:t xml:space="preserve"> sur </w:t>
            </w:r>
            <w:r w:rsidR="001C1A0E" w:rsidRPr="00474334">
              <w:rPr>
                <w:lang w:val="fr-FR"/>
              </w:rPr>
              <w:t>le public</w:t>
            </w:r>
            <w:r w:rsidRPr="00474334">
              <w:rPr>
                <w:lang w:val="fr-FR"/>
              </w:rPr>
              <w:t>, pour laquelle vous ser</w:t>
            </w:r>
            <w:r w:rsidR="00474334" w:rsidRPr="00474334">
              <w:rPr>
                <w:lang w:val="fr-FR"/>
              </w:rPr>
              <w:t>ez tous des</w:t>
            </w:r>
            <w:r w:rsidRPr="00474334">
              <w:rPr>
                <w:lang w:val="fr-FR"/>
              </w:rPr>
              <w:t xml:space="preserve"> participant</w:t>
            </w:r>
            <w:r w:rsidR="00474334" w:rsidRPr="00474334">
              <w:rPr>
                <w:lang w:val="fr-FR"/>
              </w:rPr>
              <w:t>s à la</w:t>
            </w:r>
            <w:r w:rsidRPr="00474334">
              <w:rPr>
                <w:lang w:val="fr-FR"/>
              </w:rPr>
              <w:t xml:space="preserve"> recherche.</w:t>
            </w:r>
            <w:r w:rsidRPr="007A600F">
              <w:rPr>
                <w:color w:val="000000"/>
                <w:lang w:val="fr-FR"/>
              </w:rPr>
              <w:t xml:space="preserve">  </w:t>
            </w:r>
          </w:p>
        </w:tc>
      </w:tr>
      <w:tr w:rsidR="001B72AF" w:rsidRPr="00191041" w:rsidTr="00191041">
        <w:tc>
          <w:tcPr>
            <w:tcW w:w="10296" w:type="dxa"/>
            <w:shd w:val="clear" w:color="auto" w:fill="auto"/>
          </w:tcPr>
          <w:p w:rsidR="0092436C" w:rsidRPr="007A600F" w:rsidRDefault="0092436C" w:rsidP="007A600F">
            <w:pPr>
              <w:pStyle w:val="SP-TableText"/>
              <w:jc w:val="both"/>
              <w:rPr>
                <w:color w:val="000000"/>
                <w:lang w:val="fr-FR"/>
              </w:rPr>
            </w:pPr>
            <w:r w:rsidRPr="007A600F">
              <w:rPr>
                <w:color w:val="000000"/>
                <w:lang w:val="fr-FR"/>
              </w:rPr>
              <w:t xml:space="preserve">Demandez à l’un des participants d’ôter la première page blanche de chacune des trois piles de papier collées au mur. </w:t>
            </w:r>
          </w:p>
        </w:tc>
      </w:tr>
      <w:tr w:rsidR="001B72AF" w:rsidRPr="00474334" w:rsidTr="00191041">
        <w:tc>
          <w:tcPr>
            <w:tcW w:w="10296" w:type="dxa"/>
            <w:shd w:val="clear" w:color="auto" w:fill="auto"/>
          </w:tcPr>
          <w:p w:rsidR="0092436C" w:rsidRPr="00474334" w:rsidRDefault="0092436C" w:rsidP="007A600F">
            <w:pPr>
              <w:pStyle w:val="Tabletext-bulletedAM"/>
              <w:jc w:val="both"/>
              <w:rPr>
                <w:color w:val="000000"/>
                <w:lang w:val="fr-FR"/>
              </w:rPr>
            </w:pPr>
            <w:r w:rsidRPr="007A600F">
              <w:rPr>
                <w:color w:val="000000"/>
                <w:lang w:val="fr-FR"/>
              </w:rPr>
              <w:t xml:space="preserve">Ici, nous avons trois </w:t>
            </w:r>
            <w:r w:rsidR="00474334">
              <w:rPr>
                <w:color w:val="000000"/>
                <w:lang w:val="fr-FR"/>
              </w:rPr>
              <w:t>déclaration</w:t>
            </w:r>
            <w:r w:rsidRPr="007A600F">
              <w:rPr>
                <w:color w:val="000000"/>
                <w:lang w:val="fr-FR"/>
              </w:rPr>
              <w:t xml:space="preserve">s de </w:t>
            </w:r>
            <w:r w:rsidRPr="007A600F">
              <w:rPr>
                <w:color w:val="000000"/>
                <w:u w:val="single"/>
                <w:lang w:val="fr-FR"/>
              </w:rPr>
              <w:t>connaissance</w:t>
            </w:r>
            <w:r w:rsidRPr="007A600F">
              <w:rPr>
                <w:color w:val="000000"/>
                <w:lang w:val="fr-FR"/>
              </w:rPr>
              <w:t xml:space="preserve"> différentes fixé</w:t>
            </w:r>
            <w:r w:rsidR="000F190F">
              <w:rPr>
                <w:color w:val="000000"/>
                <w:lang w:val="fr-FR"/>
              </w:rPr>
              <w:t>e</w:t>
            </w:r>
            <w:r w:rsidRPr="007A600F">
              <w:rPr>
                <w:color w:val="000000"/>
                <w:lang w:val="fr-FR"/>
              </w:rPr>
              <w:t xml:space="preserve">s au mur. </w:t>
            </w:r>
            <w:r w:rsidRPr="00474334">
              <w:rPr>
                <w:color w:val="000000"/>
                <w:lang w:val="fr-FR"/>
              </w:rPr>
              <w:t xml:space="preserve">Quelqu’un pourrait-il les lire à haute voix ? </w:t>
            </w:r>
          </w:p>
        </w:tc>
      </w:tr>
      <w:tr w:rsidR="001B72AF" w:rsidRPr="00191041" w:rsidTr="00191041">
        <w:tc>
          <w:tcPr>
            <w:tcW w:w="10296" w:type="dxa"/>
            <w:shd w:val="clear" w:color="auto" w:fill="auto"/>
          </w:tcPr>
          <w:p w:rsidR="0092436C" w:rsidRPr="007A600F" w:rsidRDefault="0092436C" w:rsidP="000F190F">
            <w:pPr>
              <w:pStyle w:val="Tabletext-bulletedAM"/>
              <w:jc w:val="both"/>
              <w:rPr>
                <w:color w:val="000000"/>
                <w:lang w:val="fr-FR"/>
              </w:rPr>
            </w:pPr>
            <w:r w:rsidRPr="007A600F">
              <w:rPr>
                <w:color w:val="000000"/>
                <w:lang w:val="fr-FR"/>
              </w:rPr>
              <w:t xml:space="preserve">Ensuite, je voudrais que chacun d’entre vous se place près de </w:t>
            </w:r>
            <w:r w:rsidR="000F190F">
              <w:rPr>
                <w:color w:val="000000"/>
                <w:lang w:val="fr-FR"/>
              </w:rPr>
              <w:t xml:space="preserve">la </w:t>
            </w:r>
            <w:r w:rsidR="00474334">
              <w:rPr>
                <w:color w:val="000000"/>
                <w:lang w:val="fr-FR"/>
              </w:rPr>
              <w:t>déclaration</w:t>
            </w:r>
            <w:r w:rsidRPr="007A600F">
              <w:rPr>
                <w:color w:val="000000"/>
                <w:lang w:val="fr-FR"/>
              </w:rPr>
              <w:t xml:space="preserve"> qui se rapproche le plus de votre niveau de </w:t>
            </w:r>
            <w:r w:rsidRPr="007A600F">
              <w:rPr>
                <w:color w:val="000000"/>
                <w:u w:val="single"/>
                <w:lang w:val="fr-FR"/>
              </w:rPr>
              <w:t>connaissance</w:t>
            </w:r>
            <w:r w:rsidRPr="007A600F">
              <w:rPr>
                <w:color w:val="000000"/>
                <w:lang w:val="fr-FR"/>
              </w:rPr>
              <w:t xml:space="preserve">. </w:t>
            </w:r>
          </w:p>
        </w:tc>
      </w:tr>
      <w:tr w:rsidR="001B72AF" w:rsidRPr="00B3351B" w:rsidTr="00191041">
        <w:tc>
          <w:tcPr>
            <w:tcW w:w="10296" w:type="dxa"/>
            <w:shd w:val="clear" w:color="auto" w:fill="auto"/>
          </w:tcPr>
          <w:p w:rsidR="0092436C" w:rsidRPr="007A600F" w:rsidRDefault="0092436C" w:rsidP="007A600F">
            <w:pPr>
              <w:pStyle w:val="SP-TableText"/>
              <w:jc w:val="both"/>
              <w:rPr>
                <w:color w:val="000000"/>
                <w:lang w:val="fr-FR"/>
              </w:rPr>
            </w:pPr>
            <w:r w:rsidRPr="007A600F">
              <w:rPr>
                <w:color w:val="000000"/>
                <w:lang w:val="fr-FR"/>
              </w:rPr>
              <w:t xml:space="preserve">Après que les participants se soient positionnés près d’une </w:t>
            </w:r>
            <w:r w:rsidR="00474334">
              <w:rPr>
                <w:color w:val="000000"/>
                <w:lang w:val="fr-FR"/>
              </w:rPr>
              <w:t>déclaration</w:t>
            </w:r>
            <w:r w:rsidRPr="007A600F">
              <w:rPr>
                <w:color w:val="000000"/>
                <w:lang w:val="fr-FR"/>
              </w:rPr>
              <w:t>, demandez</w:t>
            </w:r>
            <w:r w:rsidR="00F36F3E">
              <w:rPr>
                <w:color w:val="000000"/>
                <w:lang w:val="fr-FR"/>
              </w:rPr>
              <w:t>-leur</w:t>
            </w:r>
            <w:r w:rsidRPr="007A600F">
              <w:rPr>
                <w:color w:val="000000"/>
                <w:lang w:val="fr-FR"/>
              </w:rPr>
              <w:t xml:space="preserve"> : </w:t>
            </w:r>
          </w:p>
        </w:tc>
      </w:tr>
      <w:tr w:rsidR="001B72AF" w:rsidRPr="00B3351B" w:rsidTr="00191041">
        <w:tc>
          <w:tcPr>
            <w:tcW w:w="10296" w:type="dxa"/>
            <w:shd w:val="clear" w:color="auto" w:fill="auto"/>
          </w:tcPr>
          <w:p w:rsidR="0092436C" w:rsidRPr="007A600F" w:rsidRDefault="0092436C" w:rsidP="00F36F3E">
            <w:pPr>
              <w:pStyle w:val="Tabletext-bulletedAM"/>
              <w:jc w:val="both"/>
              <w:rPr>
                <w:color w:val="000000"/>
                <w:lang w:val="fr-FR"/>
              </w:rPr>
            </w:pPr>
            <w:r w:rsidRPr="007A600F">
              <w:rPr>
                <w:color w:val="000000"/>
                <w:lang w:val="fr-FR"/>
              </w:rPr>
              <w:t xml:space="preserve">Que remarquez-vous </w:t>
            </w:r>
            <w:r w:rsidR="00F36F3E">
              <w:rPr>
                <w:color w:val="000000"/>
                <w:lang w:val="fr-FR"/>
              </w:rPr>
              <w:t>par rapport aux</w:t>
            </w:r>
            <w:r w:rsidRPr="007A600F">
              <w:rPr>
                <w:color w:val="000000"/>
                <w:lang w:val="fr-FR"/>
              </w:rPr>
              <w:t xml:space="preserve"> groupes ? </w:t>
            </w:r>
          </w:p>
        </w:tc>
      </w:tr>
      <w:tr w:rsidR="001B72AF" w:rsidRPr="00B3351B" w:rsidTr="00191041">
        <w:tc>
          <w:tcPr>
            <w:tcW w:w="10296" w:type="dxa"/>
            <w:shd w:val="clear" w:color="auto" w:fill="auto"/>
          </w:tcPr>
          <w:p w:rsidR="0092436C" w:rsidRPr="007A600F" w:rsidRDefault="0092436C" w:rsidP="007A600F">
            <w:pPr>
              <w:pStyle w:val="Tabletext-bulletedAM"/>
              <w:jc w:val="both"/>
              <w:rPr>
                <w:color w:val="000000"/>
                <w:lang w:val="fr-FR"/>
              </w:rPr>
            </w:pPr>
            <w:r w:rsidRPr="007A600F">
              <w:rPr>
                <w:color w:val="000000"/>
                <w:lang w:val="fr-FR"/>
              </w:rPr>
              <w:t xml:space="preserve">Combien de personnes y a-t-il dans chaque groupe ? </w:t>
            </w:r>
          </w:p>
        </w:tc>
      </w:tr>
      <w:tr w:rsidR="001B72AF" w:rsidRPr="007A600F" w:rsidTr="00191041">
        <w:tc>
          <w:tcPr>
            <w:tcW w:w="10296" w:type="dxa"/>
            <w:shd w:val="clear" w:color="auto" w:fill="auto"/>
          </w:tcPr>
          <w:p w:rsidR="0092436C" w:rsidRPr="007A600F" w:rsidRDefault="0092436C" w:rsidP="00F36F3E">
            <w:pPr>
              <w:pStyle w:val="Tabletext-bulletedAM"/>
              <w:jc w:val="both"/>
              <w:rPr>
                <w:color w:val="000000"/>
              </w:rPr>
            </w:pPr>
            <w:r w:rsidRPr="007A600F">
              <w:rPr>
                <w:lang w:val="fr-FR"/>
              </w:rPr>
              <w:t xml:space="preserve">Autres observations </w:t>
            </w:r>
            <w:r w:rsidRPr="007A600F">
              <w:rPr>
                <w:color w:val="000000"/>
                <w:lang w:val="fr-FR"/>
              </w:rPr>
              <w:t xml:space="preserve">: Données démographiques ? Professionnelles ? Genre ? </w:t>
            </w:r>
            <w:r w:rsidR="00F36F3E">
              <w:rPr>
                <w:rFonts w:cs="Segoe UI"/>
                <w:color w:val="000000"/>
                <w:lang w:val="fr-FR"/>
              </w:rPr>
              <w:t>À</w:t>
            </w:r>
            <w:r w:rsidRPr="007A600F">
              <w:rPr>
                <w:color w:val="000000"/>
                <w:lang w:val="fr-FR"/>
              </w:rPr>
              <w:t xml:space="preserve">ge ? Nationalité ? Groupe linguistique ? Région ? Autre ? </w:t>
            </w:r>
          </w:p>
        </w:tc>
      </w:tr>
      <w:tr w:rsidR="001B72AF" w:rsidRPr="007A600F" w:rsidTr="00191041">
        <w:tc>
          <w:tcPr>
            <w:tcW w:w="10296" w:type="dxa"/>
            <w:shd w:val="clear" w:color="auto" w:fill="auto"/>
          </w:tcPr>
          <w:p w:rsidR="0092436C" w:rsidRPr="007A600F" w:rsidRDefault="0092436C" w:rsidP="007A600F">
            <w:pPr>
              <w:pStyle w:val="SP-TableText"/>
              <w:jc w:val="both"/>
              <w:rPr>
                <w:color w:val="000000"/>
                <w:lang w:val="fr-FR"/>
              </w:rPr>
            </w:pPr>
            <w:r w:rsidRPr="007A600F">
              <w:rPr>
                <w:color w:val="000000"/>
                <w:lang w:val="fr-FR"/>
              </w:rPr>
              <w:t xml:space="preserve">Dites aux participants : </w:t>
            </w:r>
          </w:p>
        </w:tc>
      </w:tr>
      <w:tr w:rsidR="001B72AF" w:rsidRPr="00191041" w:rsidTr="00191041">
        <w:tc>
          <w:tcPr>
            <w:tcW w:w="10296" w:type="dxa"/>
            <w:shd w:val="clear" w:color="auto" w:fill="auto"/>
          </w:tcPr>
          <w:p w:rsidR="0092436C" w:rsidRPr="007A600F" w:rsidRDefault="0092436C" w:rsidP="00853ECF">
            <w:pPr>
              <w:pStyle w:val="SP-TableText"/>
              <w:numPr>
                <w:ilvl w:val="0"/>
                <w:numId w:val="141"/>
              </w:numPr>
              <w:jc w:val="both"/>
              <w:rPr>
                <w:color w:val="000000"/>
                <w:lang w:val="fr-FR"/>
              </w:rPr>
            </w:pPr>
            <w:r w:rsidRPr="007A600F">
              <w:rPr>
                <w:color w:val="000000"/>
                <w:lang w:val="fr-FR"/>
              </w:rPr>
              <w:t xml:space="preserve">Vous venez de vous séparer </w:t>
            </w:r>
            <w:r w:rsidRPr="00DE652B">
              <w:rPr>
                <w:lang w:val="fr-FR"/>
              </w:rPr>
              <w:t xml:space="preserve">en </w:t>
            </w:r>
            <w:r w:rsidR="00DE652B" w:rsidRPr="00DE652B">
              <w:rPr>
                <w:lang w:val="fr-FR"/>
              </w:rPr>
              <w:t>segments</w:t>
            </w:r>
            <w:r w:rsidRPr="00DE652B">
              <w:rPr>
                <w:lang w:val="fr-FR"/>
              </w:rPr>
              <w:t xml:space="preserve">, ou en sous-groupes de la communauté, en fonction de vos </w:t>
            </w:r>
            <w:r w:rsidRPr="00DE652B">
              <w:rPr>
                <w:u w:val="single"/>
                <w:lang w:val="fr-FR"/>
              </w:rPr>
              <w:t>connaissances</w:t>
            </w:r>
            <w:r w:rsidRPr="00DE652B">
              <w:rPr>
                <w:lang w:val="fr-FR"/>
              </w:rPr>
              <w:t xml:space="preserve"> déclarées à propos de l’exercice</w:t>
            </w:r>
            <w:r w:rsidRPr="007A600F">
              <w:rPr>
                <w:color w:val="000000"/>
                <w:lang w:val="fr-FR"/>
              </w:rPr>
              <w:t xml:space="preserve">. </w:t>
            </w:r>
          </w:p>
        </w:tc>
      </w:tr>
      <w:tr w:rsidR="001B72AF" w:rsidRPr="00191041" w:rsidTr="00191041">
        <w:tc>
          <w:tcPr>
            <w:tcW w:w="10296" w:type="dxa"/>
            <w:shd w:val="clear" w:color="auto" w:fill="auto"/>
          </w:tcPr>
          <w:p w:rsidR="0092436C" w:rsidRPr="007A600F" w:rsidRDefault="0092436C" w:rsidP="00853ECF">
            <w:pPr>
              <w:pStyle w:val="SP-TableText"/>
              <w:numPr>
                <w:ilvl w:val="0"/>
                <w:numId w:val="141"/>
              </w:numPr>
              <w:jc w:val="both"/>
              <w:rPr>
                <w:color w:val="000000"/>
                <w:lang w:val="fr-FR"/>
              </w:rPr>
            </w:pPr>
            <w:r w:rsidRPr="007A600F">
              <w:rPr>
                <w:color w:val="000000"/>
                <w:lang w:val="fr-FR"/>
              </w:rPr>
              <w:lastRenderedPageBreak/>
              <w:t xml:space="preserve">Nous allons à présent voir ce qui se passe lorsque nous examinons </w:t>
            </w:r>
            <w:r w:rsidRPr="00DE652B">
              <w:rPr>
                <w:lang w:val="fr-FR"/>
              </w:rPr>
              <w:t xml:space="preserve">vos </w:t>
            </w:r>
            <w:r w:rsidRPr="00DE652B">
              <w:rPr>
                <w:u w:val="single"/>
                <w:lang w:val="fr-FR"/>
              </w:rPr>
              <w:t>croyances</w:t>
            </w:r>
            <w:r w:rsidRPr="00DE652B">
              <w:rPr>
                <w:lang w:val="fr-FR"/>
              </w:rPr>
              <w:t>.</w:t>
            </w:r>
          </w:p>
        </w:tc>
      </w:tr>
      <w:tr w:rsidR="001B72AF" w:rsidRPr="00191041" w:rsidTr="00191041">
        <w:tc>
          <w:tcPr>
            <w:tcW w:w="10296" w:type="dxa"/>
            <w:shd w:val="clear" w:color="auto" w:fill="auto"/>
          </w:tcPr>
          <w:p w:rsidR="0092436C" w:rsidRPr="007A600F" w:rsidRDefault="0092436C" w:rsidP="00D736A2">
            <w:pPr>
              <w:pStyle w:val="SP-TableText"/>
              <w:jc w:val="both"/>
              <w:rPr>
                <w:color w:val="000000"/>
                <w:lang w:val="fr-FR"/>
              </w:rPr>
            </w:pPr>
            <w:r w:rsidRPr="007A600F">
              <w:rPr>
                <w:color w:val="000000"/>
                <w:lang w:val="fr-FR"/>
              </w:rPr>
              <w:t>Demandez à un participant d</w:t>
            </w:r>
            <w:r w:rsidR="00D736A2">
              <w:rPr>
                <w:color w:val="000000"/>
                <w:lang w:val="fr-FR"/>
              </w:rPr>
              <w:t>e retirer la déclaration</w:t>
            </w:r>
            <w:r w:rsidRPr="007A600F">
              <w:rPr>
                <w:color w:val="000000"/>
                <w:lang w:val="fr-FR"/>
              </w:rPr>
              <w:t xml:space="preserve"> concernant les connaissances de chacune des trois piles de </w:t>
            </w:r>
            <w:r w:rsidR="00D736A2">
              <w:rPr>
                <w:color w:val="000000"/>
                <w:lang w:val="fr-FR"/>
              </w:rPr>
              <w:t xml:space="preserve">feuilles de </w:t>
            </w:r>
            <w:r w:rsidRPr="007A600F">
              <w:rPr>
                <w:color w:val="000000"/>
                <w:lang w:val="fr-FR"/>
              </w:rPr>
              <w:t xml:space="preserve">papier pour laisser apparaître les </w:t>
            </w:r>
            <w:r w:rsidR="00474334">
              <w:rPr>
                <w:color w:val="000000"/>
                <w:lang w:val="fr-FR"/>
              </w:rPr>
              <w:t>déclaration</w:t>
            </w:r>
            <w:r w:rsidRPr="007A600F">
              <w:rPr>
                <w:color w:val="000000"/>
                <w:lang w:val="fr-FR"/>
              </w:rPr>
              <w:t xml:space="preserve">s concernant  </w:t>
            </w:r>
            <w:r w:rsidRPr="00D736A2">
              <w:rPr>
                <w:lang w:val="fr-FR"/>
              </w:rPr>
              <w:t xml:space="preserve">les </w:t>
            </w:r>
            <w:r w:rsidR="00D736A2" w:rsidRPr="00D736A2">
              <w:rPr>
                <w:u w:val="single"/>
                <w:lang w:val="fr-FR"/>
              </w:rPr>
              <w:t>croyance</w:t>
            </w:r>
            <w:r w:rsidRPr="00D736A2">
              <w:rPr>
                <w:u w:val="single"/>
                <w:lang w:val="fr-FR"/>
              </w:rPr>
              <w:t>s</w:t>
            </w:r>
            <w:r w:rsidRPr="00D736A2">
              <w:rPr>
                <w:lang w:val="fr-FR"/>
              </w:rPr>
              <w:t>.</w:t>
            </w:r>
            <w:r w:rsidRPr="007A600F">
              <w:rPr>
                <w:color w:val="000000"/>
                <w:lang w:val="fr-FR"/>
              </w:rPr>
              <w:t xml:space="preserve">  </w:t>
            </w:r>
          </w:p>
        </w:tc>
      </w:tr>
      <w:tr w:rsidR="001B72AF" w:rsidRPr="00191041" w:rsidTr="00191041">
        <w:tc>
          <w:tcPr>
            <w:tcW w:w="10296" w:type="dxa"/>
            <w:shd w:val="clear" w:color="auto" w:fill="auto"/>
          </w:tcPr>
          <w:p w:rsidR="0092436C" w:rsidRPr="007A600F" w:rsidRDefault="0092436C" w:rsidP="00853ECF">
            <w:pPr>
              <w:pStyle w:val="SP-TableText"/>
              <w:numPr>
                <w:ilvl w:val="0"/>
                <w:numId w:val="141"/>
              </w:numPr>
              <w:jc w:val="both"/>
              <w:rPr>
                <w:color w:val="000000"/>
                <w:lang w:val="fr-FR"/>
              </w:rPr>
            </w:pPr>
            <w:r w:rsidRPr="007A600F">
              <w:rPr>
                <w:color w:val="000000"/>
                <w:lang w:val="fr-FR"/>
              </w:rPr>
              <w:t>À présent, veuillez vous dépl</w:t>
            </w:r>
            <w:r w:rsidR="00D736A2">
              <w:rPr>
                <w:color w:val="000000"/>
                <w:lang w:val="fr-FR"/>
              </w:rPr>
              <w:t xml:space="preserve">acer et vous placer à côté de la </w:t>
            </w:r>
            <w:r w:rsidR="00474334">
              <w:rPr>
                <w:color w:val="000000"/>
                <w:lang w:val="fr-FR"/>
              </w:rPr>
              <w:t>déclaration</w:t>
            </w:r>
            <w:r w:rsidRPr="007A600F">
              <w:rPr>
                <w:color w:val="000000"/>
                <w:lang w:val="fr-FR"/>
              </w:rPr>
              <w:t xml:space="preserve"> qui se rapproche de plus de votre niveau </w:t>
            </w:r>
            <w:r w:rsidRPr="00D736A2">
              <w:rPr>
                <w:lang w:val="fr-FR"/>
              </w:rPr>
              <w:t>de</w:t>
            </w:r>
            <w:r w:rsidRPr="00D736A2">
              <w:rPr>
                <w:u w:val="single"/>
                <w:lang w:val="fr-FR"/>
              </w:rPr>
              <w:t xml:space="preserve"> croyance</w:t>
            </w:r>
            <w:r w:rsidRPr="00D736A2">
              <w:rPr>
                <w:lang w:val="fr-FR"/>
              </w:rPr>
              <w:t>.</w:t>
            </w:r>
            <w:r w:rsidRPr="007A600F">
              <w:rPr>
                <w:color w:val="000000"/>
                <w:lang w:val="fr-FR"/>
              </w:rPr>
              <w:t xml:space="preserve"> </w:t>
            </w:r>
          </w:p>
        </w:tc>
      </w:tr>
      <w:tr w:rsidR="001B72AF" w:rsidRPr="00191041" w:rsidTr="00191041">
        <w:tc>
          <w:tcPr>
            <w:tcW w:w="10296" w:type="dxa"/>
            <w:shd w:val="clear" w:color="auto" w:fill="auto"/>
          </w:tcPr>
          <w:p w:rsidR="0092436C" w:rsidRPr="007A600F" w:rsidRDefault="0092436C" w:rsidP="00853ECF">
            <w:pPr>
              <w:pStyle w:val="SP-TableText"/>
              <w:numPr>
                <w:ilvl w:val="0"/>
                <w:numId w:val="141"/>
              </w:numPr>
              <w:jc w:val="both"/>
              <w:rPr>
                <w:color w:val="000000"/>
                <w:lang w:val="fr-FR"/>
              </w:rPr>
            </w:pPr>
            <w:r w:rsidRPr="007A600F">
              <w:rPr>
                <w:color w:val="000000"/>
                <w:lang w:val="fr-FR"/>
              </w:rPr>
              <w:t xml:space="preserve">Que remarquez-vous </w:t>
            </w:r>
            <w:r w:rsidR="00D736A2">
              <w:rPr>
                <w:color w:val="000000"/>
                <w:lang w:val="fr-FR"/>
              </w:rPr>
              <w:t>par rapport à</w:t>
            </w:r>
            <w:r w:rsidRPr="007A600F">
              <w:rPr>
                <w:color w:val="000000"/>
                <w:lang w:val="fr-FR"/>
              </w:rPr>
              <w:t xml:space="preserve"> ces groupes ? Quelles différences </w:t>
            </w:r>
            <w:r w:rsidR="0059770E">
              <w:rPr>
                <w:color w:val="000000"/>
                <w:lang w:val="fr-FR"/>
              </w:rPr>
              <w:t>relev</w:t>
            </w:r>
            <w:r w:rsidRPr="007A600F">
              <w:rPr>
                <w:color w:val="000000"/>
                <w:lang w:val="fr-FR"/>
              </w:rPr>
              <w:t xml:space="preserve">ez-vous ? Avez-vous d’autres remarques ? </w:t>
            </w:r>
          </w:p>
        </w:tc>
      </w:tr>
      <w:tr w:rsidR="001B72AF" w:rsidRPr="00191041" w:rsidTr="00191041">
        <w:tc>
          <w:tcPr>
            <w:tcW w:w="10296" w:type="dxa"/>
            <w:shd w:val="clear" w:color="auto" w:fill="auto"/>
          </w:tcPr>
          <w:p w:rsidR="0092436C" w:rsidRPr="007A600F" w:rsidRDefault="0092436C" w:rsidP="00853ECF">
            <w:pPr>
              <w:pStyle w:val="SP-TableText"/>
              <w:numPr>
                <w:ilvl w:val="0"/>
                <w:numId w:val="141"/>
              </w:numPr>
              <w:jc w:val="both"/>
              <w:rPr>
                <w:color w:val="000000"/>
                <w:lang w:val="fr-FR"/>
              </w:rPr>
            </w:pPr>
            <w:r w:rsidRPr="007A600F">
              <w:rPr>
                <w:color w:val="000000"/>
                <w:lang w:val="fr-FR"/>
              </w:rPr>
              <w:t xml:space="preserve">Nous allons à présent voir ce qui se passe lorsque nous examinons vos </w:t>
            </w:r>
            <w:r w:rsidRPr="007A600F">
              <w:rPr>
                <w:color w:val="000000"/>
                <w:u w:val="single"/>
                <w:lang w:val="fr-FR"/>
              </w:rPr>
              <w:t>comportements</w:t>
            </w:r>
            <w:r w:rsidRPr="007A600F">
              <w:rPr>
                <w:color w:val="000000"/>
                <w:lang w:val="fr-FR"/>
              </w:rPr>
              <w:t>.</w:t>
            </w:r>
          </w:p>
        </w:tc>
      </w:tr>
      <w:tr w:rsidR="001B72AF" w:rsidRPr="00191041" w:rsidTr="00191041">
        <w:tc>
          <w:tcPr>
            <w:tcW w:w="10296" w:type="dxa"/>
            <w:shd w:val="clear" w:color="auto" w:fill="auto"/>
          </w:tcPr>
          <w:p w:rsidR="0092436C" w:rsidRPr="007A600F" w:rsidRDefault="0092436C" w:rsidP="0059770E">
            <w:pPr>
              <w:pStyle w:val="SP-TableText"/>
              <w:jc w:val="both"/>
              <w:rPr>
                <w:color w:val="000000"/>
                <w:lang w:val="fr-FR"/>
              </w:rPr>
            </w:pPr>
            <w:r w:rsidRPr="007A600F">
              <w:rPr>
                <w:color w:val="000000"/>
                <w:lang w:val="fr-FR"/>
              </w:rPr>
              <w:t>Demandez à l’un des participants d</w:t>
            </w:r>
            <w:r w:rsidR="00D736A2">
              <w:rPr>
                <w:color w:val="000000"/>
                <w:lang w:val="fr-FR"/>
              </w:rPr>
              <w:t>e retirer</w:t>
            </w:r>
            <w:r w:rsidRPr="007A600F">
              <w:rPr>
                <w:color w:val="000000"/>
                <w:lang w:val="fr-FR"/>
              </w:rPr>
              <w:t xml:space="preserve"> les </w:t>
            </w:r>
            <w:r w:rsidR="00474334">
              <w:rPr>
                <w:color w:val="000000"/>
                <w:lang w:val="fr-FR"/>
              </w:rPr>
              <w:t>déclaration</w:t>
            </w:r>
            <w:r w:rsidRPr="007A600F">
              <w:rPr>
                <w:color w:val="000000"/>
                <w:lang w:val="fr-FR"/>
              </w:rPr>
              <w:t xml:space="preserve">s </w:t>
            </w:r>
            <w:r w:rsidRPr="0059770E">
              <w:rPr>
                <w:lang w:val="fr-FR"/>
              </w:rPr>
              <w:t>sur les croyances de chacune</w:t>
            </w:r>
            <w:r w:rsidRPr="007A600F">
              <w:rPr>
                <w:color w:val="000000"/>
                <w:lang w:val="fr-FR"/>
              </w:rPr>
              <w:t xml:space="preserve"> des trois piles de </w:t>
            </w:r>
            <w:r w:rsidR="0059770E">
              <w:rPr>
                <w:color w:val="000000"/>
                <w:lang w:val="fr-FR"/>
              </w:rPr>
              <w:t xml:space="preserve">feuilles de </w:t>
            </w:r>
            <w:r w:rsidRPr="007A600F">
              <w:rPr>
                <w:color w:val="000000"/>
                <w:lang w:val="fr-FR"/>
              </w:rPr>
              <w:t xml:space="preserve">papier pour laisser apparaître les </w:t>
            </w:r>
            <w:r w:rsidR="00474334">
              <w:rPr>
                <w:color w:val="000000"/>
                <w:lang w:val="fr-FR"/>
              </w:rPr>
              <w:t>déclaration</w:t>
            </w:r>
            <w:r w:rsidRPr="007A600F">
              <w:rPr>
                <w:color w:val="000000"/>
                <w:lang w:val="fr-FR"/>
              </w:rPr>
              <w:t xml:space="preserve">s concernant les </w:t>
            </w:r>
            <w:r w:rsidRPr="007A600F">
              <w:rPr>
                <w:color w:val="000000"/>
                <w:u w:val="single"/>
                <w:lang w:val="fr-FR"/>
              </w:rPr>
              <w:t>actes</w:t>
            </w:r>
            <w:r w:rsidRPr="007A600F">
              <w:rPr>
                <w:color w:val="000000"/>
                <w:lang w:val="fr-FR"/>
              </w:rPr>
              <w:t xml:space="preserve">. </w:t>
            </w:r>
          </w:p>
        </w:tc>
      </w:tr>
      <w:tr w:rsidR="001B72AF" w:rsidRPr="00191041" w:rsidTr="00191041">
        <w:tc>
          <w:tcPr>
            <w:tcW w:w="10296" w:type="dxa"/>
            <w:shd w:val="clear" w:color="auto" w:fill="auto"/>
          </w:tcPr>
          <w:p w:rsidR="0092436C" w:rsidRPr="007A600F" w:rsidRDefault="0092436C" w:rsidP="007A600F">
            <w:pPr>
              <w:pStyle w:val="Tabletext-bulletedAM"/>
              <w:jc w:val="both"/>
              <w:rPr>
                <w:color w:val="000000"/>
                <w:lang w:val="fr-FR"/>
              </w:rPr>
            </w:pPr>
            <w:r w:rsidRPr="007A600F">
              <w:rPr>
                <w:color w:val="000000"/>
                <w:lang w:val="fr-FR"/>
              </w:rPr>
              <w:t xml:space="preserve">À présent, lisez les </w:t>
            </w:r>
            <w:r w:rsidR="00474334">
              <w:rPr>
                <w:color w:val="000000"/>
                <w:lang w:val="fr-FR"/>
              </w:rPr>
              <w:t>déclaration</w:t>
            </w:r>
            <w:r w:rsidRPr="007A600F">
              <w:rPr>
                <w:color w:val="000000"/>
                <w:lang w:val="fr-FR"/>
              </w:rPr>
              <w:t xml:space="preserve">s sur les </w:t>
            </w:r>
            <w:r w:rsidRPr="007A600F">
              <w:rPr>
                <w:color w:val="000000"/>
                <w:u w:val="single"/>
                <w:lang w:val="fr-FR"/>
              </w:rPr>
              <w:t>actes</w:t>
            </w:r>
            <w:r w:rsidRPr="007A600F">
              <w:rPr>
                <w:color w:val="000000"/>
                <w:lang w:val="fr-FR"/>
              </w:rPr>
              <w:t xml:space="preserve"> et repositionnez-vous en fonction de ce que vous avez effectivement fait (vos comportements). </w:t>
            </w:r>
          </w:p>
        </w:tc>
      </w:tr>
      <w:tr w:rsidR="001B72AF" w:rsidRPr="00191041" w:rsidTr="00191041">
        <w:tc>
          <w:tcPr>
            <w:tcW w:w="10296" w:type="dxa"/>
            <w:shd w:val="clear" w:color="auto" w:fill="auto"/>
          </w:tcPr>
          <w:p w:rsidR="0092436C" w:rsidRPr="007A600F" w:rsidRDefault="0092436C" w:rsidP="000A340A">
            <w:pPr>
              <w:pStyle w:val="Tabletext-bulletedAM"/>
              <w:jc w:val="both"/>
              <w:rPr>
                <w:color w:val="000000"/>
                <w:lang w:val="fr-FR"/>
              </w:rPr>
            </w:pPr>
            <w:r w:rsidRPr="007A600F">
              <w:rPr>
                <w:color w:val="000000"/>
                <w:lang w:val="fr-FR"/>
              </w:rPr>
              <w:t xml:space="preserve">Quelles différences relevez-vous ? </w:t>
            </w:r>
            <w:r w:rsidR="000A340A">
              <w:rPr>
                <w:color w:val="000000"/>
                <w:lang w:val="fr-FR"/>
              </w:rPr>
              <w:t>Des</w:t>
            </w:r>
            <w:r w:rsidRPr="007A600F">
              <w:rPr>
                <w:color w:val="000000"/>
                <w:lang w:val="fr-FR"/>
              </w:rPr>
              <w:t xml:space="preserve"> observations au niveau démographique ? Professionnel ? Au niveau du genre ? De l’âge ?  Dans quelle mesure vos connaissances et vos </w:t>
            </w:r>
            <w:r w:rsidR="000A340A">
              <w:rPr>
                <w:color w:val="000000"/>
                <w:lang w:val="fr-FR"/>
              </w:rPr>
              <w:t>croyances laissaient-</w:t>
            </w:r>
            <w:r w:rsidRPr="007A600F">
              <w:rPr>
                <w:color w:val="000000"/>
                <w:lang w:val="fr-FR"/>
              </w:rPr>
              <w:t xml:space="preserve">elles prévoir votre comportement ? </w:t>
            </w:r>
          </w:p>
        </w:tc>
      </w:tr>
      <w:tr w:rsidR="001B72AF" w:rsidRPr="00191041" w:rsidTr="00191041">
        <w:tc>
          <w:tcPr>
            <w:tcW w:w="10296" w:type="dxa"/>
            <w:shd w:val="clear" w:color="auto" w:fill="auto"/>
          </w:tcPr>
          <w:p w:rsidR="0092436C" w:rsidRPr="007A600F" w:rsidRDefault="0092436C" w:rsidP="007A600F">
            <w:pPr>
              <w:pStyle w:val="SP-TableText"/>
              <w:jc w:val="both"/>
              <w:rPr>
                <w:color w:val="000000"/>
                <w:lang w:val="fr-FR"/>
              </w:rPr>
            </w:pPr>
            <w:r w:rsidRPr="007A600F">
              <w:rPr>
                <w:color w:val="000000"/>
                <w:lang w:val="fr-FR"/>
              </w:rPr>
              <w:t xml:space="preserve">Insistez sur le fait que ce que l’on </w:t>
            </w:r>
            <w:r w:rsidRPr="007A600F">
              <w:rPr>
                <w:color w:val="000000"/>
                <w:u w:val="single"/>
                <w:lang w:val="fr-FR"/>
              </w:rPr>
              <w:t>sait</w:t>
            </w:r>
            <w:r w:rsidRPr="007A600F">
              <w:rPr>
                <w:color w:val="000000"/>
                <w:lang w:val="fr-FR"/>
              </w:rPr>
              <w:t xml:space="preserve"> et ce que l’on </w:t>
            </w:r>
            <w:r w:rsidRPr="007A600F">
              <w:rPr>
                <w:color w:val="000000"/>
                <w:u w:val="single"/>
                <w:lang w:val="fr-FR"/>
              </w:rPr>
              <w:t>croit</w:t>
            </w:r>
            <w:r w:rsidRPr="007A600F">
              <w:rPr>
                <w:color w:val="000000"/>
                <w:lang w:val="fr-FR"/>
              </w:rPr>
              <w:t xml:space="preserve"> est souvent très différent de ce que l’on </w:t>
            </w:r>
            <w:r w:rsidRPr="007A600F">
              <w:rPr>
                <w:color w:val="000000"/>
                <w:u w:val="single"/>
                <w:lang w:val="fr-FR"/>
              </w:rPr>
              <w:t>fait</w:t>
            </w:r>
            <w:r w:rsidRPr="007A600F">
              <w:rPr>
                <w:color w:val="000000"/>
                <w:lang w:val="fr-FR"/>
              </w:rPr>
              <w:t xml:space="preserve">. </w:t>
            </w:r>
          </w:p>
        </w:tc>
      </w:tr>
      <w:tr w:rsidR="001B72AF" w:rsidRPr="00191041" w:rsidTr="00191041">
        <w:tc>
          <w:tcPr>
            <w:tcW w:w="10296" w:type="dxa"/>
            <w:shd w:val="clear" w:color="auto" w:fill="auto"/>
          </w:tcPr>
          <w:p w:rsidR="0092436C" w:rsidRPr="007A600F" w:rsidRDefault="0092436C" w:rsidP="003F6B21">
            <w:pPr>
              <w:pStyle w:val="SP-TableText"/>
              <w:jc w:val="both"/>
              <w:rPr>
                <w:color w:val="000000"/>
                <w:lang w:val="fr-FR"/>
              </w:rPr>
            </w:pPr>
            <w:r w:rsidRPr="007A600F">
              <w:rPr>
                <w:color w:val="000000"/>
                <w:lang w:val="fr-FR"/>
              </w:rPr>
              <w:t xml:space="preserve">Introduisez les termes </w:t>
            </w:r>
            <w:r w:rsidR="003F6B21">
              <w:rPr>
                <w:color w:val="000000"/>
                <w:lang w:val="fr-FR"/>
              </w:rPr>
              <w:t>« </w:t>
            </w:r>
            <w:r w:rsidRPr="007A600F">
              <w:rPr>
                <w:color w:val="000000"/>
                <w:lang w:val="fr-FR"/>
              </w:rPr>
              <w:t>pratiquant</w:t>
            </w:r>
            <w:r w:rsidR="003F6B21">
              <w:rPr>
                <w:color w:val="000000"/>
                <w:lang w:val="fr-FR"/>
              </w:rPr>
              <w:t> »</w:t>
            </w:r>
            <w:r w:rsidRPr="007A600F">
              <w:rPr>
                <w:color w:val="000000"/>
                <w:lang w:val="fr-FR"/>
              </w:rPr>
              <w:t xml:space="preserve"> et </w:t>
            </w:r>
            <w:r w:rsidR="003F6B21">
              <w:rPr>
                <w:color w:val="000000"/>
                <w:lang w:val="fr-FR"/>
              </w:rPr>
              <w:t>« </w:t>
            </w:r>
            <w:r w:rsidRPr="007A600F">
              <w:rPr>
                <w:color w:val="000000"/>
                <w:lang w:val="fr-FR"/>
              </w:rPr>
              <w:t>non pratiquant</w:t>
            </w:r>
            <w:r w:rsidR="003F6B21">
              <w:rPr>
                <w:color w:val="000000"/>
                <w:lang w:val="fr-FR"/>
              </w:rPr>
              <w:t> »</w:t>
            </w:r>
            <w:r w:rsidRPr="007A600F">
              <w:rPr>
                <w:color w:val="000000"/>
                <w:lang w:val="fr-FR"/>
              </w:rPr>
              <w:t xml:space="preserve">. Expliquez que l’étape qui consiste à identifier les pratiquants et les non-pratiquants constitue un aspect important dans ce type de recherche qualitative.  </w:t>
            </w:r>
          </w:p>
        </w:tc>
      </w:tr>
      <w:tr w:rsidR="001B72AF" w:rsidRPr="00191041" w:rsidTr="00191041">
        <w:tc>
          <w:tcPr>
            <w:tcW w:w="10296" w:type="dxa"/>
            <w:shd w:val="clear" w:color="auto" w:fill="auto"/>
          </w:tcPr>
          <w:p w:rsidR="0092436C" w:rsidRPr="007A600F" w:rsidRDefault="0092436C" w:rsidP="003F6B21">
            <w:pPr>
              <w:pStyle w:val="SP-TableText"/>
              <w:jc w:val="both"/>
              <w:rPr>
                <w:color w:val="000000"/>
                <w:lang w:val="fr-FR"/>
              </w:rPr>
            </w:pPr>
            <w:r w:rsidRPr="007A600F">
              <w:rPr>
                <w:color w:val="000000"/>
                <w:lang w:val="fr-FR"/>
              </w:rPr>
              <w:t xml:space="preserve">Un </w:t>
            </w:r>
            <w:r w:rsidR="003F6B21">
              <w:rPr>
                <w:color w:val="000000"/>
                <w:lang w:val="fr-FR"/>
              </w:rPr>
              <w:t>« </w:t>
            </w:r>
            <w:r w:rsidRPr="007A600F">
              <w:rPr>
                <w:color w:val="000000"/>
                <w:lang w:val="fr-FR"/>
              </w:rPr>
              <w:t>pratiquant</w:t>
            </w:r>
            <w:r w:rsidR="003F6B21">
              <w:rPr>
                <w:color w:val="000000"/>
                <w:lang w:val="fr-FR"/>
              </w:rPr>
              <w:t> »</w:t>
            </w:r>
            <w:r w:rsidRPr="007A600F">
              <w:rPr>
                <w:color w:val="000000"/>
                <w:lang w:val="fr-FR"/>
              </w:rPr>
              <w:t xml:space="preserve"> est quelqu’un qui </w:t>
            </w:r>
            <w:r w:rsidRPr="007A600F">
              <w:rPr>
                <w:lang w:val="fr-FR"/>
              </w:rPr>
              <w:t xml:space="preserve">exerce une certaine pratique </w:t>
            </w:r>
            <w:r w:rsidRPr="007A600F">
              <w:rPr>
                <w:color w:val="000000"/>
                <w:lang w:val="fr-FR"/>
              </w:rPr>
              <w:t xml:space="preserve">et un </w:t>
            </w:r>
            <w:r w:rsidR="003F6B21">
              <w:rPr>
                <w:color w:val="000000"/>
                <w:lang w:val="fr-FR"/>
              </w:rPr>
              <w:t>« </w:t>
            </w:r>
            <w:r w:rsidRPr="007A600F">
              <w:rPr>
                <w:color w:val="000000"/>
                <w:lang w:val="fr-FR"/>
              </w:rPr>
              <w:t>non-pratiquant</w:t>
            </w:r>
            <w:r w:rsidR="003F6B21">
              <w:rPr>
                <w:color w:val="000000"/>
                <w:lang w:val="fr-FR"/>
              </w:rPr>
              <w:t> »</w:t>
            </w:r>
            <w:r w:rsidRPr="007A600F">
              <w:rPr>
                <w:color w:val="000000"/>
                <w:lang w:val="fr-FR"/>
              </w:rPr>
              <w:t xml:space="preserve"> est quelqu’un </w:t>
            </w:r>
            <w:r w:rsidRPr="007A600F">
              <w:rPr>
                <w:lang w:val="fr-FR"/>
              </w:rPr>
              <w:t>qui n’exerce pas cette pratique</w:t>
            </w:r>
            <w:r w:rsidRPr="007A600F">
              <w:rPr>
                <w:color w:val="000000"/>
                <w:lang w:val="fr-FR"/>
              </w:rPr>
              <w:t xml:space="preserve">. </w:t>
            </w:r>
          </w:p>
        </w:tc>
      </w:tr>
      <w:tr w:rsidR="001B72AF" w:rsidRPr="00191041" w:rsidTr="00191041">
        <w:tc>
          <w:tcPr>
            <w:tcW w:w="10296" w:type="dxa"/>
            <w:shd w:val="clear" w:color="auto" w:fill="auto"/>
          </w:tcPr>
          <w:p w:rsidR="0092436C" w:rsidRPr="007A600F" w:rsidRDefault="0092436C" w:rsidP="007A600F">
            <w:pPr>
              <w:pStyle w:val="SP-TableText"/>
              <w:jc w:val="both"/>
              <w:rPr>
                <w:color w:val="000000"/>
                <w:lang w:val="fr-FR"/>
              </w:rPr>
            </w:pPr>
            <w:r w:rsidRPr="007A600F">
              <w:rPr>
                <w:color w:val="000000"/>
                <w:lang w:val="fr-FR"/>
              </w:rPr>
              <w:t xml:space="preserve">Tandis que les participants sont encore </w:t>
            </w:r>
            <w:r w:rsidR="000E4FDF">
              <w:rPr>
                <w:color w:val="000000"/>
                <w:lang w:val="fr-FR"/>
              </w:rPr>
              <w:t xml:space="preserve">debout </w:t>
            </w:r>
            <w:r w:rsidRPr="007A600F">
              <w:rPr>
                <w:color w:val="000000"/>
                <w:lang w:val="fr-FR"/>
              </w:rPr>
              <w:t xml:space="preserve">dans leurs groupes, demandez-leur : </w:t>
            </w:r>
          </w:p>
        </w:tc>
      </w:tr>
      <w:tr w:rsidR="001B72AF" w:rsidRPr="00191041" w:rsidTr="00191041">
        <w:tc>
          <w:tcPr>
            <w:tcW w:w="10296" w:type="dxa"/>
            <w:shd w:val="clear" w:color="auto" w:fill="auto"/>
          </w:tcPr>
          <w:p w:rsidR="0092436C" w:rsidRPr="007A600F" w:rsidRDefault="0092436C" w:rsidP="000E4FDF">
            <w:pPr>
              <w:pStyle w:val="Tabletext-bulletedAM"/>
              <w:jc w:val="both"/>
              <w:rPr>
                <w:color w:val="000000"/>
                <w:lang w:val="fr-FR"/>
              </w:rPr>
            </w:pPr>
            <w:r w:rsidRPr="007A600F">
              <w:rPr>
                <w:color w:val="000000"/>
                <w:lang w:val="fr-FR"/>
              </w:rPr>
              <w:t xml:space="preserve">Si vous deviez choisir </w:t>
            </w:r>
            <w:r w:rsidRPr="000E4FDF">
              <w:rPr>
                <w:lang w:val="fr-FR"/>
              </w:rPr>
              <w:t>un segment d</w:t>
            </w:r>
            <w:r w:rsidR="000E4FDF" w:rsidRPr="000E4FDF">
              <w:rPr>
                <w:lang w:val="fr-FR"/>
              </w:rPr>
              <w:t>e public</w:t>
            </w:r>
            <w:r w:rsidRPr="000E4FDF">
              <w:rPr>
                <w:lang w:val="fr-FR"/>
              </w:rPr>
              <w:t xml:space="preserve"> pour</w:t>
            </w:r>
            <w:r w:rsidRPr="007A600F">
              <w:rPr>
                <w:color w:val="000000"/>
                <w:lang w:val="fr-FR"/>
              </w:rPr>
              <w:t xml:space="preserve"> </w:t>
            </w:r>
            <w:r w:rsidR="000E4FDF">
              <w:rPr>
                <w:color w:val="000000"/>
                <w:lang w:val="fr-FR"/>
              </w:rPr>
              <w:t xml:space="preserve">y </w:t>
            </w:r>
            <w:r w:rsidRPr="007A600F">
              <w:rPr>
                <w:color w:val="000000"/>
                <w:lang w:val="fr-FR"/>
              </w:rPr>
              <w:t xml:space="preserve">travailler, quel groupe choisiriez-vous ? </w:t>
            </w:r>
          </w:p>
        </w:tc>
      </w:tr>
      <w:tr w:rsidR="001B72AF" w:rsidRPr="00191041" w:rsidTr="00191041">
        <w:tc>
          <w:tcPr>
            <w:tcW w:w="10296" w:type="dxa"/>
            <w:shd w:val="clear" w:color="auto" w:fill="auto"/>
          </w:tcPr>
          <w:p w:rsidR="0092436C" w:rsidRPr="007A600F" w:rsidRDefault="0092436C" w:rsidP="003208D3">
            <w:pPr>
              <w:pStyle w:val="SP-TableText"/>
              <w:jc w:val="both"/>
              <w:rPr>
                <w:color w:val="000000"/>
                <w:lang w:val="fr-FR"/>
              </w:rPr>
            </w:pPr>
            <w:r w:rsidRPr="007A600F">
              <w:rPr>
                <w:color w:val="000000"/>
                <w:lang w:val="fr-FR"/>
              </w:rPr>
              <w:t xml:space="preserve">Introduisez le terme </w:t>
            </w:r>
            <w:r w:rsidR="003208D3">
              <w:rPr>
                <w:color w:val="000000"/>
                <w:lang w:val="fr-FR"/>
              </w:rPr>
              <w:t>« </w:t>
            </w:r>
            <w:r w:rsidRPr="007A600F">
              <w:rPr>
                <w:color w:val="000000"/>
                <w:lang w:val="fr-FR"/>
              </w:rPr>
              <w:t>cible d’opportunité</w:t>
            </w:r>
            <w:r w:rsidR="003208D3">
              <w:rPr>
                <w:color w:val="000000"/>
                <w:lang w:val="fr-FR"/>
              </w:rPr>
              <w:t> »</w:t>
            </w:r>
            <w:r w:rsidRPr="007A600F">
              <w:rPr>
                <w:color w:val="000000"/>
                <w:lang w:val="fr-FR"/>
              </w:rPr>
              <w:t xml:space="preserve"> (ce sont les groupes qui semblent à priori plus dispo</w:t>
            </w:r>
            <w:r w:rsidR="003208D3">
              <w:rPr>
                <w:color w:val="000000"/>
                <w:lang w:val="fr-FR"/>
              </w:rPr>
              <w:t>sé</w:t>
            </w:r>
            <w:r w:rsidRPr="007A600F">
              <w:rPr>
                <w:color w:val="000000"/>
                <w:lang w:val="fr-FR"/>
              </w:rPr>
              <w:t xml:space="preserve">s au changement). Il peut s’agir des gens qui ont le plus grand désir de changement, à cause de leur vulnérabilité, ou de ceux pour qui la transition ne serait pas difficile. </w:t>
            </w:r>
          </w:p>
        </w:tc>
      </w:tr>
      <w:tr w:rsidR="001B72AF" w:rsidRPr="00191041" w:rsidTr="00191041">
        <w:tc>
          <w:tcPr>
            <w:tcW w:w="10296" w:type="dxa"/>
            <w:shd w:val="clear" w:color="auto" w:fill="auto"/>
          </w:tcPr>
          <w:p w:rsidR="0092436C" w:rsidRPr="007A600F" w:rsidRDefault="0092436C" w:rsidP="007A600F">
            <w:pPr>
              <w:pStyle w:val="Tabletext-bulletedAM"/>
              <w:jc w:val="both"/>
              <w:rPr>
                <w:color w:val="000000"/>
                <w:lang w:val="fr-FR"/>
              </w:rPr>
            </w:pPr>
            <w:r w:rsidRPr="007A600F">
              <w:rPr>
                <w:color w:val="000000"/>
                <w:lang w:val="fr-FR"/>
              </w:rPr>
              <w:t xml:space="preserve">De quelle autre manière pourriez-vous utiliser ces informations dans un programme de changement social et comportemental (CSC) ? </w:t>
            </w:r>
          </w:p>
        </w:tc>
      </w:tr>
      <w:tr w:rsidR="001B72AF" w:rsidRPr="00191041" w:rsidTr="00191041">
        <w:tc>
          <w:tcPr>
            <w:tcW w:w="10296" w:type="dxa"/>
            <w:shd w:val="clear" w:color="auto" w:fill="auto"/>
          </w:tcPr>
          <w:p w:rsidR="0092436C" w:rsidRPr="007A600F" w:rsidRDefault="0092436C" w:rsidP="00FE3C12">
            <w:pPr>
              <w:pStyle w:val="SP-3Bullet"/>
              <w:jc w:val="both"/>
              <w:rPr>
                <w:color w:val="000000"/>
                <w:lang w:val="fr-FR"/>
              </w:rPr>
            </w:pPr>
            <w:r w:rsidRPr="007A600F">
              <w:rPr>
                <w:color w:val="000000"/>
                <w:lang w:val="fr-FR"/>
              </w:rPr>
              <w:t>Identifiez un « ad</w:t>
            </w:r>
            <w:r w:rsidR="00FE3C12">
              <w:rPr>
                <w:color w:val="000000"/>
                <w:lang w:val="fr-FR"/>
              </w:rPr>
              <w:t>o</w:t>
            </w:r>
            <w:r w:rsidRPr="007A600F">
              <w:rPr>
                <w:color w:val="000000"/>
                <w:lang w:val="fr-FR"/>
              </w:rPr>
              <w:t>pte</w:t>
            </w:r>
            <w:r w:rsidR="00FE3C12">
              <w:rPr>
                <w:color w:val="000000"/>
                <w:lang w:val="fr-FR"/>
              </w:rPr>
              <w:t>ur</w:t>
            </w:r>
            <w:r w:rsidRPr="007A600F">
              <w:rPr>
                <w:color w:val="000000"/>
                <w:lang w:val="fr-FR"/>
              </w:rPr>
              <w:t xml:space="preserve"> précoce » – une personne qui est la première à essayer une nouvelle pratique. Il peut s’agir de personnes qui ont plus de temps ou de ressources que les autres ou bien  qui sont exposées à plus de risques -  ou peut-être, dans l’exemple </w:t>
            </w:r>
            <w:r w:rsidR="00FE3C12">
              <w:rPr>
                <w:color w:val="000000"/>
                <w:lang w:val="fr-FR"/>
              </w:rPr>
              <w:t>consistant à</w:t>
            </w:r>
            <w:r w:rsidRPr="007A600F">
              <w:rPr>
                <w:color w:val="000000"/>
                <w:lang w:val="fr-FR"/>
              </w:rPr>
              <w:t xml:space="preserve"> manger plus de légumes, de personnes qui viennent juste de subir une crise </w:t>
            </w:r>
            <w:r w:rsidR="00FE3C12">
              <w:rPr>
                <w:color w:val="000000"/>
                <w:lang w:val="fr-FR"/>
              </w:rPr>
              <w:t>au plan de la santé</w:t>
            </w:r>
            <w:r w:rsidRPr="007A600F">
              <w:rPr>
                <w:color w:val="000000"/>
                <w:lang w:val="fr-FR"/>
              </w:rPr>
              <w:t xml:space="preserve">. </w:t>
            </w:r>
          </w:p>
        </w:tc>
      </w:tr>
      <w:tr w:rsidR="001B72AF" w:rsidRPr="00BE2F16" w:rsidTr="00191041">
        <w:tc>
          <w:tcPr>
            <w:tcW w:w="10296" w:type="dxa"/>
            <w:shd w:val="clear" w:color="auto" w:fill="auto"/>
          </w:tcPr>
          <w:p w:rsidR="0092436C" w:rsidRPr="00BE2F16" w:rsidRDefault="0092436C" w:rsidP="00BE2F16">
            <w:pPr>
              <w:pStyle w:val="SP-3Bullet"/>
              <w:jc w:val="both"/>
              <w:rPr>
                <w:color w:val="000000"/>
                <w:lang w:val="fr-FR"/>
              </w:rPr>
            </w:pPr>
            <w:r w:rsidRPr="007A600F">
              <w:rPr>
                <w:color w:val="000000"/>
                <w:lang w:val="fr-FR"/>
              </w:rPr>
              <w:t xml:space="preserve">On pourrait aussi étudier les </w:t>
            </w:r>
            <w:r w:rsidR="00FE3C12">
              <w:rPr>
                <w:color w:val="000000"/>
                <w:lang w:val="fr-FR"/>
              </w:rPr>
              <w:t>« </w:t>
            </w:r>
            <w:r w:rsidRPr="007A600F">
              <w:rPr>
                <w:color w:val="000000"/>
                <w:lang w:val="fr-FR"/>
              </w:rPr>
              <w:t>déviants positifs</w:t>
            </w:r>
            <w:r w:rsidR="00FE3C12">
              <w:rPr>
                <w:color w:val="000000"/>
                <w:lang w:val="fr-FR"/>
              </w:rPr>
              <w:t> »</w:t>
            </w:r>
            <w:r w:rsidRPr="007A600F">
              <w:rPr>
                <w:color w:val="000000"/>
                <w:lang w:val="fr-FR"/>
              </w:rPr>
              <w:t xml:space="preserve"> – des personnes qui sont déjà parvenu</w:t>
            </w:r>
            <w:r w:rsidR="00BE2F16">
              <w:rPr>
                <w:color w:val="000000"/>
                <w:lang w:val="fr-FR"/>
              </w:rPr>
              <w:t>e</w:t>
            </w:r>
            <w:r w:rsidRPr="007A600F">
              <w:rPr>
                <w:color w:val="000000"/>
                <w:lang w:val="fr-FR"/>
              </w:rPr>
              <w:t xml:space="preserve">s aux résultats que nous cherchons. Par exemple une famille qui est pauvre, mais dont les enfants sont biens nourris. Nous pouvons apprendre </w:t>
            </w:r>
            <w:r w:rsidR="00BE2F16">
              <w:rPr>
                <w:color w:val="000000"/>
                <w:lang w:val="fr-FR"/>
              </w:rPr>
              <w:t xml:space="preserve">auprès </w:t>
            </w:r>
            <w:r w:rsidRPr="007A600F">
              <w:rPr>
                <w:color w:val="000000"/>
                <w:lang w:val="fr-FR"/>
              </w:rPr>
              <w:t xml:space="preserve">d’eux – quelles sont les pratiques qu’ils ont adoptées </w:t>
            </w:r>
            <w:r w:rsidR="00BE2F16">
              <w:rPr>
                <w:color w:val="000000"/>
                <w:lang w:val="fr-FR"/>
              </w:rPr>
              <w:t xml:space="preserve">qui </w:t>
            </w:r>
            <w:r w:rsidRPr="007A600F">
              <w:rPr>
                <w:color w:val="000000"/>
                <w:lang w:val="fr-FR"/>
              </w:rPr>
              <w:t xml:space="preserve">leur </w:t>
            </w:r>
            <w:r w:rsidR="00BE2F16">
              <w:rPr>
                <w:color w:val="000000"/>
                <w:lang w:val="fr-FR"/>
              </w:rPr>
              <w:t>ont</w:t>
            </w:r>
            <w:r w:rsidRPr="007A600F">
              <w:rPr>
                <w:color w:val="000000"/>
                <w:lang w:val="fr-FR"/>
              </w:rPr>
              <w:t xml:space="preserve"> permis d’obtenir ce résultat ? </w:t>
            </w:r>
            <w:r w:rsidRPr="00BE2F16">
              <w:rPr>
                <w:color w:val="000000"/>
                <w:lang w:val="fr-FR"/>
              </w:rPr>
              <w:t xml:space="preserve">Ces pratiques peuvent-elles être adoptées par d’autres familles ?   </w:t>
            </w:r>
          </w:p>
        </w:tc>
      </w:tr>
      <w:tr w:rsidR="001B72AF" w:rsidRPr="00191041" w:rsidTr="00191041">
        <w:tc>
          <w:tcPr>
            <w:tcW w:w="10296" w:type="dxa"/>
            <w:shd w:val="clear" w:color="auto" w:fill="auto"/>
          </w:tcPr>
          <w:p w:rsidR="0092436C" w:rsidRPr="007A600F" w:rsidRDefault="0092436C" w:rsidP="007A600F">
            <w:pPr>
              <w:pStyle w:val="Tabletext-bulletedAM"/>
              <w:jc w:val="both"/>
              <w:rPr>
                <w:color w:val="000000"/>
                <w:lang w:val="fr-FR"/>
              </w:rPr>
            </w:pPr>
            <w:r w:rsidRPr="007A600F">
              <w:rPr>
                <w:color w:val="000000"/>
                <w:lang w:val="fr-FR"/>
              </w:rPr>
              <w:lastRenderedPageBreak/>
              <w:t xml:space="preserve">Qu’avez-vous appris sur la priorisation ? </w:t>
            </w:r>
          </w:p>
        </w:tc>
      </w:tr>
      <w:tr w:rsidR="001B72AF" w:rsidRPr="00191041" w:rsidTr="00191041">
        <w:tc>
          <w:tcPr>
            <w:tcW w:w="10296" w:type="dxa"/>
            <w:shd w:val="clear" w:color="auto" w:fill="auto"/>
          </w:tcPr>
          <w:p w:rsidR="0092436C" w:rsidRPr="007A600F" w:rsidRDefault="0092436C" w:rsidP="007A600F">
            <w:pPr>
              <w:pStyle w:val="SP-TableText"/>
              <w:jc w:val="both"/>
              <w:rPr>
                <w:color w:val="000000"/>
                <w:lang w:val="fr-FR"/>
              </w:rPr>
            </w:pPr>
            <w:r w:rsidRPr="007A600F">
              <w:rPr>
                <w:color w:val="000000"/>
                <w:lang w:val="fr-FR"/>
              </w:rPr>
              <w:t xml:space="preserve">Demandez aux participants de partager ce qu’ils ont appris de cet exercice. </w:t>
            </w:r>
          </w:p>
        </w:tc>
      </w:tr>
      <w:tr w:rsidR="001B72AF" w:rsidRPr="00191041" w:rsidTr="00191041">
        <w:tc>
          <w:tcPr>
            <w:tcW w:w="10296" w:type="dxa"/>
            <w:shd w:val="clear" w:color="auto" w:fill="auto"/>
          </w:tcPr>
          <w:p w:rsidR="0092436C" w:rsidRPr="007A600F" w:rsidRDefault="0092436C" w:rsidP="002620E5">
            <w:pPr>
              <w:pStyle w:val="SP-TableText"/>
              <w:jc w:val="both"/>
              <w:rPr>
                <w:color w:val="000000"/>
                <w:lang w:val="fr-FR"/>
              </w:rPr>
            </w:pPr>
            <w:r w:rsidRPr="002620E5">
              <w:rPr>
                <w:lang w:val="fr-FR"/>
              </w:rPr>
              <w:t>Aidez à dégager les</w:t>
            </w:r>
            <w:r w:rsidRPr="007A600F">
              <w:rPr>
                <w:color w:val="000000"/>
                <w:lang w:val="fr-FR"/>
              </w:rPr>
              <w:t xml:space="preserve"> thèmes suivants : </w:t>
            </w:r>
          </w:p>
        </w:tc>
      </w:tr>
      <w:tr w:rsidR="001B72AF" w:rsidRPr="00191041" w:rsidTr="00191041">
        <w:tc>
          <w:tcPr>
            <w:tcW w:w="10296" w:type="dxa"/>
            <w:shd w:val="clear" w:color="auto" w:fill="auto"/>
          </w:tcPr>
          <w:p w:rsidR="0092436C" w:rsidRPr="007A600F" w:rsidRDefault="0092436C" w:rsidP="007A600F">
            <w:pPr>
              <w:pStyle w:val="Tabletext-bulletedAM"/>
              <w:jc w:val="both"/>
              <w:rPr>
                <w:color w:val="000000"/>
                <w:lang w:val="fr-FR"/>
              </w:rPr>
            </w:pPr>
            <w:r w:rsidRPr="007A600F">
              <w:rPr>
                <w:color w:val="000000"/>
                <w:lang w:val="fr-FR"/>
              </w:rPr>
              <w:t xml:space="preserve">Ce que les gens font ne reflète pas toujours ce qu’ils savent ou ce qu’ils croient. Cela est évident pour nous tous lorsque nous réfléchissons à nos propres actions, mais nous oublions parfois ce principe de base lorsque nous planifions nos programmes. </w:t>
            </w:r>
          </w:p>
        </w:tc>
      </w:tr>
      <w:tr w:rsidR="001B72AF" w:rsidRPr="00191041" w:rsidTr="00191041">
        <w:tc>
          <w:tcPr>
            <w:tcW w:w="10296" w:type="dxa"/>
            <w:shd w:val="clear" w:color="auto" w:fill="auto"/>
          </w:tcPr>
          <w:p w:rsidR="0092436C" w:rsidRPr="007A600F" w:rsidRDefault="0092436C" w:rsidP="00E10CBF">
            <w:pPr>
              <w:pStyle w:val="Tabletext-bulletedAM"/>
              <w:jc w:val="both"/>
              <w:rPr>
                <w:color w:val="000000"/>
                <w:lang w:val="fr-FR"/>
              </w:rPr>
            </w:pPr>
            <w:r w:rsidRPr="007A600F">
              <w:rPr>
                <w:color w:val="000000"/>
                <w:lang w:val="fr-FR"/>
              </w:rPr>
              <w:t xml:space="preserve">Cela nous rappelle que le fait de donner </w:t>
            </w:r>
            <w:r w:rsidR="00E10CBF">
              <w:rPr>
                <w:color w:val="000000"/>
                <w:lang w:val="fr-FR"/>
              </w:rPr>
              <w:t xml:space="preserve">simplement </w:t>
            </w:r>
            <w:r w:rsidRPr="007A600F">
              <w:rPr>
                <w:color w:val="000000"/>
                <w:lang w:val="fr-FR"/>
              </w:rPr>
              <w:t>des informations aux gens n’est général</w:t>
            </w:r>
            <w:r w:rsidR="00E10CBF">
              <w:rPr>
                <w:color w:val="000000"/>
                <w:lang w:val="fr-FR"/>
              </w:rPr>
              <w:t>ement</w:t>
            </w:r>
            <w:r w:rsidRPr="007A600F">
              <w:rPr>
                <w:color w:val="000000"/>
                <w:lang w:val="fr-FR"/>
              </w:rPr>
              <w:t xml:space="preserve"> pas suffisant. Même le fait d’arriver à les convaincre d’une nouvelle croyance peut ne pas les amener à agir de façon positive.  </w:t>
            </w:r>
          </w:p>
        </w:tc>
      </w:tr>
      <w:tr w:rsidR="001B72AF" w:rsidRPr="00191041" w:rsidTr="00191041">
        <w:tc>
          <w:tcPr>
            <w:tcW w:w="10296" w:type="dxa"/>
            <w:shd w:val="clear" w:color="auto" w:fill="auto"/>
          </w:tcPr>
          <w:p w:rsidR="0092436C" w:rsidRPr="007A600F" w:rsidRDefault="0092436C" w:rsidP="001B2DCD">
            <w:pPr>
              <w:pStyle w:val="Tabletext-bulletedAM"/>
              <w:jc w:val="both"/>
              <w:rPr>
                <w:color w:val="000000"/>
                <w:lang w:val="fr-FR"/>
              </w:rPr>
            </w:pPr>
            <w:r w:rsidRPr="007A600F">
              <w:rPr>
                <w:color w:val="000000"/>
                <w:lang w:val="fr-FR"/>
              </w:rPr>
              <w:t>Pour les programmes de santé publique (et les autres), il est utile d’identifier les comportements con</w:t>
            </w:r>
            <w:r w:rsidR="001B2DCD">
              <w:rPr>
                <w:color w:val="000000"/>
                <w:lang w:val="fr-FR"/>
              </w:rPr>
              <w:t>current</w:t>
            </w:r>
            <w:r w:rsidRPr="007A600F">
              <w:rPr>
                <w:color w:val="000000"/>
                <w:lang w:val="fr-FR"/>
              </w:rPr>
              <w:t xml:space="preserve">s qui attirent notre public. </w:t>
            </w:r>
          </w:p>
        </w:tc>
      </w:tr>
      <w:tr w:rsidR="001B72AF" w:rsidRPr="00191041" w:rsidTr="00191041">
        <w:tc>
          <w:tcPr>
            <w:tcW w:w="10296" w:type="dxa"/>
            <w:shd w:val="clear" w:color="auto" w:fill="auto"/>
          </w:tcPr>
          <w:p w:rsidR="0092436C" w:rsidRPr="007A600F" w:rsidRDefault="0092436C" w:rsidP="00600117">
            <w:pPr>
              <w:pStyle w:val="Tabletext-bulletedAM"/>
              <w:jc w:val="both"/>
              <w:rPr>
                <w:color w:val="000000"/>
                <w:lang w:val="fr-FR"/>
              </w:rPr>
            </w:pPr>
            <w:r w:rsidRPr="007A600F">
              <w:rPr>
                <w:color w:val="000000"/>
                <w:lang w:val="fr-FR"/>
              </w:rPr>
              <w:t xml:space="preserve">Puisque nous travaillons avec un temps et des ressources limités, </w:t>
            </w:r>
            <w:r w:rsidR="00753E96">
              <w:rPr>
                <w:color w:val="000000"/>
                <w:lang w:val="fr-FR"/>
              </w:rPr>
              <w:t>nous devrions</w:t>
            </w:r>
            <w:r w:rsidRPr="007A600F">
              <w:rPr>
                <w:color w:val="000000"/>
                <w:lang w:val="fr-FR"/>
              </w:rPr>
              <w:t xml:space="preserve"> centrer nos activités de CCSC sur les publics et les comportements où nous obtiendron</w:t>
            </w:r>
            <w:r w:rsidR="00753E96">
              <w:rPr>
                <w:color w:val="000000"/>
                <w:lang w:val="fr-FR"/>
              </w:rPr>
              <w:t>s le plus d’impact</w:t>
            </w:r>
            <w:r w:rsidRPr="007A600F">
              <w:rPr>
                <w:color w:val="000000"/>
                <w:lang w:val="fr-FR"/>
              </w:rPr>
              <w:t xml:space="preserve"> par rapport à notre investissement. Cet exercice nous </w:t>
            </w:r>
            <w:r w:rsidR="00753E96">
              <w:rPr>
                <w:color w:val="000000"/>
                <w:lang w:val="fr-FR"/>
              </w:rPr>
              <w:t>donne</w:t>
            </w:r>
            <w:r w:rsidRPr="007A600F">
              <w:rPr>
                <w:color w:val="000000"/>
                <w:lang w:val="fr-FR"/>
              </w:rPr>
              <w:t xml:space="preserve"> des idées sur la façon de </w:t>
            </w:r>
            <w:r w:rsidR="00DC3788">
              <w:rPr>
                <w:color w:val="000000"/>
                <w:lang w:val="fr-FR"/>
              </w:rPr>
              <w:t>focaliser</w:t>
            </w:r>
            <w:r w:rsidRPr="007A600F">
              <w:rPr>
                <w:color w:val="000000"/>
                <w:lang w:val="fr-FR"/>
              </w:rPr>
              <w:t xml:space="preserve"> </w:t>
            </w:r>
            <w:r w:rsidR="00DC3788">
              <w:rPr>
                <w:color w:val="000000"/>
                <w:lang w:val="fr-FR"/>
              </w:rPr>
              <w:t>l</w:t>
            </w:r>
            <w:r w:rsidRPr="007A600F">
              <w:rPr>
                <w:color w:val="000000"/>
                <w:lang w:val="fr-FR"/>
              </w:rPr>
              <w:t>es activités s</w:t>
            </w:r>
            <w:r w:rsidR="00DC3788">
              <w:rPr>
                <w:color w:val="000000"/>
                <w:lang w:val="fr-FR"/>
              </w:rPr>
              <w:t>ur</w:t>
            </w:r>
            <w:r w:rsidRPr="007A600F">
              <w:rPr>
                <w:color w:val="000000"/>
                <w:lang w:val="fr-FR"/>
              </w:rPr>
              <w:t xml:space="preserve"> différents publics. Par exemple, nous </w:t>
            </w:r>
            <w:r w:rsidR="00E53710">
              <w:rPr>
                <w:color w:val="000000"/>
                <w:lang w:val="fr-FR"/>
              </w:rPr>
              <w:t>arriverions sans doute</w:t>
            </w:r>
            <w:r w:rsidRPr="007A600F">
              <w:rPr>
                <w:color w:val="000000"/>
                <w:lang w:val="fr-FR"/>
              </w:rPr>
              <w:t xml:space="preserve"> plus facilement à </w:t>
            </w:r>
            <w:r w:rsidR="00600117">
              <w:rPr>
                <w:color w:val="000000"/>
                <w:lang w:val="fr-FR"/>
              </w:rPr>
              <w:t>chang</w:t>
            </w:r>
            <w:r w:rsidRPr="007A600F">
              <w:rPr>
                <w:color w:val="000000"/>
                <w:lang w:val="fr-FR"/>
              </w:rPr>
              <w:t xml:space="preserve">er le comportement de personnes qui croient déjà que </w:t>
            </w:r>
            <w:r w:rsidR="00E53710">
              <w:rPr>
                <w:color w:val="000000"/>
                <w:lang w:val="fr-FR"/>
              </w:rPr>
              <w:t xml:space="preserve">faire du sport </w:t>
            </w:r>
            <w:r w:rsidRPr="007A600F">
              <w:rPr>
                <w:color w:val="000000"/>
                <w:lang w:val="fr-FR"/>
              </w:rPr>
              <w:t xml:space="preserve">est une chose importante mais </w:t>
            </w:r>
            <w:r w:rsidR="00E53710">
              <w:rPr>
                <w:color w:val="000000"/>
                <w:lang w:val="fr-FR"/>
              </w:rPr>
              <w:t>qui ont</w:t>
            </w:r>
            <w:r w:rsidRPr="007A600F">
              <w:rPr>
                <w:color w:val="000000"/>
                <w:lang w:val="fr-FR"/>
              </w:rPr>
              <w:t xml:space="preserve"> besoin de stratégies pour trouver le temps</w:t>
            </w:r>
            <w:r w:rsidR="00E53710">
              <w:rPr>
                <w:color w:val="000000"/>
                <w:lang w:val="fr-FR"/>
              </w:rPr>
              <w:t xml:space="preserve"> de le faire</w:t>
            </w:r>
            <w:r w:rsidR="00600117">
              <w:rPr>
                <w:color w:val="000000"/>
                <w:lang w:val="fr-FR"/>
              </w:rPr>
              <w:t>, plutôt que d’essayer de chang</w:t>
            </w:r>
            <w:r w:rsidRPr="007A600F">
              <w:rPr>
                <w:color w:val="000000"/>
                <w:lang w:val="fr-FR"/>
              </w:rPr>
              <w:t>er le comportement de personnes qui ne croient pas avoir besoin d</w:t>
            </w:r>
            <w:r w:rsidR="00600117">
              <w:rPr>
                <w:color w:val="000000"/>
                <w:lang w:val="fr-FR"/>
              </w:rPr>
              <w:t>e faire du sport</w:t>
            </w:r>
            <w:r w:rsidRPr="007A600F">
              <w:rPr>
                <w:color w:val="000000"/>
                <w:lang w:val="fr-FR"/>
              </w:rPr>
              <w:t xml:space="preserve">.  </w:t>
            </w:r>
          </w:p>
        </w:tc>
      </w:tr>
      <w:tr w:rsidR="001B72AF" w:rsidRPr="00191041" w:rsidTr="00191041">
        <w:tc>
          <w:tcPr>
            <w:tcW w:w="10296" w:type="dxa"/>
            <w:shd w:val="clear" w:color="auto" w:fill="auto"/>
          </w:tcPr>
          <w:p w:rsidR="0092436C" w:rsidRPr="007A600F" w:rsidRDefault="0092436C" w:rsidP="007A600F">
            <w:pPr>
              <w:pStyle w:val="Tabletext-bulletedAM"/>
              <w:jc w:val="both"/>
              <w:rPr>
                <w:color w:val="000000"/>
                <w:lang w:val="fr-FR"/>
              </w:rPr>
            </w:pPr>
            <w:r w:rsidRPr="007A600F">
              <w:rPr>
                <w:color w:val="000000"/>
                <w:lang w:val="fr-FR"/>
              </w:rPr>
              <w:t xml:space="preserve">Cette activité plaide en faveur de l’importance de la pratique de la recherche qualitative. </w:t>
            </w:r>
          </w:p>
        </w:tc>
      </w:tr>
    </w:tbl>
    <w:p w:rsidR="0092436C" w:rsidRPr="007A600F" w:rsidRDefault="0092436C" w:rsidP="007A600F">
      <w:pPr>
        <w:pStyle w:val="SP-SLIDEBullet1AM"/>
        <w:numPr>
          <w:ilvl w:val="0"/>
          <w:numId w:val="0"/>
        </w:numPr>
        <w:ind w:left="1350"/>
        <w:jc w:val="both"/>
        <w:rPr>
          <w:lang w:val="fr-FR"/>
        </w:rPr>
      </w:pPr>
    </w:p>
    <w:p w:rsidR="0092436C" w:rsidRPr="006424B0" w:rsidRDefault="0092436C" w:rsidP="007A600F">
      <w:pPr>
        <w:pStyle w:val="SP-SlideLineAM"/>
        <w:jc w:val="both"/>
        <w:rPr>
          <w:lang w:val="fr-FR"/>
        </w:rPr>
      </w:pPr>
      <w:r w:rsidRPr="006424B0">
        <w:rPr>
          <w:lang w:val="fr-FR"/>
        </w:rPr>
        <w:t xml:space="preserve">Diapositive </w:t>
      </w:r>
      <w:r w:rsidR="0039478A">
        <w:rPr>
          <w:lang w:val="fr-FR"/>
        </w:rPr>
        <w:t>10</w:t>
      </w:r>
      <w:r w:rsidRPr="006424B0">
        <w:rPr>
          <w:lang w:val="fr-FR"/>
        </w:rPr>
        <w:tab/>
        <w:t xml:space="preserve">Les interventions efficaces en matière de CSC facilitent le changement </w:t>
      </w:r>
    </w:p>
    <w:p w:rsidR="0092436C" w:rsidRPr="006424B0" w:rsidRDefault="0092436C" w:rsidP="007A600F">
      <w:pPr>
        <w:pStyle w:val="SP-SLIDEBullet1AM"/>
        <w:jc w:val="both"/>
        <w:rPr>
          <w:lang w:val="fr-FR"/>
        </w:rPr>
      </w:pPr>
      <w:r w:rsidRPr="006424B0">
        <w:rPr>
          <w:lang w:val="fr-FR"/>
        </w:rPr>
        <w:t xml:space="preserve">Le changement comportemental vise à faciliter les changements dans certains ou dans tous les cas suivants : </w:t>
      </w:r>
    </w:p>
    <w:p w:rsidR="0092436C" w:rsidRPr="007A600F" w:rsidRDefault="0092436C" w:rsidP="007A600F">
      <w:pPr>
        <w:pStyle w:val="SP-SLIDEBullet2AM"/>
        <w:numPr>
          <w:ilvl w:val="1"/>
          <w:numId w:val="10"/>
        </w:numPr>
        <w:jc w:val="both"/>
        <w:rPr>
          <w:lang w:val="fr-FR"/>
        </w:rPr>
      </w:pPr>
      <w:r w:rsidRPr="006424B0">
        <w:rPr>
          <w:lang w:val="fr-FR"/>
        </w:rPr>
        <w:t>Ce que les gens pensent ou ce qu’ils ressentent sur une question, notamment à quel point</w:t>
      </w:r>
      <w:r w:rsidRPr="007A600F">
        <w:rPr>
          <w:lang w:val="fr-FR"/>
        </w:rPr>
        <w:t xml:space="preserve"> cela est </w:t>
      </w:r>
      <w:r w:rsidR="00DE633A">
        <w:rPr>
          <w:lang w:val="fr-FR"/>
        </w:rPr>
        <w:t xml:space="preserve">pertinent </w:t>
      </w:r>
      <w:r w:rsidRPr="007A600F">
        <w:rPr>
          <w:lang w:val="fr-FR"/>
        </w:rPr>
        <w:t>pour eux, et si ils ont la faculté de changer</w:t>
      </w:r>
      <w:r w:rsidR="00DD3269">
        <w:rPr>
          <w:lang w:val="fr-FR"/>
        </w:rPr>
        <w:t>.</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 xml:space="preserve">Les environnements physiques et commerciaux qui influencent les décisions et les actes des individus. Cela </w:t>
      </w:r>
      <w:r w:rsidR="00DE633A" w:rsidRPr="00DD3269">
        <w:rPr>
          <w:lang w:val="fr-FR"/>
        </w:rPr>
        <w:t>renvoie</w:t>
      </w:r>
      <w:r w:rsidRPr="00DD3269">
        <w:rPr>
          <w:lang w:val="fr-FR"/>
        </w:rPr>
        <w:t xml:space="preserve"> à la localisation de la prise de décision</w:t>
      </w:r>
      <w:r w:rsidR="00AA6020" w:rsidRPr="00DD3269">
        <w:rPr>
          <w:lang w:val="fr-FR"/>
        </w:rPr>
        <w:t>– toute</w:t>
      </w:r>
      <w:r w:rsidRPr="007A600F">
        <w:rPr>
          <w:lang w:val="fr-FR"/>
        </w:rPr>
        <w:t xml:space="preserve"> </w:t>
      </w:r>
      <w:r w:rsidR="00AA6020">
        <w:rPr>
          <w:lang w:val="fr-FR"/>
        </w:rPr>
        <w:t>chose</w:t>
      </w:r>
      <w:r w:rsidRPr="007A600F">
        <w:rPr>
          <w:lang w:val="fr-FR"/>
        </w:rPr>
        <w:t xml:space="preserve"> en dehors de la pensée ou des sent</w:t>
      </w:r>
      <w:r w:rsidR="00AA6020">
        <w:rPr>
          <w:lang w:val="fr-FR"/>
        </w:rPr>
        <w:t>iments d’une personne qui peu</w:t>
      </w:r>
      <w:r w:rsidRPr="007A600F">
        <w:rPr>
          <w:lang w:val="fr-FR"/>
        </w:rPr>
        <w:t xml:space="preserve">t favoriser ou entraver la prise de décision.  </w:t>
      </w:r>
    </w:p>
    <w:p w:rsidR="0092436C" w:rsidRPr="007A600F" w:rsidRDefault="0092436C" w:rsidP="007A600F">
      <w:pPr>
        <w:pStyle w:val="SP-SLIDEBullet2AM"/>
        <w:numPr>
          <w:ilvl w:val="1"/>
          <w:numId w:val="10"/>
        </w:numPr>
        <w:jc w:val="both"/>
        <w:rPr>
          <w:lang w:val="fr-FR"/>
        </w:rPr>
      </w:pPr>
      <w:r w:rsidRPr="007A600F">
        <w:rPr>
          <w:lang w:val="fr-FR"/>
        </w:rPr>
        <w:t>Les niveaux de participation et l’engagement dans les activités, les marchés, et les services/programmes</w:t>
      </w:r>
      <w:r w:rsidR="00DD3269">
        <w:rPr>
          <w:lang w:val="fr-FR"/>
        </w:rPr>
        <w:t>.</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 xml:space="preserve">Les politiques qui </w:t>
      </w:r>
      <w:r w:rsidRPr="004051D4">
        <w:rPr>
          <w:lang w:val="fr-FR"/>
        </w:rPr>
        <w:t xml:space="preserve">peuvent </w:t>
      </w:r>
      <w:r w:rsidR="004051D4" w:rsidRPr="004051D4">
        <w:rPr>
          <w:lang w:val="fr-FR"/>
        </w:rPr>
        <w:t>encourag</w:t>
      </w:r>
      <w:r w:rsidRPr="004051D4">
        <w:rPr>
          <w:lang w:val="fr-FR"/>
        </w:rPr>
        <w:t xml:space="preserve">er </w:t>
      </w:r>
      <w:r w:rsidR="004051D4" w:rsidRPr="004051D4">
        <w:rPr>
          <w:lang w:val="fr-FR"/>
        </w:rPr>
        <w:t xml:space="preserve">ou décourager </w:t>
      </w:r>
      <w:r w:rsidRPr="004051D4">
        <w:rPr>
          <w:lang w:val="fr-FR"/>
        </w:rPr>
        <w:t>certains</w:t>
      </w:r>
      <w:r w:rsidRPr="007A600F">
        <w:rPr>
          <w:lang w:val="fr-FR"/>
        </w:rPr>
        <w:t xml:space="preserve"> comportements</w:t>
      </w:r>
      <w:r w:rsidR="00DD3269">
        <w:rPr>
          <w:lang w:val="fr-FR"/>
        </w:rPr>
        <w:t>.</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Les ressources disponibles pour permettre aux groupes marginalisés de pratiquer de meilleurs comportements, notamment le temps, l’argent, le travail, les aptitudes, et l</w:t>
      </w:r>
      <w:r w:rsidR="00DD3269">
        <w:rPr>
          <w:lang w:val="fr-FR"/>
        </w:rPr>
        <w:t>es</w:t>
      </w:r>
      <w:r w:rsidRPr="007A600F">
        <w:rPr>
          <w:lang w:val="fr-FR"/>
        </w:rPr>
        <w:t xml:space="preserve"> connaissance</w:t>
      </w:r>
      <w:r w:rsidR="00DD3269">
        <w:rPr>
          <w:lang w:val="fr-FR"/>
        </w:rPr>
        <w:t>s.</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Les</w:t>
      </w:r>
      <w:r w:rsidR="00DD3269">
        <w:rPr>
          <w:lang w:val="fr-FR"/>
        </w:rPr>
        <w:t xml:space="preserve"> normes sociales, les identités</w:t>
      </w:r>
      <w:r w:rsidRPr="007A600F">
        <w:rPr>
          <w:lang w:val="fr-FR"/>
        </w:rPr>
        <w:t xml:space="preserve"> et les rôles, notamment les normes liées au genre et les relations liées au genre. </w:t>
      </w:r>
    </w:p>
    <w:p w:rsidR="0092436C" w:rsidRPr="007A600F" w:rsidRDefault="0092436C" w:rsidP="007A600F">
      <w:pPr>
        <w:pStyle w:val="SP-SLIDEBullet1AM"/>
        <w:jc w:val="both"/>
        <w:rPr>
          <w:lang w:val="fr-FR"/>
        </w:rPr>
      </w:pPr>
      <w:r w:rsidRPr="007A600F">
        <w:rPr>
          <w:lang w:val="fr-FR"/>
        </w:rPr>
        <w:t xml:space="preserve">Les initiatives en </w:t>
      </w:r>
      <w:r w:rsidR="00972ABE">
        <w:rPr>
          <w:lang w:val="fr-FR"/>
        </w:rPr>
        <w:t xml:space="preserve">matière de </w:t>
      </w:r>
      <w:r w:rsidRPr="007A600F">
        <w:rPr>
          <w:lang w:val="fr-FR"/>
        </w:rPr>
        <w:t xml:space="preserve">changement comportemental visent à rendre certaines actions </w:t>
      </w:r>
      <w:r w:rsidR="00972ABE">
        <w:rPr>
          <w:lang w:val="fr-FR"/>
        </w:rPr>
        <w:t>spécifiques</w:t>
      </w:r>
      <w:r w:rsidRPr="007A600F">
        <w:rPr>
          <w:lang w:val="fr-FR"/>
        </w:rPr>
        <w:t xml:space="preserve"> plus </w:t>
      </w:r>
      <w:r w:rsidR="00972ABE">
        <w:rPr>
          <w:lang w:val="fr-FR"/>
        </w:rPr>
        <w:t>souhaitabl</w:t>
      </w:r>
      <w:r w:rsidRPr="007A600F">
        <w:rPr>
          <w:lang w:val="fr-FR"/>
        </w:rPr>
        <w:t>es, plus faciles à appliquer, et plus proches d’un idéal qui améliore</w:t>
      </w:r>
      <w:r w:rsidR="00972ABE">
        <w:rPr>
          <w:lang w:val="fr-FR"/>
        </w:rPr>
        <w:t>ra</w:t>
      </w:r>
      <w:r w:rsidRPr="007A600F">
        <w:rPr>
          <w:lang w:val="fr-FR"/>
        </w:rPr>
        <w:t xml:space="preserve"> les résultats (en amenant</w:t>
      </w:r>
      <w:r w:rsidR="003B1495">
        <w:rPr>
          <w:lang w:val="fr-FR"/>
        </w:rPr>
        <w:t>,</w:t>
      </w:r>
      <w:r w:rsidRPr="007A600F">
        <w:rPr>
          <w:lang w:val="fr-FR"/>
        </w:rPr>
        <w:t xml:space="preserve"> par exemple</w:t>
      </w:r>
      <w:r w:rsidR="003B1495">
        <w:rPr>
          <w:lang w:val="fr-FR"/>
        </w:rPr>
        <w:t>,</w:t>
      </w:r>
      <w:r w:rsidRPr="007A600F">
        <w:rPr>
          <w:lang w:val="fr-FR"/>
        </w:rPr>
        <w:t xml:space="preserve"> à une répartition plus équitable des rôles liés au genre au sein des ménages agricoles, ou à une</w:t>
      </w:r>
      <w:r w:rsidR="003B1495">
        <w:rPr>
          <w:lang w:val="fr-FR"/>
        </w:rPr>
        <w:t xml:space="preserve"> amélioration de la nutri</w:t>
      </w:r>
      <w:r w:rsidRPr="007A600F">
        <w:rPr>
          <w:lang w:val="fr-FR"/>
        </w:rPr>
        <w:t xml:space="preserve">tion chez les enfants et les mères).  </w:t>
      </w:r>
    </w:p>
    <w:tbl>
      <w:tblPr>
        <w:tblpPr w:leftFromText="180" w:rightFromText="180" w:vertAnchor="text" w:horzAnchor="margin" w:tblpX="108" w:tblpY="178"/>
        <w:tblW w:w="0" w:type="auto"/>
        <w:tblBorders>
          <w:top w:val="single" w:sz="24" w:space="0" w:color="91993E" w:themeColor="accent1"/>
          <w:bottom w:val="single" w:sz="24" w:space="0" w:color="91993E" w:themeColor="accent1"/>
        </w:tblBorders>
        <w:shd w:val="clear" w:color="auto" w:fill="EBEED5" w:themeFill="accent1" w:themeFillTint="33"/>
        <w:tblLook w:val="04A0" w:firstRow="1" w:lastRow="0" w:firstColumn="1" w:lastColumn="0" w:noHBand="0" w:noVBand="1"/>
      </w:tblPr>
      <w:tblGrid>
        <w:gridCol w:w="1530"/>
        <w:gridCol w:w="8658"/>
      </w:tblGrid>
      <w:tr w:rsidR="0092436C" w:rsidRPr="00191041" w:rsidTr="00191041">
        <w:trPr>
          <w:trHeight w:val="346"/>
        </w:trPr>
        <w:tc>
          <w:tcPr>
            <w:tcW w:w="1530" w:type="dxa"/>
            <w:shd w:val="clear" w:color="auto" w:fill="EBEED5" w:themeFill="accent1" w:themeFillTint="33"/>
            <w:vAlign w:val="center"/>
          </w:tcPr>
          <w:p w:rsidR="0092436C" w:rsidRPr="007A600F" w:rsidRDefault="00122A8F" w:rsidP="007A600F">
            <w:pPr>
              <w:pStyle w:val="SP-SLIDEBullet1AM"/>
              <w:numPr>
                <w:ilvl w:val="0"/>
                <w:numId w:val="0"/>
              </w:numPr>
              <w:jc w:val="both"/>
            </w:pPr>
            <w:r>
              <w:rPr>
                <w:noProof/>
                <w:lang w:val="en-US"/>
              </w:rPr>
              <w:drawing>
                <wp:inline distT="0" distB="0" distL="0" distR="0" wp14:anchorId="608139E8" wp14:editId="58976121">
                  <wp:extent cx="771525" cy="676275"/>
                  <wp:effectExtent l="0" t="0" r="0" b="0"/>
                  <wp:docPr id="57"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shd w:val="clear" w:color="auto" w:fill="EBEED5" w:themeFill="accent1" w:themeFillTint="33"/>
            <w:vAlign w:val="center"/>
          </w:tcPr>
          <w:p w:rsidR="0092436C" w:rsidRPr="007A600F" w:rsidRDefault="003B1495" w:rsidP="00457ED2">
            <w:pPr>
              <w:pStyle w:val="SP-LessonsLearned"/>
              <w:shd w:val="clear" w:color="auto" w:fill="auto"/>
              <w:ind w:left="0"/>
              <w:jc w:val="both"/>
              <w:rPr>
                <w:lang w:val="fr-FR"/>
              </w:rPr>
            </w:pPr>
            <w:r w:rsidRPr="00191041">
              <w:rPr>
                <w:b/>
                <w:i w:val="0"/>
                <w:color w:val="91993E" w:themeColor="accent1"/>
                <w:lang w:val="fr-FR"/>
              </w:rPr>
              <w:t>Leçon apprise</w:t>
            </w:r>
            <w:r w:rsidR="0092436C" w:rsidRPr="00191041">
              <w:rPr>
                <w:b/>
                <w:i w:val="0"/>
                <w:color w:val="91993E" w:themeColor="accent1"/>
                <w:lang w:val="fr-FR"/>
              </w:rPr>
              <w:t xml:space="preserve"> : </w:t>
            </w:r>
            <w:r w:rsidR="0092436C" w:rsidRPr="007A600F">
              <w:rPr>
                <w:color w:val="000000"/>
                <w:lang w:val="fr-FR"/>
              </w:rPr>
              <w:t xml:space="preserve">L’un des </w:t>
            </w:r>
            <w:r w:rsidR="00C34419">
              <w:rPr>
                <w:color w:val="000000"/>
                <w:lang w:val="fr-FR"/>
              </w:rPr>
              <w:t>défis</w:t>
            </w:r>
            <w:r w:rsidR="0092436C" w:rsidRPr="007A600F">
              <w:rPr>
                <w:color w:val="000000"/>
                <w:lang w:val="fr-FR"/>
              </w:rPr>
              <w:t xml:space="preserve"> de taille que l’on rencontre </w:t>
            </w:r>
            <w:r w:rsidR="00C34419">
              <w:rPr>
                <w:color w:val="000000"/>
                <w:lang w:val="fr-FR"/>
              </w:rPr>
              <w:t>dans l</w:t>
            </w:r>
            <w:r w:rsidR="0092436C" w:rsidRPr="007A600F">
              <w:rPr>
                <w:color w:val="000000"/>
                <w:lang w:val="fr-FR"/>
              </w:rPr>
              <w:t>’appli</w:t>
            </w:r>
            <w:r w:rsidR="00C34419">
              <w:rPr>
                <w:color w:val="000000"/>
                <w:lang w:val="fr-FR"/>
              </w:rPr>
              <w:t>cation de</w:t>
            </w:r>
            <w:r w:rsidR="0092436C" w:rsidRPr="007A600F">
              <w:rPr>
                <w:color w:val="000000"/>
                <w:lang w:val="fr-FR"/>
              </w:rPr>
              <w:t xml:space="preserve"> la théorie </w:t>
            </w:r>
            <w:r w:rsidR="0092436C" w:rsidRPr="00457ED2">
              <w:rPr>
                <w:lang w:val="fr-FR"/>
              </w:rPr>
              <w:t>des</w:t>
            </w:r>
            <w:r w:rsidR="0092436C" w:rsidRPr="007A600F">
              <w:rPr>
                <w:color w:val="FF0000"/>
                <w:lang w:val="fr-FR"/>
              </w:rPr>
              <w:t xml:space="preserve"> </w:t>
            </w:r>
            <w:r w:rsidR="003225B8" w:rsidRPr="00457ED2">
              <w:rPr>
                <w:lang w:val="fr-FR"/>
              </w:rPr>
              <w:t>passerelles entre l’agriculture et la nutrition</w:t>
            </w:r>
            <w:r w:rsidR="0092436C" w:rsidRPr="007A600F">
              <w:rPr>
                <w:color w:val="FF0000"/>
                <w:lang w:val="fr-FR"/>
              </w:rPr>
              <w:t xml:space="preserve"> </w:t>
            </w:r>
            <w:r w:rsidR="0092436C" w:rsidRPr="007A600F">
              <w:rPr>
                <w:color w:val="000000"/>
                <w:lang w:val="fr-FR"/>
              </w:rPr>
              <w:t xml:space="preserve">à la conception de programmes consiste à déterminer </w:t>
            </w:r>
            <w:r w:rsidR="00C34419">
              <w:rPr>
                <w:color w:val="000000"/>
                <w:lang w:val="fr-FR"/>
              </w:rPr>
              <w:t>les</w:t>
            </w:r>
            <w:r w:rsidR="0092436C" w:rsidRPr="007A600F">
              <w:rPr>
                <w:color w:val="000000"/>
                <w:lang w:val="fr-FR"/>
              </w:rPr>
              <w:t xml:space="preserve"> interventions en matière d’agriculture sensible à la nutrition </w:t>
            </w:r>
            <w:r w:rsidR="00C34419">
              <w:rPr>
                <w:color w:val="000000"/>
                <w:lang w:val="fr-FR"/>
              </w:rPr>
              <w:t xml:space="preserve">qui </w:t>
            </w:r>
            <w:r w:rsidR="0092436C" w:rsidRPr="007A600F">
              <w:rPr>
                <w:color w:val="000000"/>
                <w:lang w:val="fr-FR"/>
              </w:rPr>
              <w:t>sont le plus susceptible</w:t>
            </w:r>
            <w:r w:rsidR="00C34419">
              <w:rPr>
                <w:color w:val="000000"/>
                <w:lang w:val="fr-FR"/>
              </w:rPr>
              <w:t>s</w:t>
            </w:r>
            <w:r w:rsidR="0092436C" w:rsidRPr="007A600F">
              <w:rPr>
                <w:color w:val="000000"/>
                <w:lang w:val="fr-FR"/>
              </w:rPr>
              <w:t xml:space="preserve"> de </w:t>
            </w:r>
            <w:r w:rsidR="0092436C" w:rsidRPr="007A600F">
              <w:rPr>
                <w:color w:val="000000"/>
                <w:lang w:val="fr-FR"/>
              </w:rPr>
              <w:lastRenderedPageBreak/>
              <w:t>contribuer à l’amélioration de la nutrition au sein des populations dans un contexte donné. Le</w:t>
            </w:r>
            <w:r w:rsidR="00457ED2">
              <w:rPr>
                <w:color w:val="000000"/>
                <w:lang w:val="fr-FR"/>
              </w:rPr>
              <w:t xml:space="preserve"> changement social et comportemental</w:t>
            </w:r>
            <w:r w:rsidR="0092436C" w:rsidRPr="007A600F">
              <w:rPr>
                <w:color w:val="000000"/>
                <w:lang w:val="fr-FR"/>
              </w:rPr>
              <w:t xml:space="preserve"> </w:t>
            </w:r>
            <w:r w:rsidR="00457ED2">
              <w:rPr>
                <w:color w:val="000000"/>
                <w:lang w:val="fr-FR"/>
              </w:rPr>
              <w:t>(</w:t>
            </w:r>
            <w:r w:rsidR="0092436C" w:rsidRPr="007A600F">
              <w:rPr>
                <w:color w:val="000000"/>
                <w:lang w:val="fr-FR"/>
              </w:rPr>
              <w:t>CSC</w:t>
            </w:r>
            <w:r w:rsidR="00457ED2">
              <w:rPr>
                <w:color w:val="000000"/>
                <w:lang w:val="fr-FR"/>
              </w:rPr>
              <w:t>)</w:t>
            </w:r>
            <w:r w:rsidR="0092436C" w:rsidRPr="007A600F">
              <w:rPr>
                <w:color w:val="000000"/>
                <w:lang w:val="fr-FR"/>
              </w:rPr>
              <w:t xml:space="preserve"> nous permet de trouver les bonnes interventions </w:t>
            </w:r>
            <w:r w:rsidR="00457ED2">
              <w:rPr>
                <w:color w:val="000000"/>
                <w:lang w:val="fr-FR"/>
              </w:rPr>
              <w:t>pour</w:t>
            </w:r>
            <w:r w:rsidR="0092436C" w:rsidRPr="007A600F">
              <w:rPr>
                <w:color w:val="000000"/>
                <w:lang w:val="fr-FR"/>
              </w:rPr>
              <w:t xml:space="preserve"> le contexte. </w:t>
            </w:r>
          </w:p>
        </w:tc>
      </w:tr>
    </w:tbl>
    <w:p w:rsidR="0092436C" w:rsidRPr="007A600F" w:rsidRDefault="0092436C" w:rsidP="007A600F">
      <w:pPr>
        <w:pStyle w:val="SP-SLIDEBullet1AM"/>
        <w:numPr>
          <w:ilvl w:val="0"/>
          <w:numId w:val="0"/>
        </w:numPr>
        <w:ind w:left="1350"/>
        <w:jc w:val="both"/>
        <w:rPr>
          <w:lang w:val="fr-FR"/>
        </w:rPr>
      </w:pPr>
    </w:p>
    <w:p w:rsidR="0092436C" w:rsidRPr="007A600F" w:rsidRDefault="0092436C" w:rsidP="007A600F">
      <w:pPr>
        <w:pStyle w:val="SP-SlideLineAM"/>
        <w:jc w:val="both"/>
        <w:rPr>
          <w:lang w:val="fr-FR"/>
        </w:rPr>
      </w:pPr>
      <w:r w:rsidRPr="007A600F">
        <w:rPr>
          <w:lang w:val="fr-FR"/>
        </w:rPr>
        <w:t xml:space="preserve">Diapositive </w:t>
      </w:r>
      <w:r w:rsidR="0039478A">
        <w:rPr>
          <w:lang w:val="fr-FR"/>
        </w:rPr>
        <w:t>11</w:t>
      </w:r>
      <w:r w:rsidRPr="007A600F">
        <w:rPr>
          <w:lang w:val="fr-FR"/>
        </w:rPr>
        <w:tab/>
        <w:t xml:space="preserve">Les </w:t>
      </w:r>
      <w:r w:rsidR="003D6B61">
        <w:rPr>
          <w:color w:val="auto"/>
          <w:lang w:val="fr-FR"/>
        </w:rPr>
        <w:t>agents du</w:t>
      </w:r>
      <w:r w:rsidRPr="007A600F">
        <w:rPr>
          <w:lang w:val="fr-FR"/>
        </w:rPr>
        <w:t xml:space="preserve"> changement et les communautés peuvent </w:t>
      </w:r>
      <w:r w:rsidR="003D6B61">
        <w:rPr>
          <w:lang w:val="fr-FR"/>
        </w:rPr>
        <w:t>envisager</w:t>
      </w:r>
      <w:r w:rsidRPr="007A600F">
        <w:rPr>
          <w:lang w:val="fr-FR"/>
        </w:rPr>
        <w:t xml:space="preserve"> un problème différe</w:t>
      </w:r>
      <w:r w:rsidR="003D6B61">
        <w:rPr>
          <w:lang w:val="fr-FR"/>
        </w:rPr>
        <w:t>mment</w:t>
      </w:r>
      <w:r w:rsidRPr="007A600F">
        <w:rPr>
          <w:lang w:val="fr-FR"/>
        </w:rPr>
        <w:t xml:space="preserve"> </w:t>
      </w:r>
    </w:p>
    <w:p w:rsidR="0092436C" w:rsidRPr="007A600F" w:rsidRDefault="0092436C" w:rsidP="007A600F">
      <w:pPr>
        <w:pStyle w:val="SP-SLIDEBullet1AM"/>
        <w:jc w:val="both"/>
        <w:rPr>
          <w:lang w:val="fr-FR"/>
        </w:rPr>
      </w:pPr>
      <w:r w:rsidRPr="007A600F">
        <w:rPr>
          <w:lang w:val="fr-FR"/>
        </w:rPr>
        <w:t xml:space="preserve">Les interventions de CSC réussies atteignent les populations là où elles se trouvent et visent à </w:t>
      </w:r>
      <w:r w:rsidR="0050712C">
        <w:rPr>
          <w:lang w:val="fr-FR"/>
        </w:rPr>
        <w:t xml:space="preserve">révéler </w:t>
      </w:r>
      <w:r w:rsidRPr="007A600F">
        <w:rPr>
          <w:lang w:val="fr-FR"/>
        </w:rPr>
        <w:t>leurs pensées et leurs sentiments sur la question à l’étude.</w:t>
      </w:r>
    </w:p>
    <w:p w:rsidR="0092436C" w:rsidRPr="007A600F" w:rsidRDefault="0092436C" w:rsidP="007A600F">
      <w:pPr>
        <w:pStyle w:val="SP-SLIDEBullet1AM"/>
        <w:jc w:val="both"/>
        <w:rPr>
          <w:lang w:val="fr-FR"/>
        </w:rPr>
      </w:pPr>
      <w:r w:rsidRPr="007A600F">
        <w:rPr>
          <w:lang w:val="fr-FR"/>
        </w:rPr>
        <w:t>Ce</w:t>
      </w:r>
      <w:r w:rsidR="00B10749">
        <w:rPr>
          <w:lang w:val="fr-FR"/>
        </w:rPr>
        <w:t>ci</w:t>
      </w:r>
      <w:r w:rsidRPr="007A600F">
        <w:rPr>
          <w:lang w:val="fr-FR"/>
        </w:rPr>
        <w:t xml:space="preserve"> est essentiel lorsque nous réfléchissons aux différences qu</w:t>
      </w:r>
      <w:r w:rsidR="00B10749">
        <w:rPr>
          <w:lang w:val="fr-FR"/>
        </w:rPr>
        <w:t>i</w:t>
      </w:r>
      <w:r w:rsidRPr="007A600F">
        <w:rPr>
          <w:lang w:val="fr-FR"/>
        </w:rPr>
        <w:t xml:space="preserve"> existe</w:t>
      </w:r>
      <w:r w:rsidR="00B10749">
        <w:rPr>
          <w:lang w:val="fr-FR"/>
        </w:rPr>
        <w:t>nt</w:t>
      </w:r>
      <w:r w:rsidRPr="007A600F">
        <w:rPr>
          <w:lang w:val="fr-FR"/>
        </w:rPr>
        <w:t xml:space="preserve"> entre la façon</w:t>
      </w:r>
      <w:r w:rsidR="0050712C">
        <w:rPr>
          <w:lang w:val="fr-FR"/>
        </w:rPr>
        <w:t xml:space="preserve"> dont nous pensons, en tant qu’agents </w:t>
      </w:r>
      <w:r w:rsidRPr="007A600F">
        <w:rPr>
          <w:lang w:val="fr-FR"/>
        </w:rPr>
        <w:t xml:space="preserve">du changement, et la façon dont pensent </w:t>
      </w:r>
      <w:r w:rsidR="00237B05">
        <w:rPr>
          <w:lang w:val="fr-FR"/>
        </w:rPr>
        <w:t>différentes</w:t>
      </w:r>
      <w:r w:rsidRPr="007A600F">
        <w:rPr>
          <w:lang w:val="fr-FR"/>
        </w:rPr>
        <w:t xml:space="preserve"> personnes qui vivent et travaillent au sein des communautés cibles. </w:t>
      </w:r>
    </w:p>
    <w:p w:rsidR="0092436C" w:rsidRPr="007A600F" w:rsidRDefault="0092436C" w:rsidP="007A600F">
      <w:pPr>
        <w:pStyle w:val="SP-SLIDEBullet1AM"/>
        <w:numPr>
          <w:ilvl w:val="0"/>
          <w:numId w:val="0"/>
        </w:numPr>
        <w:ind w:left="1350"/>
        <w:jc w:val="both"/>
        <w:rPr>
          <w:lang w:val="fr-FR"/>
        </w:rPr>
      </w:pPr>
    </w:p>
    <w:tbl>
      <w:tblPr>
        <w:tblW w:w="0" w:type="auto"/>
        <w:tblInd w:w="108" w:type="dxa"/>
        <w:tblBorders>
          <w:top w:val="single" w:sz="8" w:space="0" w:color="4297B4" w:themeColor="accent3"/>
          <w:left w:val="single" w:sz="48" w:space="0" w:color="4297B4" w:themeColor="accent3"/>
          <w:bottom w:val="single" w:sz="8" w:space="0" w:color="4297B4" w:themeColor="accent3"/>
          <w:right w:val="single" w:sz="48" w:space="0" w:color="4297B4" w:themeColor="accent3"/>
        </w:tblBorders>
        <w:shd w:val="clear" w:color="auto" w:fill="D8EAF0" w:themeFill="accent3" w:themeFillTint="33"/>
        <w:tblCellMar>
          <w:left w:w="115" w:type="dxa"/>
          <w:right w:w="115" w:type="dxa"/>
        </w:tblCellMar>
        <w:tblLook w:val="04A0" w:firstRow="1" w:lastRow="0" w:firstColumn="1" w:lastColumn="0" w:noHBand="0" w:noVBand="1"/>
      </w:tblPr>
      <w:tblGrid>
        <w:gridCol w:w="1530"/>
        <w:gridCol w:w="8658"/>
      </w:tblGrid>
      <w:tr w:rsidR="001B72AF" w:rsidRPr="00A27F8E" w:rsidTr="00191041">
        <w:trPr>
          <w:trHeight w:val="1248"/>
        </w:trPr>
        <w:tc>
          <w:tcPr>
            <w:tcW w:w="1530" w:type="dxa"/>
            <w:shd w:val="clear" w:color="auto" w:fill="D8EAF0" w:themeFill="accent3" w:themeFillTint="33"/>
            <w:vAlign w:val="center"/>
          </w:tcPr>
          <w:p w:rsidR="0092436C" w:rsidRPr="007A600F" w:rsidRDefault="00122A8F" w:rsidP="007A600F">
            <w:pPr>
              <w:pStyle w:val="SP-SLIDEBullet1AM"/>
              <w:numPr>
                <w:ilvl w:val="0"/>
                <w:numId w:val="0"/>
              </w:numPr>
              <w:jc w:val="both"/>
              <w:rPr>
                <w:lang w:val="fr-FR"/>
              </w:rPr>
            </w:pPr>
            <w:r>
              <w:rPr>
                <w:noProof/>
                <w:lang w:val="en-US"/>
              </w:rPr>
              <w:drawing>
                <wp:anchor distT="0" distB="0" distL="114300" distR="114300" simplePos="0" relativeHeight="251667968" behindDoc="0" locked="0" layoutInCell="1" allowOverlap="1" wp14:anchorId="6E15D4FB" wp14:editId="5698A3EF">
                  <wp:simplePos x="0" y="0"/>
                  <wp:positionH relativeFrom="margin">
                    <wp:posOffset>156210</wp:posOffset>
                  </wp:positionH>
                  <wp:positionV relativeFrom="margin">
                    <wp:posOffset>205105</wp:posOffset>
                  </wp:positionV>
                  <wp:extent cx="640080" cy="517525"/>
                  <wp:effectExtent l="38100" t="19050" r="26670" b="15875"/>
                  <wp:wrapSquare wrapText="bothSides"/>
                  <wp:docPr id="66" name="Picture 2052"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C:\Users\shogan\AppData\Local\Microsoft\Windows\Temporary Internet Files\Content.Word\noun_923119_cc.png"/>
                          <pic:cNvPicPr>
                            <a:picLocks noChangeAspect="1" noChangeArrowheads="1"/>
                          </pic:cNvPicPr>
                        </pic:nvPicPr>
                        <pic:blipFill>
                          <a:blip r:embed="rId10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hemeFill="accent3" w:themeFillTint="33"/>
            <w:tcMar>
              <w:top w:w="29" w:type="dxa"/>
              <w:left w:w="115" w:type="dxa"/>
              <w:bottom w:w="29" w:type="dxa"/>
              <w:right w:w="115" w:type="dxa"/>
            </w:tcMar>
            <w:vAlign w:val="center"/>
          </w:tcPr>
          <w:p w:rsidR="0092436C" w:rsidRPr="00A27F8E" w:rsidRDefault="0092436C" w:rsidP="00742D3E">
            <w:pPr>
              <w:pStyle w:val="SP-Discussionprompt"/>
              <w:jc w:val="both"/>
              <w:rPr>
                <w:lang w:val="fr-FR"/>
              </w:rPr>
            </w:pPr>
            <w:r w:rsidRPr="00191041">
              <w:rPr>
                <w:b/>
                <w:color w:val="4297B4" w:themeColor="accent3"/>
                <w:lang w:val="fr-FR"/>
              </w:rPr>
              <w:t>Discussion :</w:t>
            </w:r>
            <w:r w:rsidRPr="00191041">
              <w:rPr>
                <w:color w:val="4297B4" w:themeColor="accent3"/>
                <w:lang w:val="fr-FR"/>
              </w:rPr>
              <w:t xml:space="preserve"> </w:t>
            </w:r>
            <w:r w:rsidRPr="007A600F">
              <w:rPr>
                <w:lang w:val="fr-FR"/>
              </w:rPr>
              <w:t xml:space="preserve">En tant </w:t>
            </w:r>
            <w:r w:rsidR="00237B05">
              <w:rPr>
                <w:lang w:val="fr-FR"/>
              </w:rPr>
              <w:t>qu’agents</w:t>
            </w:r>
            <w:r w:rsidRPr="007A600F">
              <w:rPr>
                <w:lang w:val="fr-FR"/>
              </w:rPr>
              <w:t xml:space="preserve"> du changement, nous devons prendre du recul et comprendre que la façon dont nous </w:t>
            </w:r>
            <w:r w:rsidR="00A27F8E">
              <w:rPr>
                <w:lang w:val="fr-FR"/>
              </w:rPr>
              <w:t>envisage</w:t>
            </w:r>
            <w:r w:rsidRPr="007A600F">
              <w:rPr>
                <w:lang w:val="fr-FR"/>
              </w:rPr>
              <w:t>ons une question peut être très différente de la façon dont les communauté</w:t>
            </w:r>
            <w:r w:rsidR="00A27F8E">
              <w:rPr>
                <w:lang w:val="fr-FR"/>
              </w:rPr>
              <w:t>s</w:t>
            </w:r>
            <w:r w:rsidRPr="007A600F">
              <w:rPr>
                <w:lang w:val="fr-FR"/>
              </w:rPr>
              <w:t xml:space="preserve"> avec lesquelles nous travaillons </w:t>
            </w:r>
            <w:r w:rsidR="00742D3E">
              <w:rPr>
                <w:lang w:val="fr-FR"/>
              </w:rPr>
              <w:t>envisag</w:t>
            </w:r>
            <w:r w:rsidRPr="007A600F">
              <w:rPr>
                <w:lang w:val="fr-FR"/>
              </w:rPr>
              <w:t xml:space="preserve">ent cette question. Demandez aux participants des exemples de situations qu’ils ont </w:t>
            </w:r>
            <w:r w:rsidR="00A27F8E">
              <w:rPr>
                <w:lang w:val="fr-FR"/>
              </w:rPr>
              <w:t>rencontr</w:t>
            </w:r>
            <w:r w:rsidRPr="007A600F">
              <w:rPr>
                <w:lang w:val="fr-FR"/>
              </w:rPr>
              <w:t>ées dans leur travail où ils ont p</w:t>
            </w:r>
            <w:r w:rsidR="00742D3E">
              <w:rPr>
                <w:lang w:val="fr-FR"/>
              </w:rPr>
              <w:t>eut-être perçu</w:t>
            </w:r>
            <w:r w:rsidRPr="007A600F">
              <w:rPr>
                <w:lang w:val="fr-FR"/>
              </w:rPr>
              <w:t xml:space="preserve"> les choses différemment ? </w:t>
            </w:r>
            <w:r w:rsidRPr="00A27F8E">
              <w:rPr>
                <w:b/>
                <w:lang w:val="fr-FR"/>
              </w:rPr>
              <w:t>[prenez plusieurs réponses.]</w:t>
            </w:r>
            <w:r w:rsidRPr="00A27F8E">
              <w:rPr>
                <w:lang w:val="fr-FR"/>
              </w:rPr>
              <w:t xml:space="preserve"> </w:t>
            </w:r>
          </w:p>
        </w:tc>
      </w:tr>
    </w:tbl>
    <w:p w:rsidR="0092436C" w:rsidRPr="00A27F8E" w:rsidRDefault="0092436C" w:rsidP="007A600F">
      <w:pPr>
        <w:pStyle w:val="SP-SLIDEBullet1AM"/>
        <w:numPr>
          <w:ilvl w:val="0"/>
          <w:numId w:val="0"/>
        </w:numPr>
        <w:jc w:val="both"/>
        <w:rPr>
          <w:lang w:val="fr-FR"/>
        </w:rPr>
      </w:pPr>
    </w:p>
    <w:p w:rsidR="0092436C" w:rsidRPr="007A600F" w:rsidRDefault="0092436C" w:rsidP="007A600F">
      <w:pPr>
        <w:pStyle w:val="SP-SLIDEBullet1AM"/>
        <w:jc w:val="both"/>
        <w:rPr>
          <w:lang w:val="fr-FR"/>
        </w:rPr>
      </w:pPr>
      <w:r w:rsidRPr="007A600F">
        <w:rPr>
          <w:lang w:val="fr-FR"/>
        </w:rPr>
        <w:t xml:space="preserve">L’ancien Président de la Banque mondiale, Robert Zoellick (2010) a declaré, </w:t>
      </w:r>
      <w:r w:rsidR="00183C8A">
        <w:rPr>
          <w:lang w:val="fr-FR"/>
        </w:rPr>
        <w:t>« </w:t>
      </w:r>
      <w:r w:rsidRPr="007A600F">
        <w:rPr>
          <w:lang w:val="fr-FR"/>
        </w:rPr>
        <w:t xml:space="preserve">Nous avons tendance à réfléchir en </w:t>
      </w:r>
      <w:r w:rsidR="00357847">
        <w:rPr>
          <w:lang w:val="fr-FR"/>
        </w:rPr>
        <w:t>terme</w:t>
      </w:r>
      <w:r w:rsidR="00A52C6D">
        <w:rPr>
          <w:lang w:val="fr-FR"/>
        </w:rPr>
        <w:t>s</w:t>
      </w:r>
      <w:r w:rsidR="001508C5">
        <w:rPr>
          <w:lang w:val="fr-FR"/>
        </w:rPr>
        <w:t xml:space="preserve"> </w:t>
      </w:r>
      <w:r w:rsidR="001508C5" w:rsidRPr="00A52C6D">
        <w:rPr>
          <w:lang w:val="fr-FR"/>
        </w:rPr>
        <w:t>de</w:t>
      </w:r>
      <w:r w:rsidRPr="00A52C6D">
        <w:rPr>
          <w:lang w:val="fr-FR"/>
        </w:rPr>
        <w:t xml:space="preserve"> </w:t>
      </w:r>
      <w:r w:rsidR="00357847" w:rsidRPr="00A52C6D">
        <w:rPr>
          <w:lang w:val="fr-FR"/>
        </w:rPr>
        <w:t>« </w:t>
      </w:r>
      <w:r w:rsidRPr="00A52C6D">
        <w:rPr>
          <w:lang w:val="fr-FR"/>
        </w:rPr>
        <w:t>silos</w:t>
      </w:r>
      <w:r w:rsidR="00357847" w:rsidRPr="00A52C6D">
        <w:rPr>
          <w:lang w:val="fr-FR"/>
        </w:rPr>
        <w:t> »</w:t>
      </w:r>
      <w:r w:rsidRPr="00A52C6D">
        <w:rPr>
          <w:lang w:val="fr-FR"/>
        </w:rPr>
        <w:t xml:space="preserve"> dans</w:t>
      </w:r>
      <w:r w:rsidRPr="007A600F">
        <w:rPr>
          <w:lang w:val="fr-FR"/>
        </w:rPr>
        <w:t xml:space="preserve"> lesquels no</w:t>
      </w:r>
      <w:r w:rsidR="00357847">
        <w:rPr>
          <w:lang w:val="fr-FR"/>
        </w:rPr>
        <w:t>us cloisonnons notre t</w:t>
      </w:r>
      <w:r w:rsidRPr="007A600F">
        <w:rPr>
          <w:lang w:val="fr-FR"/>
        </w:rPr>
        <w:t>ravail</w:t>
      </w:r>
      <w:r w:rsidR="002C6573">
        <w:rPr>
          <w:lang w:val="fr-FR"/>
        </w:rPr>
        <w:t xml:space="preserve"> </w:t>
      </w:r>
      <w:r w:rsidRPr="007A600F">
        <w:rPr>
          <w:lang w:val="fr-FR"/>
        </w:rPr>
        <w:t>– la santé, l’éducation, les infrastructures – mais la personne moyenne réfléchit de manière plus holistique</w:t>
      </w:r>
      <w:r w:rsidR="002C6573">
        <w:rPr>
          <w:lang w:val="fr-FR"/>
        </w:rPr>
        <w:t> ».</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 xml:space="preserve">Il faut que nous comprenions les activités sur le terrain </w:t>
      </w:r>
      <w:r w:rsidR="002C6573">
        <w:rPr>
          <w:lang w:val="fr-FR"/>
        </w:rPr>
        <w:t>et</w:t>
      </w:r>
      <w:r w:rsidRPr="007A600F">
        <w:rPr>
          <w:lang w:val="fr-FR"/>
        </w:rPr>
        <w:t xml:space="preserve"> l’opinion des parties prenantes sur une question. Nous devons nous adresser non seulement aux personnes que nous voudrions voir adopter une certaine pratique, mais aussi aux groupes d’influence qui p</w:t>
      </w:r>
      <w:r w:rsidR="001508C5">
        <w:rPr>
          <w:lang w:val="fr-FR"/>
        </w:rPr>
        <w:t>euvent</w:t>
      </w:r>
      <w:r w:rsidRPr="007A600F">
        <w:rPr>
          <w:lang w:val="fr-FR"/>
        </w:rPr>
        <w:t xml:space="preserve"> les aider à appliquer cette pratique. </w:t>
      </w:r>
    </w:p>
    <w:p w:rsidR="0092436C" w:rsidRPr="007A600F" w:rsidRDefault="0092436C" w:rsidP="007A600F">
      <w:pPr>
        <w:pStyle w:val="SP-SLIDEBullet2AM"/>
        <w:numPr>
          <w:ilvl w:val="1"/>
          <w:numId w:val="10"/>
        </w:numPr>
        <w:jc w:val="both"/>
        <w:rPr>
          <w:lang w:val="fr-FR"/>
        </w:rPr>
      </w:pPr>
      <w:r w:rsidRPr="007A600F">
        <w:rPr>
          <w:lang w:val="fr-FR"/>
        </w:rPr>
        <w:t xml:space="preserve">Beaucoup de </w:t>
      </w:r>
      <w:r w:rsidR="001508C5">
        <w:rPr>
          <w:lang w:val="fr-FR"/>
        </w:rPr>
        <w:t>personnes</w:t>
      </w:r>
      <w:r w:rsidRPr="007A600F">
        <w:rPr>
          <w:lang w:val="fr-FR"/>
        </w:rPr>
        <w:t xml:space="preserve"> pensent que le CSC c’est de l’éducation (le fait d’enseigner aux gens). En fait, ce serait plutôt le contraire – en CSC</w:t>
      </w:r>
      <w:r w:rsidR="004E05DE">
        <w:rPr>
          <w:lang w:val="fr-FR"/>
        </w:rPr>
        <w:t>,</w:t>
      </w:r>
      <w:r w:rsidRPr="007A600F">
        <w:rPr>
          <w:lang w:val="fr-FR"/>
        </w:rPr>
        <w:t xml:space="preserve"> il d’agit d’apprendre de la communauté. Ils savent ce qui les empêche de changer de comportement et ils </w:t>
      </w:r>
      <w:r w:rsidR="004E05DE">
        <w:rPr>
          <w:i/>
          <w:lang w:val="fr-FR"/>
        </w:rPr>
        <w:t>veul</w:t>
      </w:r>
      <w:r w:rsidRPr="007A600F">
        <w:rPr>
          <w:i/>
          <w:lang w:val="fr-FR"/>
        </w:rPr>
        <w:t>ent</w:t>
      </w:r>
      <w:r w:rsidRPr="007A600F">
        <w:rPr>
          <w:lang w:val="fr-FR"/>
        </w:rPr>
        <w:t xml:space="preserve"> améliorer leurs vies. </w:t>
      </w:r>
    </w:p>
    <w:p w:rsidR="0092436C" w:rsidRPr="007A600F" w:rsidRDefault="0092436C" w:rsidP="007A600F">
      <w:pPr>
        <w:pStyle w:val="SP-SLIDEBullet2AM"/>
        <w:numPr>
          <w:ilvl w:val="1"/>
          <w:numId w:val="10"/>
        </w:numPr>
        <w:jc w:val="both"/>
        <w:rPr>
          <w:lang w:val="fr-FR"/>
        </w:rPr>
      </w:pPr>
      <w:r w:rsidRPr="007A600F">
        <w:rPr>
          <w:lang w:val="fr-FR"/>
        </w:rPr>
        <w:t>Nous souhaitons que la communauté nous enseigne d’abord. Ensuite, nous pouvons aider à faciliter les changements qu</w:t>
      </w:r>
      <w:r w:rsidR="004E05DE">
        <w:rPr>
          <w:lang w:val="fr-FR"/>
        </w:rPr>
        <w:t>e la communauté</w:t>
      </w:r>
      <w:r w:rsidRPr="007A600F">
        <w:rPr>
          <w:lang w:val="fr-FR"/>
        </w:rPr>
        <w:t xml:space="preserve"> juge importants.</w:t>
      </w:r>
    </w:p>
    <w:p w:rsidR="0092436C" w:rsidRPr="007A600F" w:rsidRDefault="0092436C" w:rsidP="007A600F">
      <w:pPr>
        <w:pStyle w:val="SP-SlideLineAM"/>
        <w:jc w:val="both"/>
        <w:outlineLvl w:val="0"/>
        <w:rPr>
          <w:lang w:val="fr-FR"/>
        </w:rPr>
      </w:pPr>
    </w:p>
    <w:p w:rsidR="0092436C" w:rsidRPr="007A600F" w:rsidRDefault="0092436C" w:rsidP="007A600F">
      <w:pPr>
        <w:pStyle w:val="SP-SlideLineAM"/>
        <w:jc w:val="both"/>
        <w:outlineLvl w:val="0"/>
        <w:rPr>
          <w:lang w:val="fr-FR"/>
        </w:rPr>
      </w:pPr>
      <w:r w:rsidRPr="007A600F">
        <w:rPr>
          <w:lang w:val="fr-FR"/>
        </w:rPr>
        <w:t>Diapos</w:t>
      </w:r>
      <w:r w:rsidR="00C06834">
        <w:rPr>
          <w:lang w:val="fr-FR"/>
        </w:rPr>
        <w:t xml:space="preserve">itive </w:t>
      </w:r>
      <w:r w:rsidR="0039478A">
        <w:rPr>
          <w:lang w:val="fr-FR"/>
        </w:rPr>
        <w:t>12</w:t>
      </w:r>
      <w:r w:rsidR="00C06834">
        <w:rPr>
          <w:lang w:val="fr-FR"/>
        </w:rPr>
        <w:tab/>
        <w:t xml:space="preserve">Accroître l’impact des </w:t>
      </w:r>
      <w:r w:rsidRPr="007A600F">
        <w:rPr>
          <w:lang w:val="fr-FR"/>
        </w:rPr>
        <w:t>activité</w:t>
      </w:r>
      <w:r w:rsidR="00C06834">
        <w:rPr>
          <w:lang w:val="fr-FR"/>
        </w:rPr>
        <w:t>s</w:t>
      </w:r>
      <w:r w:rsidRPr="007A600F">
        <w:rPr>
          <w:lang w:val="fr-FR"/>
        </w:rPr>
        <w:t xml:space="preserve"> grâce au CSC </w:t>
      </w:r>
    </w:p>
    <w:p w:rsidR="0092436C" w:rsidRPr="007A600F" w:rsidRDefault="0092436C" w:rsidP="007A600F">
      <w:pPr>
        <w:pStyle w:val="SP-SLIDEBullet1AM"/>
        <w:jc w:val="both"/>
        <w:rPr>
          <w:lang w:val="fr-FR"/>
        </w:rPr>
      </w:pPr>
      <w:r w:rsidRPr="007A600F">
        <w:rPr>
          <w:lang w:val="fr-FR"/>
        </w:rPr>
        <w:t xml:space="preserve">Le CSC est essentiel pour atteindre les résultats de développement. Les approches de CSC nous aident à comprendre </w:t>
      </w:r>
      <w:r w:rsidR="00C06834">
        <w:rPr>
          <w:lang w:val="fr-FR"/>
        </w:rPr>
        <w:t>les</w:t>
      </w:r>
      <w:r w:rsidRPr="007A600F">
        <w:rPr>
          <w:lang w:val="fr-FR"/>
        </w:rPr>
        <w:t xml:space="preserve"> stratégies </w:t>
      </w:r>
      <w:r w:rsidR="00C06834">
        <w:rPr>
          <w:lang w:val="fr-FR"/>
        </w:rPr>
        <w:t xml:space="preserve">qui </w:t>
      </w:r>
      <w:r w:rsidRPr="007A600F">
        <w:rPr>
          <w:lang w:val="fr-FR"/>
        </w:rPr>
        <w:t xml:space="preserve">seront efficaces pour avoir un impact sur le changement que </w:t>
      </w:r>
      <w:r w:rsidR="00C06834">
        <w:rPr>
          <w:lang w:val="fr-FR"/>
        </w:rPr>
        <w:t xml:space="preserve">nous </w:t>
      </w:r>
      <w:r w:rsidRPr="007A600F">
        <w:rPr>
          <w:lang w:val="fr-FR"/>
        </w:rPr>
        <w:t xml:space="preserve">recherchons. </w:t>
      </w:r>
    </w:p>
    <w:p w:rsidR="0092436C" w:rsidRPr="007A600F" w:rsidRDefault="0092436C" w:rsidP="007A600F">
      <w:pPr>
        <w:pStyle w:val="SP-SLIDEBullet2AM"/>
        <w:numPr>
          <w:ilvl w:val="1"/>
          <w:numId w:val="10"/>
        </w:numPr>
        <w:jc w:val="both"/>
        <w:rPr>
          <w:lang w:val="fr-FR"/>
        </w:rPr>
      </w:pPr>
      <w:r w:rsidRPr="007A600F">
        <w:rPr>
          <w:lang w:val="fr-FR"/>
        </w:rPr>
        <w:t xml:space="preserve">Les activités qui utilisent le CSC ont </w:t>
      </w:r>
      <w:r w:rsidRPr="007A600F">
        <w:rPr>
          <w:b/>
          <w:lang w:val="fr-FR"/>
        </w:rPr>
        <w:t>plus d’impact</w:t>
      </w:r>
      <w:r w:rsidRPr="007A600F">
        <w:rPr>
          <w:lang w:val="fr-FR"/>
        </w:rPr>
        <w:t xml:space="preserve"> que celles qui ne tiennent pas compte du CSC.</w:t>
      </w:r>
    </w:p>
    <w:p w:rsidR="0092436C" w:rsidRPr="007A600F" w:rsidRDefault="0092436C" w:rsidP="007A600F">
      <w:pPr>
        <w:pStyle w:val="SP-SLIDEBullet2AM"/>
        <w:numPr>
          <w:ilvl w:val="1"/>
          <w:numId w:val="10"/>
        </w:numPr>
        <w:jc w:val="both"/>
        <w:rPr>
          <w:lang w:val="fr-FR"/>
        </w:rPr>
      </w:pPr>
      <w:r w:rsidRPr="007A600F">
        <w:rPr>
          <w:b/>
          <w:bCs/>
          <w:lang w:val="fr-FR"/>
        </w:rPr>
        <w:t xml:space="preserve">Toucher les groupes cibles </w:t>
      </w:r>
      <w:r w:rsidRPr="007A600F">
        <w:rPr>
          <w:bCs/>
          <w:lang w:val="fr-FR"/>
        </w:rPr>
        <w:t>par de nombreux canaux et points de contact améliore l’efficacité des interventions de CSC.</w:t>
      </w:r>
      <w:r w:rsidRPr="007A600F">
        <w:rPr>
          <w:b/>
          <w:bCs/>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 xml:space="preserve">Une grande </w:t>
      </w:r>
      <w:r w:rsidR="00D965EE">
        <w:rPr>
          <w:lang w:val="fr-FR"/>
        </w:rPr>
        <w:t>variété de</w:t>
      </w:r>
      <w:r w:rsidRPr="007A600F">
        <w:rPr>
          <w:lang w:val="fr-FR"/>
        </w:rPr>
        <w:t xml:space="preserve"> stratégies d’intervention en CSC sont d’une </w:t>
      </w:r>
      <w:r w:rsidRPr="007A600F">
        <w:rPr>
          <w:b/>
          <w:lang w:val="fr-FR"/>
        </w:rPr>
        <w:t>efficacité avérée</w:t>
      </w:r>
      <w:r w:rsidRPr="007A600F">
        <w:rPr>
          <w:lang w:val="fr-FR"/>
        </w:rPr>
        <w:t xml:space="preserve">, notamment la communication interpersonnelle, la mobilisation communautaire, le marketing social, les campagnes médiatiques, les incitations financières et sociales (Lamstein et al. 2014). </w:t>
      </w:r>
    </w:p>
    <w:p w:rsidR="0092436C" w:rsidRPr="007A600F" w:rsidRDefault="00E048EC" w:rsidP="007A600F">
      <w:pPr>
        <w:pStyle w:val="SP-SLIDEBullet1AM"/>
        <w:jc w:val="both"/>
        <w:rPr>
          <w:lang w:val="fr-FR"/>
        </w:rPr>
      </w:pPr>
      <w:r>
        <w:rPr>
          <w:lang w:val="fr-FR"/>
        </w:rPr>
        <w:t>La</w:t>
      </w:r>
      <w:r w:rsidR="0092436C" w:rsidRPr="007A600F">
        <w:rPr>
          <w:lang w:val="fr-FR"/>
        </w:rPr>
        <w:t xml:space="preserve"> </w:t>
      </w:r>
      <w:r w:rsidRPr="007A600F">
        <w:rPr>
          <w:lang w:val="fr-FR"/>
        </w:rPr>
        <w:t xml:space="preserve">communication </w:t>
      </w:r>
      <w:r>
        <w:rPr>
          <w:lang w:val="fr-FR"/>
        </w:rPr>
        <w:t>en tête-à-</w:t>
      </w:r>
      <w:r w:rsidR="0092436C" w:rsidRPr="007A600F">
        <w:rPr>
          <w:lang w:val="fr-FR"/>
        </w:rPr>
        <w:t xml:space="preserve">tête ou </w:t>
      </w:r>
      <w:r>
        <w:rPr>
          <w:lang w:val="fr-FR"/>
        </w:rPr>
        <w:t xml:space="preserve">en </w:t>
      </w:r>
      <w:r w:rsidR="0092436C" w:rsidRPr="007A600F">
        <w:rPr>
          <w:lang w:val="fr-FR"/>
        </w:rPr>
        <w:t xml:space="preserve">petit groupe est l’approche utilisée la plus courante et la plus efficace, </w:t>
      </w:r>
      <w:r w:rsidR="00E87BDD">
        <w:rPr>
          <w:lang w:val="fr-FR"/>
        </w:rPr>
        <w:t>appuyée par</w:t>
      </w:r>
      <w:r w:rsidR="0092436C" w:rsidRPr="007A600F">
        <w:rPr>
          <w:lang w:val="fr-FR"/>
        </w:rPr>
        <w:t xml:space="preserve"> le plus de données </w:t>
      </w:r>
      <w:r w:rsidR="00E87BDD">
        <w:rPr>
          <w:lang w:val="fr-FR"/>
        </w:rPr>
        <w:t>avérée</w:t>
      </w:r>
      <w:r w:rsidR="0092436C" w:rsidRPr="007A600F">
        <w:rPr>
          <w:lang w:val="fr-FR"/>
        </w:rPr>
        <w:t xml:space="preserve">s publiées à ce jour.  </w:t>
      </w:r>
    </w:p>
    <w:p w:rsidR="0092436C" w:rsidRPr="007A600F" w:rsidRDefault="0092436C" w:rsidP="007A600F">
      <w:pPr>
        <w:pStyle w:val="SP-SlideLineAM"/>
        <w:jc w:val="both"/>
        <w:outlineLvl w:val="0"/>
        <w:rPr>
          <w:lang w:val="fr-FR"/>
        </w:rPr>
      </w:pPr>
    </w:p>
    <w:p w:rsidR="0092436C" w:rsidRPr="007A600F" w:rsidRDefault="0092436C" w:rsidP="007A600F">
      <w:pPr>
        <w:pStyle w:val="SP-SlideLineAM"/>
        <w:jc w:val="both"/>
        <w:outlineLvl w:val="0"/>
        <w:rPr>
          <w:lang w:val="fr-FR"/>
        </w:rPr>
      </w:pPr>
      <w:r w:rsidRPr="007A600F">
        <w:rPr>
          <w:lang w:val="fr-FR"/>
        </w:rPr>
        <w:t>Diapositive 1</w:t>
      </w:r>
      <w:r w:rsidR="0039478A">
        <w:rPr>
          <w:lang w:val="fr-FR"/>
        </w:rPr>
        <w:t>3</w:t>
      </w:r>
      <w:r w:rsidRPr="007A600F">
        <w:rPr>
          <w:lang w:val="fr-FR"/>
        </w:rPr>
        <w:tab/>
        <w:t xml:space="preserve">Promouvoir efficacement le changement comportemental </w:t>
      </w:r>
    </w:p>
    <w:p w:rsidR="0092436C" w:rsidRPr="007A600F" w:rsidRDefault="0092436C" w:rsidP="007A600F">
      <w:pPr>
        <w:pStyle w:val="SP-SLIDEBullet1AM"/>
        <w:jc w:val="both"/>
        <w:rPr>
          <w:lang w:val="fr-FR"/>
        </w:rPr>
      </w:pPr>
      <w:r w:rsidRPr="007A600F">
        <w:rPr>
          <w:lang w:val="fr-FR"/>
        </w:rPr>
        <w:t xml:space="preserve">Les chercheurs qui étudient le comportement humain ont élaboré des modèles qui expliquent comment nous fonctionnons en société. Cette recherche est particulièrement utile pour trouver les bonnes approches pour </w:t>
      </w:r>
      <w:r w:rsidR="007A461D" w:rsidRPr="007A600F">
        <w:rPr>
          <w:lang w:val="fr-FR"/>
        </w:rPr>
        <w:t>l’agriculture</w:t>
      </w:r>
      <w:r w:rsidRPr="007A600F">
        <w:rPr>
          <w:lang w:val="fr-FR"/>
        </w:rPr>
        <w:t xml:space="preserve"> sensible à la nutrition (Thaler and Sunstein 2009).</w:t>
      </w:r>
      <w:r w:rsidRPr="007A600F" w:rsidDel="00B47BBC">
        <w:rPr>
          <w:vertAlign w:val="superscript"/>
          <w:lang w:val="fr-FR"/>
        </w:rPr>
        <w:t xml:space="preserve"> </w:t>
      </w:r>
    </w:p>
    <w:p w:rsidR="0092436C" w:rsidRPr="007A600F" w:rsidRDefault="0092436C" w:rsidP="007A600F">
      <w:pPr>
        <w:pStyle w:val="SP-SLIDEBullet1AM"/>
        <w:jc w:val="both"/>
        <w:rPr>
          <w:lang w:val="fr-FR"/>
        </w:rPr>
      </w:pPr>
      <w:r w:rsidRPr="007A600F">
        <w:rPr>
          <w:lang w:val="fr-FR"/>
        </w:rPr>
        <w:t xml:space="preserve"> </w:t>
      </w:r>
      <w:r w:rsidR="007A461D">
        <w:rPr>
          <w:lang w:val="fr-FR"/>
        </w:rPr>
        <w:t>Mett</w:t>
      </w:r>
      <w:r w:rsidR="00C60E16">
        <w:rPr>
          <w:lang w:val="fr-FR"/>
        </w:rPr>
        <w:t>ez</w:t>
      </w:r>
      <w:r w:rsidR="007A461D">
        <w:rPr>
          <w:lang w:val="fr-FR"/>
        </w:rPr>
        <w:t xml:space="preserve"> l’accent</w:t>
      </w:r>
      <w:r w:rsidRPr="007A600F">
        <w:rPr>
          <w:lang w:val="fr-FR"/>
        </w:rPr>
        <w:t xml:space="preserve"> sur la promotion des pratiques en termes locaux.</w:t>
      </w:r>
    </w:p>
    <w:p w:rsidR="0092436C" w:rsidRPr="007A600F" w:rsidRDefault="0092436C" w:rsidP="007A600F">
      <w:pPr>
        <w:pStyle w:val="SP-SLIDEBullet2AM"/>
        <w:numPr>
          <w:ilvl w:val="1"/>
          <w:numId w:val="10"/>
        </w:numPr>
        <w:jc w:val="both"/>
        <w:rPr>
          <w:lang w:val="fr-FR"/>
        </w:rPr>
      </w:pPr>
      <w:r w:rsidRPr="007A600F">
        <w:rPr>
          <w:lang w:val="fr-FR"/>
        </w:rPr>
        <w:t xml:space="preserve">Quelles sont les valeurs de la communauté </w:t>
      </w:r>
      <w:r w:rsidR="007A461D">
        <w:rPr>
          <w:lang w:val="fr-FR"/>
        </w:rPr>
        <w:t>en termes d</w:t>
      </w:r>
      <w:r w:rsidRPr="007A600F">
        <w:rPr>
          <w:lang w:val="fr-FR"/>
        </w:rPr>
        <w:t>’aliment</w:t>
      </w:r>
      <w:r w:rsidR="00446973">
        <w:rPr>
          <w:lang w:val="fr-FR"/>
        </w:rPr>
        <w:t>s</w:t>
      </w:r>
      <w:r w:rsidRPr="007A600F">
        <w:rPr>
          <w:lang w:val="fr-FR"/>
        </w:rPr>
        <w:t xml:space="preserve"> ? </w:t>
      </w:r>
    </w:p>
    <w:p w:rsidR="0092436C" w:rsidRPr="007A600F" w:rsidRDefault="0092436C" w:rsidP="007A600F">
      <w:pPr>
        <w:pStyle w:val="SP-SLIDEBullet2AM"/>
        <w:numPr>
          <w:ilvl w:val="1"/>
          <w:numId w:val="10"/>
        </w:numPr>
        <w:jc w:val="both"/>
        <w:rPr>
          <w:lang w:val="fr-FR"/>
        </w:rPr>
      </w:pPr>
      <w:r w:rsidRPr="007A600F">
        <w:rPr>
          <w:lang w:val="fr-FR"/>
        </w:rPr>
        <w:t xml:space="preserve">Que signifient la salubrité, l’accessibilité, la désirabilité, et la commodité dans ce contexte ? Existe-t-il des concepts locaux pour les questions comme l’anémie maternelle, </w:t>
      </w:r>
      <w:r w:rsidR="00C60E16">
        <w:rPr>
          <w:lang w:val="fr-FR"/>
        </w:rPr>
        <w:t>bien grandir</w:t>
      </w:r>
      <w:r w:rsidRPr="007A600F">
        <w:rPr>
          <w:lang w:val="fr-FR"/>
        </w:rPr>
        <w:t xml:space="preserve"> croissance, et le développement du cerveau ?  </w:t>
      </w:r>
    </w:p>
    <w:p w:rsidR="0092436C" w:rsidRPr="007A600F" w:rsidRDefault="0092436C" w:rsidP="007A600F">
      <w:pPr>
        <w:pStyle w:val="SP-SLIDEBullet1AM"/>
        <w:jc w:val="both"/>
        <w:rPr>
          <w:lang w:val="fr-FR"/>
        </w:rPr>
      </w:pPr>
      <w:r w:rsidRPr="007A600F">
        <w:rPr>
          <w:lang w:val="fr-FR"/>
        </w:rPr>
        <w:t>Fa</w:t>
      </w:r>
      <w:r w:rsidR="00C60E16">
        <w:rPr>
          <w:lang w:val="fr-FR"/>
        </w:rPr>
        <w:t>i</w:t>
      </w:r>
      <w:r w:rsidR="004C3681">
        <w:rPr>
          <w:lang w:val="fr-FR"/>
        </w:rPr>
        <w:t>tes le lien entre l</w:t>
      </w:r>
      <w:r w:rsidRPr="007A600F">
        <w:rPr>
          <w:lang w:val="fr-FR"/>
        </w:rPr>
        <w:t xml:space="preserve">es pratiques </w:t>
      </w:r>
      <w:r w:rsidR="004C3681">
        <w:rPr>
          <w:lang w:val="fr-FR"/>
        </w:rPr>
        <w:t>améliorées</w:t>
      </w:r>
      <w:r w:rsidR="004C3681" w:rsidRPr="007A600F">
        <w:rPr>
          <w:lang w:val="fr-FR"/>
        </w:rPr>
        <w:t xml:space="preserve"> </w:t>
      </w:r>
      <w:r w:rsidRPr="007A600F">
        <w:rPr>
          <w:lang w:val="fr-FR"/>
        </w:rPr>
        <w:t xml:space="preserve">et les risques </w:t>
      </w:r>
      <w:r w:rsidR="004C3681" w:rsidRPr="007A600F">
        <w:rPr>
          <w:lang w:val="fr-FR"/>
        </w:rPr>
        <w:t xml:space="preserve">et les bénéfices </w:t>
      </w:r>
      <w:r w:rsidRPr="007A600F">
        <w:rPr>
          <w:lang w:val="fr-FR"/>
        </w:rPr>
        <w:t xml:space="preserve">à court terme. </w:t>
      </w:r>
    </w:p>
    <w:p w:rsidR="0092436C" w:rsidRPr="007A600F" w:rsidRDefault="00201C3E" w:rsidP="007A600F">
      <w:pPr>
        <w:pStyle w:val="SP-SLIDEBullet2AM"/>
        <w:numPr>
          <w:ilvl w:val="1"/>
          <w:numId w:val="10"/>
        </w:numPr>
        <w:jc w:val="both"/>
        <w:rPr>
          <w:lang w:val="fr-FR"/>
        </w:rPr>
      </w:pPr>
      <w:r>
        <w:rPr>
          <w:lang w:val="fr-FR"/>
        </w:rPr>
        <w:t>La p</w:t>
      </w:r>
      <w:r w:rsidR="0092436C" w:rsidRPr="007A600F">
        <w:rPr>
          <w:lang w:val="fr-FR"/>
        </w:rPr>
        <w:t>réven</w:t>
      </w:r>
      <w:r>
        <w:rPr>
          <w:lang w:val="fr-FR"/>
        </w:rPr>
        <w:t>tion</w:t>
      </w:r>
      <w:r w:rsidR="0092436C" w:rsidRPr="007A600F">
        <w:rPr>
          <w:lang w:val="fr-FR"/>
        </w:rPr>
        <w:t xml:space="preserve"> ou </w:t>
      </w:r>
      <w:r>
        <w:rPr>
          <w:lang w:val="fr-FR"/>
        </w:rPr>
        <w:t>la guérison</w:t>
      </w:r>
      <w:r w:rsidR="0092436C" w:rsidRPr="007A600F">
        <w:rPr>
          <w:lang w:val="fr-FR"/>
        </w:rPr>
        <w:t xml:space="preserve"> de la malnutrition </w:t>
      </w:r>
      <w:r>
        <w:rPr>
          <w:lang w:val="fr-FR"/>
        </w:rPr>
        <w:t xml:space="preserve">chronique </w:t>
      </w:r>
      <w:r w:rsidR="0092436C" w:rsidRPr="007A600F">
        <w:rPr>
          <w:lang w:val="fr-FR"/>
        </w:rPr>
        <w:t xml:space="preserve">est un processus complexe et à long terme. Mais l’amélioration des pratiques sensibles à la nutrition ou spécifiquement axées sur la nutrition comporte beaucoup d’avantages à court terme </w:t>
      </w:r>
      <w:r w:rsidR="00640BEF">
        <w:rPr>
          <w:lang w:val="fr-FR"/>
        </w:rPr>
        <w:t>auxquels</w:t>
      </w:r>
      <w:r w:rsidR="0092436C" w:rsidRPr="007A600F">
        <w:rPr>
          <w:lang w:val="fr-FR"/>
        </w:rPr>
        <w:t xml:space="preserve"> les gens ont tendance à </w:t>
      </w:r>
      <w:r w:rsidR="00640BEF">
        <w:rPr>
          <w:lang w:val="fr-FR"/>
        </w:rPr>
        <w:t>faire attention</w:t>
      </w:r>
      <w:r w:rsidR="0092436C" w:rsidRPr="007A600F">
        <w:rPr>
          <w:lang w:val="fr-FR"/>
        </w:rPr>
        <w:t xml:space="preserve"> : les cheveux et la peau ont un meilleur aspect ; les enfants </w:t>
      </w:r>
      <w:r w:rsidR="00B664D0">
        <w:rPr>
          <w:lang w:val="fr-FR"/>
        </w:rPr>
        <w:t xml:space="preserve">sont </w:t>
      </w:r>
      <w:r w:rsidR="00F86ADD">
        <w:rPr>
          <w:lang w:val="fr-FR"/>
        </w:rPr>
        <w:t xml:space="preserve">actifs </w:t>
      </w:r>
      <w:r w:rsidR="00B664D0">
        <w:rPr>
          <w:lang w:val="fr-FR"/>
        </w:rPr>
        <w:t xml:space="preserve">et </w:t>
      </w:r>
      <w:r w:rsidR="0092436C" w:rsidRPr="007A600F">
        <w:rPr>
          <w:lang w:val="fr-FR"/>
        </w:rPr>
        <w:t xml:space="preserve">ont les yeux brillants ; les femmes ont moins de maux de tête et </w:t>
      </w:r>
      <w:r w:rsidR="00F86ADD">
        <w:rPr>
          <w:lang w:val="fr-FR"/>
        </w:rPr>
        <w:t>sont moins</w:t>
      </w:r>
      <w:r w:rsidR="0092436C" w:rsidRPr="007A600F">
        <w:rPr>
          <w:lang w:val="fr-FR"/>
        </w:rPr>
        <w:t xml:space="preserve"> fatigu</w:t>
      </w:r>
      <w:r w:rsidR="00B664D0">
        <w:rPr>
          <w:lang w:val="fr-FR"/>
        </w:rPr>
        <w:t>é</w:t>
      </w:r>
      <w:r w:rsidR="0092436C" w:rsidRPr="007A600F">
        <w:rPr>
          <w:lang w:val="fr-FR"/>
        </w:rPr>
        <w:t>e</w:t>
      </w:r>
      <w:r w:rsidR="00B664D0">
        <w:rPr>
          <w:lang w:val="fr-FR"/>
        </w:rPr>
        <w:t>s</w:t>
      </w:r>
      <w:r w:rsidR="0092436C" w:rsidRPr="007A600F">
        <w:rPr>
          <w:lang w:val="fr-FR"/>
        </w:rPr>
        <w:t xml:space="preserve"> ; les maladies et les co</w:t>
      </w:r>
      <w:r w:rsidR="00B664D0">
        <w:rPr>
          <w:lang w:val="fr-FR"/>
        </w:rPr>
        <w:t>û</w:t>
      </w:r>
      <w:r w:rsidR="0092436C" w:rsidRPr="007A600F">
        <w:rPr>
          <w:lang w:val="fr-FR"/>
        </w:rPr>
        <w:t xml:space="preserve">ts liés à la maladie sont réduits. </w:t>
      </w:r>
    </w:p>
    <w:p w:rsidR="0092436C" w:rsidRPr="007A600F" w:rsidRDefault="0092436C" w:rsidP="007A600F">
      <w:pPr>
        <w:pStyle w:val="SP-SLIDEBullet1AM"/>
        <w:jc w:val="both"/>
        <w:rPr>
          <w:lang w:val="fr-FR"/>
        </w:rPr>
      </w:pPr>
      <w:r w:rsidRPr="007A600F">
        <w:rPr>
          <w:lang w:val="fr-FR"/>
        </w:rPr>
        <w:t xml:space="preserve">Les </w:t>
      </w:r>
      <w:r w:rsidRPr="00814B69">
        <w:rPr>
          <w:lang w:val="fr-FR"/>
        </w:rPr>
        <w:t>messages doivent saisir le cœur et les entrailles,</w:t>
      </w:r>
      <w:r w:rsidRPr="007A600F">
        <w:rPr>
          <w:lang w:val="fr-FR"/>
        </w:rPr>
        <w:t xml:space="preserve"> </w:t>
      </w:r>
      <w:r w:rsidR="00814B69">
        <w:rPr>
          <w:lang w:val="fr-FR"/>
        </w:rPr>
        <w:t>ainsi</w:t>
      </w:r>
      <w:r w:rsidRPr="007A600F">
        <w:rPr>
          <w:lang w:val="fr-FR"/>
        </w:rPr>
        <w:t xml:space="preserve"> que l’esprit.  </w:t>
      </w:r>
    </w:p>
    <w:p w:rsidR="0092436C" w:rsidRPr="007A600F" w:rsidRDefault="0092436C" w:rsidP="007A600F">
      <w:pPr>
        <w:pStyle w:val="SP-SLIDEBullet2AM"/>
        <w:numPr>
          <w:ilvl w:val="1"/>
          <w:numId w:val="10"/>
        </w:numPr>
        <w:jc w:val="both"/>
        <w:rPr>
          <w:lang w:val="fr-FR"/>
        </w:rPr>
      </w:pPr>
      <w:r w:rsidRPr="007A600F">
        <w:rPr>
          <w:lang w:val="fr-FR"/>
        </w:rPr>
        <w:t xml:space="preserve">Nous agissons </w:t>
      </w:r>
      <w:r w:rsidR="00814B69">
        <w:rPr>
          <w:lang w:val="fr-FR"/>
        </w:rPr>
        <w:t xml:space="preserve">par </w:t>
      </w:r>
      <w:r w:rsidRPr="007A600F">
        <w:rPr>
          <w:lang w:val="fr-FR"/>
        </w:rPr>
        <w:t xml:space="preserve">habitude et par </w:t>
      </w:r>
      <w:r w:rsidR="00814B69">
        <w:rPr>
          <w:lang w:val="fr-FR"/>
        </w:rPr>
        <w:t>sentiment</w:t>
      </w:r>
      <w:r w:rsidRPr="007A600F">
        <w:rPr>
          <w:lang w:val="fr-FR"/>
        </w:rPr>
        <w:t xml:space="preserve"> autant que </w:t>
      </w:r>
      <w:r w:rsidR="00CC1DE4">
        <w:rPr>
          <w:lang w:val="fr-FR"/>
        </w:rPr>
        <w:t>sur la base de</w:t>
      </w:r>
      <w:r w:rsidRPr="007A600F">
        <w:rPr>
          <w:lang w:val="fr-FR"/>
        </w:rPr>
        <w:t xml:space="preserve"> décisions mûrement réfléchies. Les messages, les sons et les images qui nous font rire, nous surprennent, ou nous font ressentir une émotion (positive ou négative), nous poussent à essayer de nouvelles choses. Lorsque nos émotions sont </w:t>
      </w:r>
      <w:r w:rsidR="00842FC6">
        <w:rPr>
          <w:lang w:val="fr-FR"/>
        </w:rPr>
        <w:t>déclench</w:t>
      </w:r>
      <w:r w:rsidRPr="007A600F">
        <w:rPr>
          <w:lang w:val="fr-FR"/>
        </w:rPr>
        <w:t xml:space="preserve">ées, nous nous souvenons également mieux des messages. </w:t>
      </w:r>
    </w:p>
    <w:p w:rsidR="0092436C" w:rsidRPr="007A600F" w:rsidRDefault="0092436C" w:rsidP="007A600F">
      <w:pPr>
        <w:pStyle w:val="SP-SLIDEBullet1AM"/>
        <w:jc w:val="both"/>
        <w:rPr>
          <w:lang w:val="fr-FR"/>
        </w:rPr>
      </w:pPr>
      <w:r w:rsidRPr="007A600F">
        <w:rPr>
          <w:lang w:val="fr-FR"/>
        </w:rPr>
        <w:t xml:space="preserve">Les identités sociales et les rôles liés au genre peuvent faciliter ou </w:t>
      </w:r>
      <w:r w:rsidR="00041F76">
        <w:rPr>
          <w:lang w:val="fr-FR"/>
        </w:rPr>
        <w:t>limiter</w:t>
      </w:r>
      <w:r w:rsidRPr="007A600F">
        <w:rPr>
          <w:lang w:val="fr-FR"/>
        </w:rPr>
        <w:t xml:space="preserve"> l’action </w:t>
      </w:r>
      <w:r w:rsidR="00041F76">
        <w:rPr>
          <w:lang w:val="fr-FR"/>
        </w:rPr>
        <w:t>suite aux</w:t>
      </w:r>
      <w:r w:rsidRPr="007A600F">
        <w:rPr>
          <w:lang w:val="fr-FR"/>
        </w:rPr>
        <w:t xml:space="preserve"> messages</w:t>
      </w:r>
      <w:r w:rsidR="00041F76">
        <w:rPr>
          <w:lang w:val="fr-FR"/>
        </w:rPr>
        <w:t xml:space="preserve"> reçus</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 xml:space="preserve">Par exemple : </w:t>
      </w:r>
      <w:r w:rsidR="001B27FC" w:rsidRPr="001B27FC">
        <w:rPr>
          <w:lang w:val="fr-FR"/>
        </w:rPr>
        <w:t>l’</w:t>
      </w:r>
      <w:r w:rsidRPr="001B27FC">
        <w:rPr>
          <w:lang w:val="fr-FR"/>
        </w:rPr>
        <w:t>incit</w:t>
      </w:r>
      <w:r w:rsidR="001B27FC" w:rsidRPr="001B27FC">
        <w:rPr>
          <w:lang w:val="fr-FR"/>
        </w:rPr>
        <w:t>ation d</w:t>
      </w:r>
      <w:r w:rsidRPr="001B27FC">
        <w:rPr>
          <w:lang w:val="fr-FR"/>
        </w:rPr>
        <w:t xml:space="preserve">es hommes en tant que </w:t>
      </w:r>
      <w:r w:rsidR="006F2E9E" w:rsidRPr="001B27FC">
        <w:rPr>
          <w:lang w:val="fr-FR"/>
        </w:rPr>
        <w:t>« </w:t>
      </w:r>
      <w:r w:rsidRPr="001B27FC">
        <w:rPr>
          <w:lang w:val="fr-FR"/>
        </w:rPr>
        <w:t>pères héros</w:t>
      </w:r>
      <w:r w:rsidR="006F2E9E" w:rsidRPr="001B27FC">
        <w:rPr>
          <w:lang w:val="fr-FR"/>
        </w:rPr>
        <w:t> »</w:t>
      </w:r>
      <w:r w:rsidRPr="001B27FC">
        <w:rPr>
          <w:lang w:val="fr-FR"/>
        </w:rPr>
        <w:t xml:space="preserve"> à donner à leurs femmes une partie plus importante</w:t>
      </w:r>
      <w:r w:rsidRPr="007A600F">
        <w:rPr>
          <w:lang w:val="fr-FR"/>
        </w:rPr>
        <w:t xml:space="preserve"> de leurs revenus pour acheter des œufs et des produits au marché </w:t>
      </w:r>
      <w:r w:rsidR="006F2E9E">
        <w:rPr>
          <w:lang w:val="fr-FR"/>
        </w:rPr>
        <w:t>s’appuie sur</w:t>
      </w:r>
      <w:r w:rsidRPr="007A600F">
        <w:rPr>
          <w:lang w:val="fr-FR"/>
        </w:rPr>
        <w:t xml:space="preserve"> des valeurs qui existent déjà dans leur </w:t>
      </w:r>
      <w:r w:rsidR="006F2E9E">
        <w:rPr>
          <w:lang w:val="fr-FR"/>
        </w:rPr>
        <w:t>culture</w:t>
      </w:r>
      <w:r w:rsidRPr="007A600F">
        <w:rPr>
          <w:lang w:val="fr-FR"/>
        </w:rPr>
        <w:t xml:space="preserve"> – être un bon père de famille et un bon soutien</w:t>
      </w:r>
      <w:r w:rsidR="001B27FC">
        <w:rPr>
          <w:lang w:val="fr-FR"/>
        </w:rPr>
        <w:t xml:space="preserve"> de famille</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 xml:space="preserve">Par exemple </w:t>
      </w:r>
      <w:r w:rsidRPr="001C3528">
        <w:rPr>
          <w:lang w:val="fr-FR"/>
        </w:rPr>
        <w:t xml:space="preserve">: </w:t>
      </w:r>
      <w:r w:rsidR="001B27FC" w:rsidRPr="001C3528">
        <w:rPr>
          <w:lang w:val="fr-FR"/>
        </w:rPr>
        <w:t>l’</w:t>
      </w:r>
      <w:r w:rsidRPr="001C3528">
        <w:rPr>
          <w:lang w:val="fr-FR"/>
        </w:rPr>
        <w:t>impli</w:t>
      </w:r>
      <w:r w:rsidR="001B27FC" w:rsidRPr="001C3528">
        <w:rPr>
          <w:lang w:val="fr-FR"/>
        </w:rPr>
        <w:t>cation d</w:t>
      </w:r>
      <w:r w:rsidR="00596623" w:rsidRPr="001C3528">
        <w:rPr>
          <w:lang w:val="fr-FR"/>
        </w:rPr>
        <w:t>es belles mères dans différent</w:t>
      </w:r>
      <w:r w:rsidRPr="001C3528">
        <w:rPr>
          <w:lang w:val="fr-FR"/>
        </w:rPr>
        <w:t xml:space="preserve">s </w:t>
      </w:r>
      <w:r w:rsidR="00596623" w:rsidRPr="001C3528">
        <w:rPr>
          <w:lang w:val="fr-FR"/>
        </w:rPr>
        <w:t>contexte</w:t>
      </w:r>
      <w:r w:rsidRPr="001C3528">
        <w:rPr>
          <w:lang w:val="fr-FR"/>
        </w:rPr>
        <w:t xml:space="preserve">s en tant que </w:t>
      </w:r>
      <w:r w:rsidR="00596623" w:rsidRPr="001C3528">
        <w:rPr>
          <w:lang w:val="fr-FR"/>
        </w:rPr>
        <w:t>« </w:t>
      </w:r>
      <w:r w:rsidRPr="001C3528">
        <w:rPr>
          <w:lang w:val="fr-FR"/>
        </w:rPr>
        <w:t>femmes avisées</w:t>
      </w:r>
      <w:r w:rsidR="00596623" w:rsidRPr="001C3528">
        <w:rPr>
          <w:lang w:val="fr-FR"/>
        </w:rPr>
        <w:t> »</w:t>
      </w:r>
      <w:r w:rsidRPr="001C3528">
        <w:rPr>
          <w:lang w:val="fr-FR"/>
        </w:rPr>
        <w:t xml:space="preserve"> </w:t>
      </w:r>
      <w:r w:rsidR="000219B1">
        <w:rPr>
          <w:lang w:val="fr-FR"/>
        </w:rPr>
        <w:t>répond à</w:t>
      </w:r>
      <w:r w:rsidRPr="007A600F">
        <w:rPr>
          <w:lang w:val="fr-FR"/>
        </w:rPr>
        <w:t xml:space="preserve"> leur position et leur expérience, ce qui les encourage à apprendre les m</w:t>
      </w:r>
      <w:r w:rsidR="001C3528">
        <w:rPr>
          <w:lang w:val="fr-FR"/>
        </w:rPr>
        <w:t>éthodes les plus récentes</w:t>
      </w:r>
      <w:r w:rsidRPr="007A600F">
        <w:rPr>
          <w:lang w:val="fr-FR"/>
        </w:rPr>
        <w:t xml:space="preserve"> </w:t>
      </w:r>
      <w:r w:rsidR="001C3528">
        <w:rPr>
          <w:lang w:val="fr-FR"/>
        </w:rPr>
        <w:t>pour maintenir leurs belles-filles et leurs petits-</w:t>
      </w:r>
      <w:r w:rsidRPr="007A600F">
        <w:rPr>
          <w:lang w:val="fr-FR"/>
        </w:rPr>
        <w:t xml:space="preserve">enfants en bonne santé.  </w:t>
      </w:r>
    </w:p>
    <w:p w:rsidR="0092436C" w:rsidRPr="007A600F" w:rsidRDefault="0092436C" w:rsidP="007A600F">
      <w:pPr>
        <w:pStyle w:val="SP-SLIDEBullet1AM"/>
        <w:jc w:val="both"/>
        <w:rPr>
          <w:lang w:val="fr-FR"/>
        </w:rPr>
      </w:pPr>
      <w:r w:rsidRPr="007A600F">
        <w:rPr>
          <w:lang w:val="fr-FR"/>
        </w:rPr>
        <w:t xml:space="preserve">Il faut que les messages soient correctement ciblés. </w:t>
      </w:r>
    </w:p>
    <w:p w:rsidR="0092436C" w:rsidRPr="007A600F" w:rsidRDefault="0092436C" w:rsidP="007A600F">
      <w:pPr>
        <w:pStyle w:val="SP-SLIDEBullet2AM"/>
        <w:numPr>
          <w:ilvl w:val="1"/>
          <w:numId w:val="10"/>
        </w:numPr>
        <w:jc w:val="both"/>
        <w:rPr>
          <w:lang w:val="fr-FR"/>
        </w:rPr>
      </w:pPr>
      <w:r w:rsidRPr="007A600F">
        <w:rPr>
          <w:lang w:val="fr-FR"/>
        </w:rPr>
        <w:t xml:space="preserve">Les messages </w:t>
      </w:r>
      <w:r w:rsidR="000219B1">
        <w:rPr>
          <w:lang w:val="fr-FR"/>
        </w:rPr>
        <w:t xml:space="preserve">trop </w:t>
      </w:r>
      <w:r w:rsidR="00434877">
        <w:rPr>
          <w:lang w:val="fr-FR"/>
        </w:rPr>
        <w:t>larg</w:t>
      </w:r>
      <w:r w:rsidRPr="007A600F">
        <w:rPr>
          <w:lang w:val="fr-FR"/>
        </w:rPr>
        <w:t xml:space="preserve">es ont peu de chance d’avoir </w:t>
      </w:r>
      <w:r w:rsidR="000219B1">
        <w:rPr>
          <w:lang w:val="fr-FR"/>
        </w:rPr>
        <w:t>de réussir ;</w:t>
      </w:r>
      <w:r w:rsidRPr="007A600F">
        <w:rPr>
          <w:lang w:val="fr-FR"/>
        </w:rPr>
        <w:t xml:space="preserve"> il faut </w:t>
      </w:r>
      <w:r w:rsidR="000219B1">
        <w:rPr>
          <w:lang w:val="fr-FR"/>
        </w:rPr>
        <w:t xml:space="preserve">plutôt </w:t>
      </w:r>
      <w:r w:rsidRPr="007A600F">
        <w:rPr>
          <w:lang w:val="fr-FR"/>
        </w:rPr>
        <w:t xml:space="preserve">que les messages soient adaptés pour </w:t>
      </w:r>
      <w:r w:rsidR="006A7FF4">
        <w:rPr>
          <w:lang w:val="fr-FR"/>
        </w:rPr>
        <w:t>lever</w:t>
      </w:r>
      <w:r w:rsidRPr="007A600F">
        <w:rPr>
          <w:lang w:val="fr-FR"/>
        </w:rPr>
        <w:t xml:space="preserve"> l</w:t>
      </w:r>
      <w:r w:rsidR="006A7FF4">
        <w:rPr>
          <w:lang w:val="fr-FR"/>
        </w:rPr>
        <w:t xml:space="preserve">es obstacles identifiés et/ou </w:t>
      </w:r>
      <w:r w:rsidRPr="007A600F">
        <w:rPr>
          <w:lang w:val="fr-FR"/>
        </w:rPr>
        <w:t>optimiser les élément</w:t>
      </w:r>
      <w:r w:rsidR="006A7FF4">
        <w:rPr>
          <w:lang w:val="fr-FR"/>
        </w:rPr>
        <w:t>s favorables au changement. I</w:t>
      </w:r>
      <w:r w:rsidRPr="007A600F">
        <w:rPr>
          <w:lang w:val="fr-FR"/>
        </w:rPr>
        <w:t xml:space="preserve">l faut </w:t>
      </w:r>
      <w:r w:rsidR="006A7FF4">
        <w:rPr>
          <w:lang w:val="fr-FR"/>
        </w:rPr>
        <w:t xml:space="preserve">également </w:t>
      </w:r>
      <w:r w:rsidRPr="007A600F">
        <w:rPr>
          <w:lang w:val="fr-FR"/>
        </w:rPr>
        <w:t>qu</w:t>
      </w:r>
      <w:r w:rsidR="00434877">
        <w:rPr>
          <w:lang w:val="fr-FR"/>
        </w:rPr>
        <w:t xml:space="preserve">ils </w:t>
      </w:r>
      <w:r w:rsidRPr="007A600F">
        <w:rPr>
          <w:lang w:val="fr-FR"/>
        </w:rPr>
        <w:t xml:space="preserve">s’adressent </w:t>
      </w:r>
      <w:r w:rsidR="00434877">
        <w:rPr>
          <w:lang w:val="fr-FR"/>
        </w:rPr>
        <w:t xml:space="preserve">véritablement </w:t>
      </w:r>
      <w:r w:rsidRPr="007A600F">
        <w:rPr>
          <w:lang w:val="fr-FR"/>
        </w:rPr>
        <w:t>à la personne dont vous vou</w:t>
      </w:r>
      <w:r w:rsidR="00434877">
        <w:rPr>
          <w:lang w:val="fr-FR"/>
        </w:rPr>
        <w:t xml:space="preserve">lez changer le comportement.  </w:t>
      </w:r>
    </w:p>
    <w:p w:rsidR="0092436C" w:rsidRPr="007A600F" w:rsidRDefault="0092436C" w:rsidP="007A600F">
      <w:pPr>
        <w:pStyle w:val="SP-SLIDEBullet1AM"/>
        <w:numPr>
          <w:ilvl w:val="0"/>
          <w:numId w:val="0"/>
        </w:numPr>
        <w:jc w:val="both"/>
        <w:rPr>
          <w:lang w:val="fr-FR"/>
        </w:rPr>
      </w:pPr>
    </w:p>
    <w:p w:rsidR="0092436C" w:rsidRPr="007A600F" w:rsidRDefault="0092436C" w:rsidP="007A600F">
      <w:pPr>
        <w:pStyle w:val="SP-SlideLineAM"/>
        <w:jc w:val="both"/>
        <w:outlineLvl w:val="0"/>
        <w:rPr>
          <w:lang w:val="fr-FR"/>
        </w:rPr>
      </w:pPr>
      <w:r w:rsidRPr="007A600F">
        <w:rPr>
          <w:lang w:val="fr-FR"/>
        </w:rPr>
        <w:t>Diapositive 1</w:t>
      </w:r>
      <w:r w:rsidR="0039478A">
        <w:rPr>
          <w:lang w:val="fr-FR"/>
        </w:rPr>
        <w:t>4</w:t>
      </w:r>
      <w:r w:rsidRPr="007A600F">
        <w:rPr>
          <w:lang w:val="fr-FR"/>
        </w:rPr>
        <w:tab/>
        <w:t xml:space="preserve">Les environnements sociaux, économiques, politiques, et physiques sont essentiels au changement </w:t>
      </w:r>
    </w:p>
    <w:p w:rsidR="0092436C" w:rsidRPr="00F07125" w:rsidRDefault="0092436C" w:rsidP="007A600F">
      <w:pPr>
        <w:pStyle w:val="SP-SLIDEBullet1AM"/>
        <w:jc w:val="both"/>
        <w:rPr>
          <w:lang w:val="fr-FR"/>
        </w:rPr>
      </w:pPr>
      <w:r w:rsidRPr="007A600F">
        <w:rPr>
          <w:lang w:val="fr-FR"/>
        </w:rPr>
        <w:t xml:space="preserve">Lorsqu’on analyse quand et comment les individus </w:t>
      </w:r>
      <w:r w:rsidR="00F07125">
        <w:rPr>
          <w:lang w:val="fr-FR"/>
        </w:rPr>
        <w:t>chang</w:t>
      </w:r>
      <w:r w:rsidRPr="007A600F">
        <w:rPr>
          <w:lang w:val="fr-FR"/>
        </w:rPr>
        <w:t xml:space="preserve">ent leur comportement, on peut voir que le milieu environnant joue un rôle important. </w:t>
      </w:r>
      <w:r w:rsidRPr="00F07125">
        <w:rPr>
          <w:lang w:val="fr-FR"/>
        </w:rPr>
        <w:t xml:space="preserve">Des environments favorables nous incitent à l’action. </w:t>
      </w:r>
    </w:p>
    <w:p w:rsidR="0092436C" w:rsidRPr="00A52C6D" w:rsidRDefault="00325E45" w:rsidP="007A600F">
      <w:pPr>
        <w:pStyle w:val="SP-SLIDEBullet2AM"/>
        <w:numPr>
          <w:ilvl w:val="1"/>
          <w:numId w:val="10"/>
        </w:numPr>
        <w:jc w:val="both"/>
        <w:rPr>
          <w:lang w:val="fr-FR"/>
        </w:rPr>
      </w:pPr>
      <w:r w:rsidRPr="00A52C6D">
        <w:rPr>
          <w:lang w:val="fr-FR"/>
        </w:rPr>
        <w:t>Les gens mettront</w:t>
      </w:r>
      <w:r w:rsidR="0092436C" w:rsidRPr="00A52C6D">
        <w:rPr>
          <w:lang w:val="fr-FR"/>
        </w:rPr>
        <w:t xml:space="preserve"> en pratique un nouveau comportement – par exemple, prendre les décisions qui concernent les dépenses alimentaires </w:t>
      </w:r>
      <w:r w:rsidRPr="00A52C6D">
        <w:rPr>
          <w:lang w:val="fr-FR"/>
        </w:rPr>
        <w:t>en commun avec leurs femmes, s’</w:t>
      </w:r>
      <w:r w:rsidR="0092436C" w:rsidRPr="00A52C6D">
        <w:rPr>
          <w:lang w:val="fr-FR"/>
        </w:rPr>
        <w:t>ils ont l’impression que la plupart des autres personnes d</w:t>
      </w:r>
      <w:r w:rsidRPr="00A52C6D">
        <w:rPr>
          <w:lang w:val="fr-FR"/>
        </w:rPr>
        <w:t>ans</w:t>
      </w:r>
      <w:r w:rsidR="0092436C" w:rsidRPr="00A52C6D">
        <w:rPr>
          <w:lang w:val="fr-FR"/>
        </w:rPr>
        <w:t xml:space="preserve"> leur communauté pratiquent aussi ce comportement. </w:t>
      </w:r>
    </w:p>
    <w:p w:rsidR="0092436C" w:rsidRPr="007A600F" w:rsidRDefault="0092436C" w:rsidP="007A600F">
      <w:pPr>
        <w:pStyle w:val="SP-SLIDEBullet2AM"/>
        <w:numPr>
          <w:ilvl w:val="1"/>
          <w:numId w:val="10"/>
        </w:numPr>
        <w:jc w:val="both"/>
        <w:rPr>
          <w:lang w:val="fr-FR"/>
        </w:rPr>
      </w:pPr>
      <w:r w:rsidRPr="007A600F">
        <w:rPr>
          <w:lang w:val="fr-FR"/>
        </w:rPr>
        <w:lastRenderedPageBreak/>
        <w:t>Nos actions sont influencées par notre famille et par nos pairs</w:t>
      </w:r>
      <w:r w:rsidR="009E766E">
        <w:rPr>
          <w:lang w:val="fr-FR"/>
        </w:rPr>
        <w:t>,</w:t>
      </w:r>
      <w:r w:rsidRPr="007A600F">
        <w:rPr>
          <w:lang w:val="fr-FR"/>
        </w:rPr>
        <w:t xml:space="preserve"> par les ressources disponibles dans nos comm</w:t>
      </w:r>
      <w:r w:rsidR="009E766E">
        <w:rPr>
          <w:lang w:val="fr-FR"/>
        </w:rPr>
        <w:t>unautés et sur le marché local</w:t>
      </w:r>
      <w:r w:rsidRPr="007A600F">
        <w:rPr>
          <w:lang w:val="fr-FR"/>
        </w:rPr>
        <w:t xml:space="preserve"> et par l’environnement favorable général – </w:t>
      </w:r>
      <w:r w:rsidR="009E766E">
        <w:rPr>
          <w:lang w:val="fr-FR"/>
        </w:rPr>
        <w:t>notamment</w:t>
      </w:r>
      <w:r w:rsidRPr="007A600F">
        <w:rPr>
          <w:lang w:val="fr-FR"/>
        </w:rPr>
        <w:t xml:space="preserve"> la base de</w:t>
      </w:r>
      <w:r w:rsidR="009E766E">
        <w:rPr>
          <w:lang w:val="fr-FR"/>
        </w:rPr>
        <w:t>s</w:t>
      </w:r>
      <w:r w:rsidRPr="007A600F">
        <w:rPr>
          <w:lang w:val="fr-FR"/>
        </w:rPr>
        <w:t xml:space="preserve"> ressources naturelles, notre société en général, et les politiques et marchés nationaux.   </w:t>
      </w:r>
    </w:p>
    <w:p w:rsidR="0092436C" w:rsidRPr="007A600F" w:rsidRDefault="0092436C" w:rsidP="007A600F">
      <w:pPr>
        <w:pStyle w:val="SP-SLIDEBullet1AM"/>
        <w:jc w:val="both"/>
        <w:rPr>
          <w:lang w:val="fr-FR"/>
        </w:rPr>
      </w:pPr>
      <w:r w:rsidRPr="007A600F">
        <w:rPr>
          <w:lang w:val="fr-FR"/>
        </w:rPr>
        <w:t xml:space="preserve">Dans la recherche, on continue à prendre conscience du fait que les gens sont plus enclins à changer lorsqu’il y a </w:t>
      </w:r>
      <w:r w:rsidR="00E27C79">
        <w:rPr>
          <w:lang w:val="fr-FR"/>
        </w:rPr>
        <w:t>un changement au niveau de</w:t>
      </w:r>
      <w:r w:rsidRPr="007A600F">
        <w:rPr>
          <w:lang w:val="fr-FR"/>
        </w:rPr>
        <w:t xml:space="preserve"> leurs sociétés et </w:t>
      </w:r>
      <w:r w:rsidR="00E27C79">
        <w:rPr>
          <w:lang w:val="fr-FR"/>
        </w:rPr>
        <w:t>des</w:t>
      </w:r>
      <w:r w:rsidRPr="007A600F">
        <w:rPr>
          <w:lang w:val="fr-FR"/>
        </w:rPr>
        <w:t xml:space="preserve"> conditions dans lesquelles ils vivent et agissent. </w:t>
      </w:r>
    </w:p>
    <w:p w:rsidR="0092436C" w:rsidRPr="007A600F" w:rsidRDefault="0092436C" w:rsidP="007A600F">
      <w:pPr>
        <w:pStyle w:val="SP-SLIDEBullet1AM"/>
        <w:jc w:val="both"/>
        <w:rPr>
          <w:lang w:val="fr-FR"/>
        </w:rPr>
      </w:pPr>
      <w:r w:rsidRPr="007A600F">
        <w:rPr>
          <w:lang w:val="fr-FR"/>
        </w:rPr>
        <w:t>Ces changements peuvent être encouragés par les médias, des interventions orienté</w:t>
      </w:r>
      <w:r w:rsidR="0069103E">
        <w:rPr>
          <w:lang w:val="fr-FR"/>
        </w:rPr>
        <w:t>e</w:t>
      </w:r>
      <w:r w:rsidRPr="007A600F">
        <w:rPr>
          <w:lang w:val="fr-FR"/>
        </w:rPr>
        <w:t xml:space="preserve">s par le marché, et </w:t>
      </w:r>
      <w:r w:rsidR="0069103E">
        <w:rPr>
          <w:lang w:val="fr-FR"/>
        </w:rPr>
        <w:t>le plaidoyer</w:t>
      </w:r>
      <w:r w:rsidRPr="007A600F">
        <w:rPr>
          <w:lang w:val="fr-FR"/>
        </w:rPr>
        <w:t xml:space="preserve"> auprès des décideurs politiques. </w:t>
      </w:r>
    </w:p>
    <w:p w:rsidR="0092436C" w:rsidRPr="007A600F" w:rsidRDefault="0092436C" w:rsidP="007A600F">
      <w:pPr>
        <w:pStyle w:val="SP-SlideLineAM"/>
        <w:jc w:val="both"/>
        <w:outlineLvl w:val="0"/>
        <w:rPr>
          <w:lang w:val="fr-FR"/>
        </w:rPr>
      </w:pPr>
    </w:p>
    <w:p w:rsidR="0092436C" w:rsidRPr="007A600F" w:rsidRDefault="0069103E" w:rsidP="007A600F">
      <w:pPr>
        <w:pStyle w:val="SP-SlideLineAM"/>
        <w:jc w:val="both"/>
        <w:outlineLvl w:val="0"/>
        <w:rPr>
          <w:lang w:val="fr-FR"/>
        </w:rPr>
      </w:pPr>
      <w:r>
        <w:rPr>
          <w:lang w:val="fr-FR"/>
        </w:rPr>
        <w:t>Diapositive 1</w:t>
      </w:r>
      <w:r w:rsidR="0039478A">
        <w:rPr>
          <w:lang w:val="fr-FR"/>
        </w:rPr>
        <w:t>5</w:t>
      </w:r>
      <w:r>
        <w:rPr>
          <w:lang w:val="fr-FR"/>
        </w:rPr>
        <w:tab/>
        <w:t>C</w:t>
      </w:r>
      <w:r w:rsidR="0092436C" w:rsidRPr="007A600F">
        <w:rPr>
          <w:lang w:val="fr-FR"/>
        </w:rPr>
        <w:t xml:space="preserve">oncepts clés et modèles </w:t>
      </w:r>
      <w:r>
        <w:rPr>
          <w:lang w:val="fr-FR"/>
        </w:rPr>
        <w:t>de</w:t>
      </w:r>
      <w:r w:rsidR="0092436C" w:rsidRPr="007A600F">
        <w:rPr>
          <w:lang w:val="fr-FR"/>
        </w:rPr>
        <w:t xml:space="preserve"> CSC </w:t>
      </w:r>
    </w:p>
    <w:p w:rsidR="0092436C" w:rsidRPr="007A600F" w:rsidRDefault="0092436C" w:rsidP="007A600F">
      <w:pPr>
        <w:pStyle w:val="SP-SLIDEBullet1AM"/>
        <w:jc w:val="both"/>
        <w:rPr>
          <w:lang w:val="fr-FR"/>
        </w:rPr>
      </w:pPr>
      <w:r w:rsidRPr="007A600F">
        <w:rPr>
          <w:lang w:val="fr-FR"/>
        </w:rPr>
        <w:t>Pour comprendre commen</w:t>
      </w:r>
      <w:r w:rsidR="0069103E">
        <w:rPr>
          <w:lang w:val="fr-FR"/>
        </w:rPr>
        <w:t>t chang</w:t>
      </w:r>
      <w:r w:rsidRPr="007A600F">
        <w:rPr>
          <w:lang w:val="fr-FR"/>
        </w:rPr>
        <w:t xml:space="preserve">er le comportement humain, il </w:t>
      </w:r>
      <w:r w:rsidR="00BA59A7">
        <w:rPr>
          <w:lang w:val="fr-FR"/>
        </w:rPr>
        <w:t xml:space="preserve">nous </w:t>
      </w:r>
      <w:r w:rsidRPr="007A600F">
        <w:rPr>
          <w:lang w:val="fr-FR"/>
        </w:rPr>
        <w:t xml:space="preserve">faut examiner plusieurs modèles </w:t>
      </w:r>
      <w:r w:rsidR="00BA59A7">
        <w:rPr>
          <w:lang w:val="fr-FR"/>
        </w:rPr>
        <w:t xml:space="preserve">qui </w:t>
      </w:r>
      <w:r w:rsidRPr="007A600F">
        <w:rPr>
          <w:lang w:val="fr-FR"/>
        </w:rPr>
        <w:t>expliqu</w:t>
      </w:r>
      <w:r w:rsidR="00BA59A7">
        <w:rPr>
          <w:lang w:val="fr-FR"/>
        </w:rPr>
        <w:t>e</w:t>
      </w:r>
      <w:r w:rsidRPr="007A600F">
        <w:rPr>
          <w:lang w:val="fr-FR"/>
        </w:rPr>
        <w:t xml:space="preserve">nt comment nous agissons et pourquoi. </w:t>
      </w:r>
    </w:p>
    <w:p w:rsidR="0092436C" w:rsidRPr="007A600F" w:rsidRDefault="0092436C" w:rsidP="007A600F">
      <w:pPr>
        <w:pStyle w:val="SP-SLIDEBullet1AM"/>
        <w:jc w:val="both"/>
        <w:rPr>
          <w:lang w:val="fr-FR"/>
        </w:rPr>
      </w:pPr>
      <w:r w:rsidRPr="007A600F">
        <w:rPr>
          <w:lang w:val="fr-FR"/>
        </w:rPr>
        <w:t xml:space="preserve">Il </w:t>
      </w:r>
      <w:r w:rsidR="00BA59A7">
        <w:rPr>
          <w:lang w:val="fr-FR"/>
        </w:rPr>
        <w:t>existe de nombreux</w:t>
      </w:r>
      <w:r w:rsidRPr="007A600F">
        <w:rPr>
          <w:lang w:val="fr-FR"/>
        </w:rPr>
        <w:t xml:space="preserve"> modèles et cadre</w:t>
      </w:r>
      <w:r w:rsidR="00BA59A7">
        <w:rPr>
          <w:lang w:val="fr-FR"/>
        </w:rPr>
        <w:t>s</w:t>
      </w:r>
      <w:r w:rsidRPr="007A600F">
        <w:rPr>
          <w:lang w:val="fr-FR"/>
        </w:rPr>
        <w:t xml:space="preserve"> conceptuels pour le changement comportemental, qui s’appuient sur les données </w:t>
      </w:r>
      <w:r w:rsidR="00E76F09">
        <w:rPr>
          <w:lang w:val="fr-FR"/>
        </w:rPr>
        <w:t xml:space="preserve">avérées </w:t>
      </w:r>
      <w:r w:rsidRPr="007A600F">
        <w:rPr>
          <w:lang w:val="fr-FR"/>
        </w:rPr>
        <w:t xml:space="preserve">disponibles et les théories concernant ce qui influence le comportement humain. </w:t>
      </w:r>
    </w:p>
    <w:p w:rsidR="0092436C" w:rsidRPr="007A600F" w:rsidRDefault="0092436C" w:rsidP="007A600F">
      <w:pPr>
        <w:pStyle w:val="SP-SLIDEBullet1AM"/>
        <w:jc w:val="both"/>
        <w:rPr>
          <w:lang w:val="fr-FR"/>
        </w:rPr>
      </w:pPr>
      <w:r w:rsidRPr="007A600F">
        <w:rPr>
          <w:lang w:val="fr-FR"/>
        </w:rPr>
        <w:t xml:space="preserve">Nous examinerons deux des modèles de CSC les plus courants. Bien qu’il existe </w:t>
      </w:r>
      <w:r w:rsidR="00E76F09">
        <w:rPr>
          <w:lang w:val="fr-FR"/>
        </w:rPr>
        <w:t>de nombreux</w:t>
      </w:r>
      <w:r w:rsidRPr="007A600F">
        <w:rPr>
          <w:lang w:val="fr-FR"/>
        </w:rPr>
        <w:t xml:space="preserve"> cadres, procédés, et outils différents, ils ont en fin de compte plus de choses en commun que de différences.  </w:t>
      </w:r>
    </w:p>
    <w:p w:rsidR="0092436C" w:rsidRPr="007A600F" w:rsidRDefault="0092436C" w:rsidP="007A600F">
      <w:pPr>
        <w:pStyle w:val="SP-SlideLineAM"/>
        <w:jc w:val="both"/>
        <w:outlineLvl w:val="0"/>
        <w:rPr>
          <w:lang w:val="fr-FR"/>
        </w:rPr>
      </w:pPr>
    </w:p>
    <w:p w:rsidR="0092436C" w:rsidRPr="007A600F" w:rsidRDefault="0092436C" w:rsidP="007A600F">
      <w:pPr>
        <w:pStyle w:val="SP-SlideLineAM"/>
        <w:jc w:val="both"/>
        <w:outlineLvl w:val="0"/>
        <w:rPr>
          <w:lang w:val="fr-FR"/>
        </w:rPr>
      </w:pPr>
      <w:r w:rsidRPr="007A600F">
        <w:rPr>
          <w:lang w:val="fr-FR"/>
        </w:rPr>
        <w:t>Diapositive 1</w:t>
      </w:r>
      <w:r w:rsidR="0039478A">
        <w:rPr>
          <w:lang w:val="fr-FR"/>
        </w:rPr>
        <w:t>6</w:t>
      </w:r>
      <w:r w:rsidRPr="007A600F">
        <w:rPr>
          <w:lang w:val="fr-FR"/>
        </w:rPr>
        <w:tab/>
        <w:t xml:space="preserve">Le modèle COM-B : </w:t>
      </w:r>
      <w:r w:rsidRPr="007A600F">
        <w:rPr>
          <w:color w:val="auto"/>
          <w:lang w:val="fr-FR"/>
        </w:rPr>
        <w:t>Se mettre en action</w:t>
      </w:r>
      <w:r w:rsidRPr="007A600F">
        <w:rPr>
          <w:rStyle w:val="FootnoteReference"/>
        </w:rPr>
        <w:footnoteReference w:id="3"/>
      </w:r>
    </w:p>
    <w:p w:rsidR="0092436C" w:rsidRPr="007A600F" w:rsidRDefault="0092436C" w:rsidP="007A600F">
      <w:pPr>
        <w:pStyle w:val="SP-SLIDEBullet1AM"/>
        <w:jc w:val="both"/>
        <w:rPr>
          <w:lang w:val="fr-FR"/>
        </w:rPr>
      </w:pPr>
      <w:r w:rsidRPr="007A600F">
        <w:rPr>
          <w:lang w:val="fr-FR"/>
        </w:rPr>
        <w:t>Le model COM-B rapproche des concepts issus de différentes théories d</w:t>
      </w:r>
      <w:r w:rsidR="00C643E6">
        <w:rPr>
          <w:lang w:val="fr-FR"/>
        </w:rPr>
        <w:t>u</w:t>
      </w:r>
      <w:r w:rsidRPr="007A600F">
        <w:rPr>
          <w:lang w:val="fr-FR"/>
        </w:rPr>
        <w:t xml:space="preserve"> changement comportemental. </w:t>
      </w:r>
    </w:p>
    <w:p w:rsidR="0092436C" w:rsidRPr="007A600F" w:rsidRDefault="0092436C" w:rsidP="007A600F">
      <w:pPr>
        <w:pStyle w:val="SP-SLIDEBullet1AM"/>
        <w:jc w:val="both"/>
        <w:rPr>
          <w:lang w:val="fr-FR"/>
        </w:rPr>
      </w:pPr>
      <w:r w:rsidRPr="007A600F">
        <w:rPr>
          <w:lang w:val="fr-FR"/>
        </w:rPr>
        <w:t>Le modèle indique qu’une personne a</w:t>
      </w:r>
      <w:r w:rsidR="00C643E6">
        <w:rPr>
          <w:lang w:val="fr-FR"/>
        </w:rPr>
        <w:t>ppliquera un comportement si elle</w:t>
      </w:r>
      <w:r w:rsidRPr="007A600F">
        <w:rPr>
          <w:lang w:val="fr-FR"/>
        </w:rPr>
        <w:t xml:space="preserve"> a suffisamment de </w:t>
      </w:r>
      <w:r w:rsidRPr="007A600F">
        <w:rPr>
          <w:b/>
          <w:lang w:val="fr-FR"/>
        </w:rPr>
        <w:t xml:space="preserve">capacité, </w:t>
      </w:r>
      <w:r w:rsidR="00C643E6">
        <w:rPr>
          <w:b/>
          <w:lang w:val="fr-FR"/>
        </w:rPr>
        <w:t xml:space="preserve">de </w:t>
      </w:r>
      <w:r w:rsidRPr="007A600F">
        <w:rPr>
          <w:b/>
          <w:lang w:val="fr-FR"/>
        </w:rPr>
        <w:t>motivation</w:t>
      </w:r>
      <w:r w:rsidRPr="007A600F">
        <w:rPr>
          <w:lang w:val="fr-FR"/>
        </w:rPr>
        <w:t xml:space="preserve"> et d’opportunité au bon moment et au bon endroit. </w:t>
      </w:r>
    </w:p>
    <w:p w:rsidR="0092436C" w:rsidRPr="007A600F" w:rsidRDefault="0092436C" w:rsidP="007A600F">
      <w:pPr>
        <w:pStyle w:val="SP-SLIDEBullet1AM"/>
        <w:jc w:val="both"/>
        <w:rPr>
          <w:lang w:val="fr-FR"/>
        </w:rPr>
      </w:pPr>
      <w:r w:rsidRPr="007A600F">
        <w:rPr>
          <w:lang w:val="fr-FR"/>
        </w:rPr>
        <w:t xml:space="preserve">Si </w:t>
      </w:r>
      <w:r w:rsidR="002B209A">
        <w:rPr>
          <w:lang w:val="fr-FR"/>
        </w:rPr>
        <w:t xml:space="preserve">l’un ou l’autre </w:t>
      </w:r>
      <w:r w:rsidRPr="007A600F">
        <w:rPr>
          <w:lang w:val="fr-FR"/>
        </w:rPr>
        <w:t xml:space="preserve">de ces éléments manque ou </w:t>
      </w:r>
      <w:r w:rsidR="002B209A">
        <w:rPr>
          <w:lang w:val="fr-FR"/>
        </w:rPr>
        <w:t>est insuffisant</w:t>
      </w:r>
      <w:r w:rsidRPr="007A600F">
        <w:rPr>
          <w:lang w:val="fr-FR"/>
        </w:rPr>
        <w:t>, la personne ne pratiquera pas ce comportement – peu importe l’attrait</w:t>
      </w:r>
      <w:r w:rsidRPr="007A600F">
        <w:rPr>
          <w:color w:val="FF0000"/>
          <w:lang w:val="fr-FR"/>
        </w:rPr>
        <w:t xml:space="preserve"> </w:t>
      </w:r>
      <w:r w:rsidRPr="007A600F">
        <w:rPr>
          <w:lang w:val="fr-FR"/>
        </w:rPr>
        <w:t>d</w:t>
      </w:r>
      <w:r w:rsidR="002B209A">
        <w:rPr>
          <w:lang w:val="fr-FR"/>
        </w:rPr>
        <w:t>es</w:t>
      </w:r>
      <w:r w:rsidRPr="007A600F">
        <w:rPr>
          <w:lang w:val="fr-FR"/>
        </w:rPr>
        <w:t xml:space="preserve"> message</w:t>
      </w:r>
      <w:r w:rsidR="002B209A">
        <w:rPr>
          <w:lang w:val="fr-FR"/>
        </w:rPr>
        <w:t>s</w:t>
      </w:r>
      <w:r w:rsidRPr="007A600F">
        <w:rPr>
          <w:lang w:val="fr-FR"/>
        </w:rPr>
        <w:t xml:space="preserve">.  </w:t>
      </w:r>
    </w:p>
    <w:p w:rsidR="0039478A" w:rsidRDefault="0039478A" w:rsidP="007A600F">
      <w:pPr>
        <w:pStyle w:val="SP-SlideLineAM"/>
        <w:jc w:val="both"/>
        <w:outlineLvl w:val="0"/>
        <w:rPr>
          <w:lang w:val="fr-FR"/>
        </w:rPr>
      </w:pPr>
    </w:p>
    <w:p w:rsidR="0092436C" w:rsidRPr="007A600F" w:rsidRDefault="0092436C" w:rsidP="007A600F">
      <w:pPr>
        <w:pStyle w:val="SP-SlideLineAM"/>
        <w:jc w:val="both"/>
        <w:outlineLvl w:val="0"/>
        <w:rPr>
          <w:lang w:val="fr-FR"/>
        </w:rPr>
      </w:pPr>
      <w:r w:rsidRPr="007A600F">
        <w:rPr>
          <w:lang w:val="fr-FR"/>
        </w:rPr>
        <w:t>Diapositive 1</w:t>
      </w:r>
      <w:r w:rsidR="0039478A">
        <w:rPr>
          <w:lang w:val="fr-FR"/>
        </w:rPr>
        <w:t>7</w:t>
      </w:r>
      <w:r w:rsidRPr="007A600F">
        <w:rPr>
          <w:lang w:val="fr-FR"/>
        </w:rPr>
        <w:tab/>
        <w:t>Le modèle socio-écologique</w:t>
      </w:r>
      <w:r w:rsidRPr="007A600F">
        <w:rPr>
          <w:rStyle w:val="FootnoteReference"/>
        </w:rPr>
        <w:footnoteReference w:id="4"/>
      </w:r>
    </w:p>
    <w:p w:rsidR="0092436C" w:rsidRPr="007A600F" w:rsidRDefault="0092436C" w:rsidP="007A600F">
      <w:pPr>
        <w:pStyle w:val="SP-SLIDEBullet1AM"/>
        <w:jc w:val="both"/>
      </w:pPr>
      <w:r w:rsidRPr="007A600F">
        <w:rPr>
          <w:lang w:val="fr-FR"/>
        </w:rPr>
        <w:t xml:space="preserve">Dans le modèle socio-écologique, la personne est au centre d’une série de cercles concentriques. Ce modèle suggère que chaque personne est influencée par les strates de la société, comme un oignon. </w:t>
      </w:r>
      <w:r w:rsidRPr="007A600F">
        <w:rPr>
          <w:lang w:val="en-US"/>
        </w:rPr>
        <w:t xml:space="preserve">Les </w:t>
      </w:r>
      <w:r w:rsidR="00015568">
        <w:rPr>
          <w:lang w:val="fr-FR"/>
        </w:rPr>
        <w:t>« </w:t>
      </w:r>
      <w:r w:rsidRPr="007A600F">
        <w:rPr>
          <w:lang w:val="en-US"/>
        </w:rPr>
        <w:t>cercles d’influence</w:t>
      </w:r>
      <w:r w:rsidR="00AE1CFE">
        <w:rPr>
          <w:lang w:val="fr-FR"/>
        </w:rPr>
        <w:t> »</w:t>
      </w:r>
      <w:r w:rsidRPr="007A600F">
        <w:rPr>
          <w:lang w:val="en-US"/>
        </w:rPr>
        <w:t xml:space="preserve"> sont : </w:t>
      </w:r>
    </w:p>
    <w:p w:rsidR="0092436C" w:rsidRPr="007A600F" w:rsidRDefault="0092436C" w:rsidP="007A600F">
      <w:pPr>
        <w:pStyle w:val="SP-SLIDEBullet2AM"/>
        <w:numPr>
          <w:ilvl w:val="1"/>
          <w:numId w:val="10"/>
        </w:numPr>
        <w:jc w:val="both"/>
        <w:rPr>
          <w:lang w:val="fr-FR"/>
        </w:rPr>
      </w:pPr>
      <w:r w:rsidRPr="007A600F">
        <w:rPr>
          <w:lang w:val="fr-FR"/>
        </w:rPr>
        <w:t xml:space="preserve">Interpersonnels : </w:t>
      </w:r>
      <w:r w:rsidR="00AE1CFE">
        <w:rPr>
          <w:lang w:val="fr-FR"/>
        </w:rPr>
        <w:t>notamment</w:t>
      </w:r>
      <w:r w:rsidRPr="007A600F">
        <w:rPr>
          <w:lang w:val="fr-FR"/>
        </w:rPr>
        <w:t xml:space="preserve"> les partenaires, la famille, et les amis. </w:t>
      </w:r>
    </w:p>
    <w:p w:rsidR="0092436C" w:rsidRPr="007A600F" w:rsidRDefault="0092436C" w:rsidP="007A600F">
      <w:pPr>
        <w:pStyle w:val="SP-SLIDEBullet2AM"/>
        <w:numPr>
          <w:ilvl w:val="1"/>
          <w:numId w:val="10"/>
        </w:numPr>
        <w:jc w:val="both"/>
        <w:rPr>
          <w:lang w:val="fr-FR"/>
        </w:rPr>
      </w:pPr>
      <w:r w:rsidRPr="007A600F">
        <w:rPr>
          <w:lang w:val="fr-FR"/>
        </w:rPr>
        <w:t>Communautaires (les dir</w:t>
      </w:r>
      <w:r w:rsidR="00AE1CFE">
        <w:rPr>
          <w:lang w:val="fr-FR"/>
        </w:rPr>
        <w:t xml:space="preserve">igeants et les prestataires) : notamment </w:t>
      </w:r>
      <w:r w:rsidRPr="007A600F">
        <w:rPr>
          <w:lang w:val="fr-FR"/>
        </w:rPr>
        <w:t xml:space="preserve">les organisations, les services, et les produits. </w:t>
      </w:r>
    </w:p>
    <w:p w:rsidR="0092436C" w:rsidRPr="007A600F" w:rsidRDefault="0092436C" w:rsidP="007A600F">
      <w:pPr>
        <w:pStyle w:val="SP-SLIDEBullet2AM"/>
        <w:numPr>
          <w:ilvl w:val="1"/>
          <w:numId w:val="10"/>
        </w:numPr>
        <w:jc w:val="both"/>
        <w:rPr>
          <w:lang w:val="fr-FR"/>
        </w:rPr>
      </w:pPr>
      <w:r w:rsidRPr="007A600F">
        <w:rPr>
          <w:lang w:val="fr-FR"/>
        </w:rPr>
        <w:t>Un environnement favorable, co</w:t>
      </w:r>
      <w:r w:rsidR="000E6CF2">
        <w:rPr>
          <w:lang w:val="fr-FR"/>
        </w:rPr>
        <w:t>nstitué de responsables de haut niveau</w:t>
      </w:r>
      <w:r w:rsidRPr="007A600F">
        <w:rPr>
          <w:lang w:val="fr-FR"/>
        </w:rPr>
        <w:t xml:space="preserve">, tels que ceux du gouvernement, des organisations non gouvernementales (ONG), et du secteur privé. Cela </w:t>
      </w:r>
      <w:r w:rsidRPr="007A600F">
        <w:rPr>
          <w:lang w:val="fr-FR"/>
        </w:rPr>
        <w:lastRenderedPageBreak/>
        <w:t>inclu</w:t>
      </w:r>
      <w:r w:rsidR="000E6CF2">
        <w:rPr>
          <w:lang w:val="fr-FR"/>
        </w:rPr>
        <w:t>t</w:t>
      </w:r>
      <w:r w:rsidRPr="007A600F">
        <w:rPr>
          <w:lang w:val="fr-FR"/>
        </w:rPr>
        <w:t xml:space="preserve"> les politiques, la </w:t>
      </w:r>
      <w:r w:rsidRPr="008D114F">
        <w:rPr>
          <w:lang w:val="fr-FR"/>
        </w:rPr>
        <w:t>législation, la politique/conflit, l’économie</w:t>
      </w:r>
      <w:r w:rsidRPr="007A600F">
        <w:rPr>
          <w:lang w:val="fr-FR"/>
        </w:rPr>
        <w:t xml:space="preserve">, la religion, la technologie, et l’environnement naturel.  </w:t>
      </w:r>
    </w:p>
    <w:p w:rsidR="0092436C" w:rsidRPr="007A600F" w:rsidRDefault="0092436C" w:rsidP="007A600F">
      <w:pPr>
        <w:pStyle w:val="SP-SLIDEBullet1AM"/>
        <w:jc w:val="both"/>
        <w:rPr>
          <w:lang w:val="fr-FR"/>
        </w:rPr>
      </w:pPr>
      <w:r w:rsidRPr="007A600F">
        <w:rPr>
          <w:lang w:val="fr-FR"/>
        </w:rPr>
        <w:t xml:space="preserve">De plus, des facteurs transversaux influencent l’individu et tous les cercles d’influence : </w:t>
      </w:r>
    </w:p>
    <w:p w:rsidR="0092436C" w:rsidRPr="007A600F" w:rsidRDefault="0092436C" w:rsidP="007A600F">
      <w:pPr>
        <w:pStyle w:val="SP-SLIDEBullet2AM"/>
        <w:numPr>
          <w:ilvl w:val="1"/>
          <w:numId w:val="10"/>
        </w:numPr>
        <w:jc w:val="both"/>
        <w:rPr>
          <w:lang w:val="fr-FR"/>
        </w:rPr>
      </w:pPr>
      <w:r w:rsidRPr="007A600F">
        <w:rPr>
          <w:lang w:val="fr-FR"/>
        </w:rPr>
        <w:t>L’information et l</w:t>
      </w:r>
      <w:r w:rsidR="008D114F">
        <w:rPr>
          <w:lang w:val="fr-FR"/>
        </w:rPr>
        <w:t>es</w:t>
      </w:r>
      <w:r w:rsidRPr="007A600F">
        <w:rPr>
          <w:lang w:val="fr-FR"/>
        </w:rPr>
        <w:t xml:space="preserve"> connaissance</w:t>
      </w:r>
      <w:r w:rsidR="008D114F">
        <w:rPr>
          <w:lang w:val="fr-FR"/>
        </w:rPr>
        <w:t>s</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 xml:space="preserve">La motivation, y compris les attitudes et </w:t>
      </w:r>
      <w:r w:rsidRPr="008D114F">
        <w:rPr>
          <w:lang w:val="fr-FR"/>
        </w:rPr>
        <w:t>les croyances</w:t>
      </w:r>
      <w:r w:rsidRPr="007A600F">
        <w:rPr>
          <w:color w:val="FF0000"/>
          <w:lang w:val="fr-FR"/>
        </w:rPr>
        <w:t xml:space="preserve"> </w:t>
      </w:r>
    </w:p>
    <w:p w:rsidR="0092436C" w:rsidRPr="007A600F" w:rsidRDefault="008D114F" w:rsidP="007A600F">
      <w:pPr>
        <w:pStyle w:val="SP-SLIDEBullet2AM"/>
        <w:numPr>
          <w:ilvl w:val="1"/>
          <w:numId w:val="10"/>
        </w:numPr>
        <w:jc w:val="both"/>
        <w:rPr>
          <w:lang w:val="fr-FR"/>
        </w:rPr>
      </w:pPr>
      <w:r>
        <w:rPr>
          <w:lang w:val="fr-FR"/>
        </w:rPr>
        <w:t>« </w:t>
      </w:r>
      <w:r w:rsidR="0092436C" w:rsidRPr="007A600F">
        <w:rPr>
          <w:lang w:val="fr-FR"/>
        </w:rPr>
        <w:t>La capacité à agir</w:t>
      </w:r>
      <w:r>
        <w:rPr>
          <w:lang w:val="fr-FR"/>
        </w:rPr>
        <w:t> »</w:t>
      </w:r>
      <w:r w:rsidR="0092436C" w:rsidRPr="007A600F">
        <w:rPr>
          <w:lang w:val="fr-FR"/>
        </w:rPr>
        <w:t xml:space="preserve"> : les compétences, l’efficacité personnelle, l’accès  </w:t>
      </w:r>
    </w:p>
    <w:p w:rsidR="0092436C" w:rsidRPr="007A600F" w:rsidRDefault="0092436C" w:rsidP="007A600F">
      <w:pPr>
        <w:pStyle w:val="SP-SLIDEBullet2AM"/>
        <w:numPr>
          <w:ilvl w:val="1"/>
          <w:numId w:val="10"/>
        </w:numPr>
        <w:jc w:val="both"/>
        <w:rPr>
          <w:lang w:val="fr-FR"/>
        </w:rPr>
      </w:pPr>
      <w:r w:rsidRPr="007A600F">
        <w:rPr>
          <w:lang w:val="fr-FR"/>
        </w:rPr>
        <w:t xml:space="preserve">Les normes : perçues, socioculturelles, et basées sur le genre </w:t>
      </w:r>
    </w:p>
    <w:p w:rsidR="0092436C" w:rsidRPr="007A600F" w:rsidRDefault="0092436C" w:rsidP="007A600F">
      <w:pPr>
        <w:pStyle w:val="SP-SLIDEBullet1AM"/>
        <w:jc w:val="both"/>
        <w:rPr>
          <w:lang w:val="fr-FR"/>
        </w:rPr>
      </w:pPr>
      <w:r w:rsidRPr="007A600F">
        <w:rPr>
          <w:lang w:val="fr-FR"/>
        </w:rPr>
        <w:t>Le modèle socio-écologique nous rappelle que l’identité sociale et le soutien apporté par les pairs et les organismes sont de</w:t>
      </w:r>
      <w:r w:rsidR="00615650">
        <w:rPr>
          <w:lang w:val="fr-FR"/>
        </w:rPr>
        <w:t>s</w:t>
      </w:r>
      <w:r w:rsidRPr="007A600F">
        <w:rPr>
          <w:lang w:val="fr-FR"/>
        </w:rPr>
        <w:t xml:space="preserve"> </w:t>
      </w:r>
      <w:r w:rsidR="00615650" w:rsidRPr="007A600F">
        <w:rPr>
          <w:lang w:val="fr-FR"/>
        </w:rPr>
        <w:t xml:space="preserve">forces </w:t>
      </w:r>
      <w:r w:rsidRPr="007A600F">
        <w:rPr>
          <w:lang w:val="fr-FR"/>
        </w:rPr>
        <w:t xml:space="preserve">puissantes que nous pouvons exploiter pour faciliter le changement. </w:t>
      </w:r>
    </w:p>
    <w:p w:rsidR="0039478A" w:rsidRDefault="0039478A" w:rsidP="007A600F">
      <w:pPr>
        <w:pStyle w:val="SP-SlideLineAM"/>
        <w:jc w:val="both"/>
        <w:outlineLvl w:val="0"/>
        <w:rPr>
          <w:lang w:val="fr-FR"/>
        </w:rPr>
      </w:pPr>
    </w:p>
    <w:p w:rsidR="0092436C" w:rsidRPr="007A600F" w:rsidRDefault="0092436C" w:rsidP="007A600F">
      <w:pPr>
        <w:pStyle w:val="SP-SlideLineAM"/>
        <w:jc w:val="both"/>
        <w:outlineLvl w:val="0"/>
        <w:rPr>
          <w:lang w:val="fr-FR"/>
        </w:rPr>
      </w:pPr>
      <w:r w:rsidRPr="007A600F">
        <w:rPr>
          <w:lang w:val="fr-FR"/>
        </w:rPr>
        <w:t>Diapositive 1</w:t>
      </w:r>
      <w:r w:rsidR="0039478A">
        <w:rPr>
          <w:lang w:val="fr-FR"/>
        </w:rPr>
        <w:t>8</w:t>
      </w:r>
      <w:r w:rsidRPr="007A600F">
        <w:rPr>
          <w:lang w:val="fr-FR"/>
        </w:rPr>
        <w:tab/>
        <w:t xml:space="preserve">Qu’est-ce que la recherche formative ? </w:t>
      </w:r>
    </w:p>
    <w:p w:rsidR="0092436C" w:rsidRPr="007A600F" w:rsidRDefault="0092436C" w:rsidP="007A600F">
      <w:pPr>
        <w:pStyle w:val="SP-SLIDEBullet1AM"/>
        <w:jc w:val="both"/>
        <w:rPr>
          <w:lang w:val="fr-FR"/>
        </w:rPr>
      </w:pPr>
      <w:r w:rsidRPr="007A600F">
        <w:rPr>
          <w:lang w:val="fr-FR"/>
        </w:rPr>
        <w:t xml:space="preserve">La recherche formative est essentielle pour l’identification des obstacles et des facteurs favorables aux comportements clés, pour la conception de la stratégie globale, et pour l’élaboration de messages, </w:t>
      </w:r>
      <w:r w:rsidR="00491DDB">
        <w:rPr>
          <w:lang w:val="fr-FR"/>
        </w:rPr>
        <w:t>le cas échéant</w:t>
      </w:r>
      <w:r w:rsidRPr="007A600F">
        <w:rPr>
          <w:lang w:val="fr-FR"/>
        </w:rPr>
        <w:t>, qui ont un écho auprès du/des groupe(s) prioritaire</w:t>
      </w:r>
      <w:r w:rsidR="00491DDB">
        <w:rPr>
          <w:lang w:val="fr-FR"/>
        </w:rPr>
        <w:t>(</w:t>
      </w:r>
      <w:r w:rsidRPr="007A600F">
        <w:rPr>
          <w:lang w:val="fr-FR"/>
        </w:rPr>
        <w:t>s</w:t>
      </w:r>
      <w:r w:rsidR="00491DDB">
        <w:rPr>
          <w:lang w:val="fr-FR"/>
        </w:rPr>
        <w:t>)</w:t>
      </w:r>
      <w:r w:rsidRPr="007A600F">
        <w:rPr>
          <w:lang w:val="fr-FR"/>
        </w:rPr>
        <w:t xml:space="preserve"> et/ou du/des groupe(s) d’influence, et  qui traitent efficacement </w:t>
      </w:r>
      <w:r w:rsidR="00491DDB">
        <w:rPr>
          <w:lang w:val="fr-FR"/>
        </w:rPr>
        <w:t>d</w:t>
      </w:r>
      <w:r w:rsidRPr="007A600F">
        <w:rPr>
          <w:lang w:val="fr-FR"/>
        </w:rPr>
        <w:t xml:space="preserve">es points qui ont été identifiés. La recherche formative peut également permettre d’identifier et de renforcer les comportements positifs existants pour promouvoir les approches de CSC.  </w:t>
      </w:r>
    </w:p>
    <w:p w:rsidR="0092436C" w:rsidRPr="007A600F" w:rsidRDefault="0092436C" w:rsidP="007A600F">
      <w:pPr>
        <w:pStyle w:val="SP-SLIDEBullet1AM"/>
        <w:jc w:val="both"/>
        <w:rPr>
          <w:lang w:val="fr-FR"/>
        </w:rPr>
      </w:pPr>
      <w:r w:rsidRPr="007A600F">
        <w:rPr>
          <w:lang w:val="fr-FR"/>
        </w:rPr>
        <w:t xml:space="preserve">La recherche formative </w:t>
      </w:r>
      <w:r w:rsidR="00182D32">
        <w:rPr>
          <w:lang w:val="fr-FR"/>
        </w:rPr>
        <w:t>renvoie</w:t>
      </w:r>
      <w:r w:rsidRPr="007A600F">
        <w:rPr>
          <w:lang w:val="fr-FR"/>
        </w:rPr>
        <w:t xml:space="preserve"> globalement à la collecte des données qui éclairent la conception de l’activité. Dans le cadre du changement comportemental, cela fait r</w:t>
      </w:r>
      <w:r w:rsidR="00182D32">
        <w:rPr>
          <w:lang w:val="fr-FR"/>
        </w:rPr>
        <w:t>éfé</w:t>
      </w:r>
      <w:r w:rsidRPr="007A600F">
        <w:rPr>
          <w:lang w:val="fr-FR"/>
        </w:rPr>
        <w:t>rence</w:t>
      </w:r>
      <w:r w:rsidRPr="007A600F">
        <w:rPr>
          <w:color w:val="FF0000"/>
          <w:lang w:val="fr-FR"/>
        </w:rPr>
        <w:t xml:space="preserve"> </w:t>
      </w:r>
      <w:r w:rsidRPr="007A600F">
        <w:rPr>
          <w:lang w:val="fr-FR"/>
        </w:rPr>
        <w:t xml:space="preserve">aux recherches qui permettent aux concepteurs d’être plus précis </w:t>
      </w:r>
      <w:r w:rsidR="004B37D3">
        <w:rPr>
          <w:lang w:val="fr-FR"/>
        </w:rPr>
        <w:t>par rapport</w:t>
      </w:r>
      <w:r w:rsidRPr="007A600F">
        <w:rPr>
          <w:lang w:val="fr-FR"/>
        </w:rPr>
        <w:t xml:space="preserve"> aux pratiques prioritaires et aux facteurs qui limiteront ou favoriseront l’adoption d’un nouveau comportement par </w:t>
      </w:r>
      <w:r w:rsidR="004B37D3">
        <w:rPr>
          <w:lang w:val="fr-FR"/>
        </w:rPr>
        <w:t>l</w:t>
      </w:r>
      <w:r w:rsidRPr="007A600F">
        <w:rPr>
          <w:lang w:val="fr-FR"/>
        </w:rPr>
        <w:t>es groupes cible</w:t>
      </w:r>
      <w:r w:rsidR="004B37D3">
        <w:rPr>
          <w:lang w:val="fr-FR"/>
        </w:rPr>
        <w:t>s</w:t>
      </w:r>
      <w:r w:rsidRPr="007A600F">
        <w:rPr>
          <w:lang w:val="fr-FR"/>
        </w:rPr>
        <w:t xml:space="preserve">. </w:t>
      </w:r>
    </w:p>
    <w:p w:rsidR="0092436C" w:rsidRPr="007A600F" w:rsidRDefault="0092436C" w:rsidP="007A600F">
      <w:pPr>
        <w:pStyle w:val="SP-SLIDEBullet1AM"/>
        <w:jc w:val="both"/>
        <w:rPr>
          <w:lang w:val="fr-FR"/>
        </w:rPr>
      </w:pPr>
      <w:r w:rsidRPr="007A600F">
        <w:rPr>
          <w:lang w:val="fr-FR"/>
        </w:rPr>
        <w:t>La recherche formative peut être pratiquée à n’impor</w:t>
      </w:r>
      <w:r w:rsidR="00623564">
        <w:rPr>
          <w:lang w:val="fr-FR"/>
        </w:rPr>
        <w:t xml:space="preserve">te quel moment au cours d’une </w:t>
      </w:r>
      <w:r w:rsidRPr="007A600F">
        <w:rPr>
          <w:lang w:val="fr-FR"/>
        </w:rPr>
        <w:t xml:space="preserve">activité, mais il est généralement important d’effectuer une recherche formative avant de faire la promotion de pratiques sur une grande échelle.  </w:t>
      </w:r>
    </w:p>
    <w:p w:rsidR="0092436C" w:rsidRPr="007A600F" w:rsidRDefault="0092436C" w:rsidP="007A600F">
      <w:pPr>
        <w:pStyle w:val="SP-SLIDEBullet1AM"/>
        <w:jc w:val="both"/>
        <w:rPr>
          <w:lang w:val="fr-FR"/>
        </w:rPr>
      </w:pPr>
      <w:r w:rsidRPr="007A600F">
        <w:rPr>
          <w:lang w:val="fr-FR"/>
        </w:rPr>
        <w:t xml:space="preserve">La recherche formative concerne la compréhension de petites actions, faciles à faire, qui correspondent aux identités et aux priorités existantes au sein des communautés et des familles. </w:t>
      </w:r>
    </w:p>
    <w:p w:rsidR="0092436C" w:rsidRPr="007A600F" w:rsidRDefault="0092436C" w:rsidP="007A600F">
      <w:pPr>
        <w:pStyle w:val="SP-SLIDEBullet1AM"/>
        <w:jc w:val="both"/>
        <w:rPr>
          <w:lang w:val="fr-FR"/>
        </w:rPr>
      </w:pPr>
      <w:r w:rsidRPr="007A600F">
        <w:rPr>
          <w:lang w:val="fr-FR"/>
        </w:rPr>
        <w:t xml:space="preserve">Elle permet de déterminer </w:t>
      </w:r>
      <w:r w:rsidRPr="007A600F">
        <w:rPr>
          <w:b/>
          <w:lang w:val="fr-FR"/>
        </w:rPr>
        <w:t>comment</w:t>
      </w:r>
      <w:r w:rsidRPr="007A600F">
        <w:rPr>
          <w:lang w:val="fr-FR"/>
        </w:rPr>
        <w:t xml:space="preserve"> promouvoir des pratiques de façon efficace, </w:t>
      </w:r>
      <w:r w:rsidR="00527BA3">
        <w:rPr>
          <w:lang w:val="fr-FR"/>
        </w:rPr>
        <w:t>soit par le biais d’</w:t>
      </w:r>
      <w:r w:rsidRPr="007A600F">
        <w:rPr>
          <w:lang w:val="fr-FR"/>
        </w:rPr>
        <w:t>activités de communication</w:t>
      </w:r>
      <w:r w:rsidR="00527BA3">
        <w:rPr>
          <w:lang w:val="fr-FR"/>
        </w:rPr>
        <w:t>, soit par</w:t>
      </w:r>
      <w:r w:rsidRPr="007A600F">
        <w:rPr>
          <w:lang w:val="fr-FR"/>
        </w:rPr>
        <w:t xml:space="preserve"> d’autres types d’intervention. </w:t>
      </w:r>
    </w:p>
    <w:p w:rsidR="0092436C" w:rsidRPr="007A600F" w:rsidRDefault="0092436C" w:rsidP="007A600F">
      <w:pPr>
        <w:pStyle w:val="SP-SLIDEBullet1AM"/>
        <w:numPr>
          <w:ilvl w:val="0"/>
          <w:numId w:val="0"/>
        </w:numPr>
        <w:ind w:left="1350"/>
        <w:jc w:val="both"/>
        <w:rPr>
          <w:lang w:val="fr-FR"/>
        </w:rPr>
      </w:pPr>
    </w:p>
    <w:tbl>
      <w:tblPr>
        <w:tblpPr w:leftFromText="180" w:rightFromText="180" w:vertAnchor="text" w:horzAnchor="margin" w:tblpX="108" w:tblpY="178"/>
        <w:tblW w:w="0" w:type="auto"/>
        <w:tblBorders>
          <w:top w:val="single" w:sz="24" w:space="0" w:color="91993E" w:themeColor="accent1"/>
          <w:bottom w:val="single" w:sz="24" w:space="0" w:color="91993E" w:themeColor="accent1"/>
        </w:tblBorders>
        <w:shd w:val="clear" w:color="auto" w:fill="EBEED5" w:themeFill="accent1" w:themeFillTint="33"/>
        <w:tblLook w:val="04A0" w:firstRow="1" w:lastRow="0" w:firstColumn="1" w:lastColumn="0" w:noHBand="0" w:noVBand="1"/>
      </w:tblPr>
      <w:tblGrid>
        <w:gridCol w:w="1530"/>
        <w:gridCol w:w="8658"/>
      </w:tblGrid>
      <w:tr w:rsidR="0092436C" w:rsidRPr="00191041" w:rsidTr="00191041">
        <w:trPr>
          <w:trHeight w:val="346"/>
        </w:trPr>
        <w:tc>
          <w:tcPr>
            <w:tcW w:w="1530" w:type="dxa"/>
            <w:shd w:val="clear" w:color="auto" w:fill="EBEED5" w:themeFill="accent1" w:themeFillTint="33"/>
            <w:vAlign w:val="center"/>
          </w:tcPr>
          <w:p w:rsidR="0092436C" w:rsidRPr="007A600F" w:rsidRDefault="00122A8F" w:rsidP="007A600F">
            <w:pPr>
              <w:pStyle w:val="SP-SLIDEBullet1AM"/>
              <w:numPr>
                <w:ilvl w:val="0"/>
                <w:numId w:val="0"/>
              </w:numPr>
              <w:jc w:val="both"/>
            </w:pPr>
            <w:r>
              <w:rPr>
                <w:noProof/>
                <w:lang w:val="en-US"/>
              </w:rPr>
              <w:drawing>
                <wp:inline distT="0" distB="0" distL="0" distR="0" wp14:anchorId="38D5E051" wp14:editId="000B4AC3">
                  <wp:extent cx="771525" cy="676275"/>
                  <wp:effectExtent l="0" t="0" r="0" b="0"/>
                  <wp:docPr id="58"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c>
          <w:tcPr>
            <w:tcW w:w="8658" w:type="dxa"/>
            <w:shd w:val="clear" w:color="auto" w:fill="EBEED5" w:themeFill="accent1" w:themeFillTint="33"/>
            <w:vAlign w:val="center"/>
          </w:tcPr>
          <w:p w:rsidR="0092436C" w:rsidRPr="007A600F" w:rsidRDefault="00C40338" w:rsidP="002A66D6">
            <w:pPr>
              <w:pStyle w:val="SP-LessonsLearned"/>
              <w:shd w:val="clear" w:color="auto" w:fill="auto"/>
              <w:ind w:left="0"/>
              <w:jc w:val="both"/>
              <w:rPr>
                <w:lang w:val="fr-FR"/>
              </w:rPr>
            </w:pPr>
            <w:r w:rsidRPr="00191041">
              <w:rPr>
                <w:b/>
                <w:i w:val="0"/>
                <w:color w:val="91993E" w:themeColor="accent1"/>
                <w:lang w:val="fr-FR"/>
              </w:rPr>
              <w:t>Leçon apprise</w:t>
            </w:r>
            <w:r w:rsidR="0092436C" w:rsidRPr="00191041">
              <w:rPr>
                <w:b/>
                <w:i w:val="0"/>
                <w:color w:val="91993E" w:themeColor="accent1"/>
                <w:lang w:val="fr-FR"/>
              </w:rPr>
              <w:t xml:space="preserve"> : </w:t>
            </w:r>
            <w:r w:rsidR="0092436C" w:rsidRPr="007A600F">
              <w:rPr>
                <w:lang w:val="fr-FR"/>
              </w:rPr>
              <w:t>SPRING a utilisé la recherche formative pour éclairer la conception d’une activité d’agriculture sensible à la nutrition à Odisha, en Inde. Nous avons utilisé la recherche pour étudier les pratiques actuelles, les croyances, les attitudes, et les priorités communautaires relatives à l’agriculture, aux moyens de subsistance, et à la nutrition. Puis</w:t>
            </w:r>
            <w:r>
              <w:rPr>
                <w:lang w:val="fr-FR"/>
              </w:rPr>
              <w:t>,</w:t>
            </w:r>
            <w:r w:rsidR="0092436C" w:rsidRPr="007A600F">
              <w:rPr>
                <w:lang w:val="fr-FR"/>
              </w:rPr>
              <w:t xml:space="preserve"> en travaillant avec les responsables de la mise en œuvre</w:t>
            </w:r>
            <w:r w:rsidR="00540E73">
              <w:rPr>
                <w:lang w:val="fr-FR"/>
              </w:rPr>
              <w:t xml:space="preserve"> de l’activité</w:t>
            </w:r>
            <w:r w:rsidR="0092436C" w:rsidRPr="007A600F">
              <w:rPr>
                <w:lang w:val="fr-FR"/>
              </w:rPr>
              <w:t>, nous avons utilisé les conclusions de la recherche pour ad</w:t>
            </w:r>
            <w:r w:rsidR="00540E73">
              <w:rPr>
                <w:lang w:val="fr-FR"/>
              </w:rPr>
              <w:t xml:space="preserve">apter </w:t>
            </w:r>
            <w:r w:rsidR="0092436C" w:rsidRPr="007A600F">
              <w:rPr>
                <w:lang w:val="fr-FR"/>
              </w:rPr>
              <w:t xml:space="preserve">« les </w:t>
            </w:r>
            <w:r w:rsidR="003225B8">
              <w:rPr>
                <w:lang w:val="fr-FR"/>
              </w:rPr>
              <w:t>Passerelles entre l’agriculture et la nutrition</w:t>
            </w:r>
            <w:r w:rsidR="00540E73">
              <w:rPr>
                <w:lang w:val="fr-FR"/>
              </w:rPr>
              <w:t> »</w:t>
            </w:r>
            <w:r w:rsidR="0092436C" w:rsidRPr="007A600F">
              <w:rPr>
                <w:lang w:val="fr-FR"/>
              </w:rPr>
              <w:t xml:space="preserve"> aux normes et contraintes locales, </w:t>
            </w:r>
            <w:r w:rsidR="0092436C" w:rsidRPr="002A66D6">
              <w:rPr>
                <w:lang w:val="fr-FR"/>
              </w:rPr>
              <w:t>et pour prioriser des pratiques d’agriculture sensible à la nutrition qui soient adaptées au contexte</w:t>
            </w:r>
            <w:r w:rsidR="002A66D6" w:rsidRPr="002A66D6">
              <w:rPr>
                <w:lang w:val="fr-FR"/>
              </w:rPr>
              <w:t>, pour l’activité à promouvoir</w:t>
            </w:r>
            <w:r w:rsidR="0092436C" w:rsidRPr="002A66D6">
              <w:rPr>
                <w:lang w:val="fr-FR"/>
              </w:rPr>
              <w:t>.</w:t>
            </w:r>
            <w:r w:rsidR="0092436C" w:rsidRPr="007A600F">
              <w:rPr>
                <w:lang w:val="fr-FR"/>
              </w:rPr>
              <w:t xml:space="preserve"> </w:t>
            </w:r>
          </w:p>
        </w:tc>
      </w:tr>
    </w:tbl>
    <w:p w:rsidR="0092436C" w:rsidRPr="007A600F" w:rsidRDefault="0092436C" w:rsidP="007A600F">
      <w:pPr>
        <w:pStyle w:val="SP-SLIDEBullet1AM"/>
        <w:numPr>
          <w:ilvl w:val="0"/>
          <w:numId w:val="0"/>
        </w:numPr>
        <w:ind w:left="1350"/>
        <w:jc w:val="both"/>
        <w:rPr>
          <w:lang w:val="fr-FR"/>
        </w:rPr>
      </w:pPr>
    </w:p>
    <w:p w:rsidR="0092436C" w:rsidRPr="007A600F" w:rsidRDefault="0092436C" w:rsidP="007A600F">
      <w:pPr>
        <w:pStyle w:val="SP-SlideLineAM"/>
        <w:jc w:val="both"/>
        <w:outlineLvl w:val="0"/>
        <w:rPr>
          <w:lang w:val="fr-FR"/>
        </w:rPr>
      </w:pPr>
      <w:r w:rsidRPr="007A600F">
        <w:rPr>
          <w:lang w:val="fr-FR"/>
        </w:rPr>
        <w:t>Diapositive 1</w:t>
      </w:r>
      <w:r w:rsidR="0039478A">
        <w:rPr>
          <w:lang w:val="fr-FR"/>
        </w:rPr>
        <w:t>9</w:t>
      </w:r>
      <w:r w:rsidRPr="007A600F">
        <w:rPr>
          <w:lang w:val="fr-FR"/>
        </w:rPr>
        <w:tab/>
        <w:t xml:space="preserve">La recherche formative </w:t>
      </w:r>
    </w:p>
    <w:p w:rsidR="0092436C" w:rsidRPr="007A600F" w:rsidRDefault="0092436C" w:rsidP="007A600F">
      <w:pPr>
        <w:pStyle w:val="SP-SLIDEBullet1AM"/>
        <w:jc w:val="both"/>
        <w:rPr>
          <w:lang w:val="fr-FR"/>
        </w:rPr>
      </w:pPr>
      <w:r w:rsidRPr="007A600F">
        <w:rPr>
          <w:lang w:val="fr-FR"/>
        </w:rPr>
        <w:t>SPRING a effectué une recherche formative à Odisha</w:t>
      </w:r>
      <w:r w:rsidR="00EE25A2">
        <w:rPr>
          <w:lang w:val="fr-FR"/>
        </w:rPr>
        <w:t>,</w:t>
      </w:r>
      <w:r w:rsidRPr="007A600F">
        <w:rPr>
          <w:lang w:val="fr-FR"/>
        </w:rPr>
        <w:t xml:space="preserve"> en Inde</w:t>
      </w:r>
      <w:r w:rsidR="00EE25A2">
        <w:rPr>
          <w:lang w:val="fr-FR"/>
        </w:rPr>
        <w:t xml:space="preserve">, pour identifier </w:t>
      </w:r>
      <w:r w:rsidRPr="007A600F">
        <w:rPr>
          <w:lang w:val="fr-FR"/>
        </w:rPr>
        <w:t xml:space="preserve">les pratiques d’agriculture sensible à la nutrition </w:t>
      </w:r>
      <w:r w:rsidR="00EE25A2">
        <w:rPr>
          <w:lang w:val="fr-FR"/>
        </w:rPr>
        <w:t>qui pourraient être</w:t>
      </w:r>
      <w:r w:rsidRPr="007A600F">
        <w:rPr>
          <w:lang w:val="fr-FR"/>
        </w:rPr>
        <w:t xml:space="preserve"> réalis</w:t>
      </w:r>
      <w:r w:rsidR="00EE25A2">
        <w:rPr>
          <w:lang w:val="fr-FR"/>
        </w:rPr>
        <w:t>ées par</w:t>
      </w:r>
      <w:r w:rsidRPr="007A600F">
        <w:rPr>
          <w:lang w:val="fr-FR"/>
        </w:rPr>
        <w:t xml:space="preserve"> les </w:t>
      </w:r>
      <w:r w:rsidR="004C272D">
        <w:rPr>
          <w:lang w:val="fr-FR"/>
        </w:rPr>
        <w:t>agriculteur</w:t>
      </w:r>
      <w:r w:rsidRPr="007A600F">
        <w:rPr>
          <w:lang w:val="fr-FR"/>
        </w:rPr>
        <w:t>s et leurs</w:t>
      </w:r>
      <w:r w:rsidR="00EE25A2">
        <w:rPr>
          <w:lang w:val="fr-FR"/>
        </w:rPr>
        <w:t xml:space="preserve"> familles, et </w:t>
      </w:r>
      <w:r w:rsidRPr="007A600F">
        <w:rPr>
          <w:lang w:val="fr-FR"/>
        </w:rPr>
        <w:t xml:space="preserve">les pratiques </w:t>
      </w:r>
      <w:r w:rsidR="00EE25A2">
        <w:rPr>
          <w:lang w:val="fr-FR"/>
        </w:rPr>
        <w:t xml:space="preserve">qui </w:t>
      </w:r>
      <w:r w:rsidRPr="007A600F">
        <w:rPr>
          <w:lang w:val="fr-FR"/>
        </w:rPr>
        <w:t xml:space="preserve">seraient le plus susceptibles de contribuer aux résultats de l’activité.  </w:t>
      </w:r>
    </w:p>
    <w:p w:rsidR="0092436C" w:rsidRPr="00550509" w:rsidRDefault="0092436C" w:rsidP="007A600F">
      <w:pPr>
        <w:pStyle w:val="SP-SLIDEBullet1AM"/>
        <w:jc w:val="both"/>
        <w:rPr>
          <w:lang w:val="fr-FR"/>
        </w:rPr>
      </w:pPr>
      <w:r w:rsidRPr="007A600F">
        <w:rPr>
          <w:lang w:val="fr-FR"/>
        </w:rPr>
        <w:lastRenderedPageBreak/>
        <w:t>La recherche a étudié</w:t>
      </w:r>
      <w:r w:rsidRPr="007A600F">
        <w:rPr>
          <w:color w:val="FF0000"/>
          <w:lang w:val="fr-FR"/>
        </w:rPr>
        <w:t xml:space="preserve"> </w:t>
      </w:r>
      <w:r w:rsidRPr="007A600F">
        <w:rPr>
          <w:lang w:val="fr-FR"/>
        </w:rPr>
        <w:t xml:space="preserve">différentes parties </w:t>
      </w:r>
      <w:r w:rsidRPr="00550509">
        <w:rPr>
          <w:lang w:val="fr-FR"/>
        </w:rPr>
        <w:t xml:space="preserve">des passerelles grâce à la recherche formative, notamment : </w:t>
      </w:r>
    </w:p>
    <w:p w:rsidR="0092436C" w:rsidRPr="007A600F" w:rsidRDefault="0092436C" w:rsidP="007A600F">
      <w:pPr>
        <w:pStyle w:val="SP-SLIDEBullet2AM"/>
        <w:numPr>
          <w:ilvl w:val="1"/>
          <w:numId w:val="10"/>
        </w:numPr>
        <w:jc w:val="both"/>
        <w:rPr>
          <w:lang w:val="fr-FR"/>
        </w:rPr>
      </w:pPr>
      <w:r w:rsidRPr="007A600F">
        <w:rPr>
          <w:lang w:val="fr-FR"/>
        </w:rPr>
        <w:t xml:space="preserve">les environnements, les marchés, les ressources, et les services </w:t>
      </w:r>
      <w:r w:rsidR="00D60FC4">
        <w:rPr>
          <w:lang w:val="fr-FR"/>
        </w:rPr>
        <w:t>des</w:t>
      </w:r>
      <w:r w:rsidR="00550509" w:rsidRPr="007A600F">
        <w:rPr>
          <w:lang w:val="fr-FR"/>
        </w:rPr>
        <w:t xml:space="preserve"> ménage</w:t>
      </w:r>
      <w:r w:rsidR="00D60FC4">
        <w:rPr>
          <w:lang w:val="fr-FR"/>
        </w:rPr>
        <w:t>s</w:t>
      </w:r>
      <w:r w:rsidR="00550509" w:rsidRPr="007A600F">
        <w:rPr>
          <w:lang w:val="fr-FR"/>
        </w:rPr>
        <w:t xml:space="preserve"> et </w:t>
      </w:r>
      <w:r w:rsidR="00D60FC4">
        <w:rPr>
          <w:lang w:val="fr-FR"/>
        </w:rPr>
        <w:t xml:space="preserve">des </w:t>
      </w:r>
      <w:r w:rsidRPr="007A600F">
        <w:rPr>
          <w:lang w:val="fr-FR"/>
        </w:rPr>
        <w:t>communaut</w:t>
      </w:r>
      <w:r w:rsidR="00D60FC4">
        <w:rPr>
          <w:lang w:val="fr-FR"/>
        </w:rPr>
        <w:t>és ;</w:t>
      </w:r>
    </w:p>
    <w:p w:rsidR="0092436C" w:rsidRPr="007A600F" w:rsidRDefault="0092436C" w:rsidP="007A600F">
      <w:pPr>
        <w:pStyle w:val="SP-SLIDEBullet2AM"/>
        <w:numPr>
          <w:ilvl w:val="1"/>
          <w:numId w:val="10"/>
        </w:numPr>
        <w:jc w:val="both"/>
        <w:rPr>
          <w:lang w:val="fr-FR"/>
        </w:rPr>
      </w:pPr>
      <w:r w:rsidRPr="007A600F">
        <w:rPr>
          <w:lang w:val="fr-FR"/>
        </w:rPr>
        <w:t>les priorités communautaires liées à l’agricult</w:t>
      </w:r>
      <w:r w:rsidR="00D60FC4">
        <w:rPr>
          <w:lang w:val="fr-FR"/>
        </w:rPr>
        <w:t xml:space="preserve">ure, aux moyens de subsistance </w:t>
      </w:r>
      <w:r w:rsidRPr="007A600F">
        <w:rPr>
          <w:lang w:val="fr-FR"/>
        </w:rPr>
        <w:t>et à la nutrition</w:t>
      </w:r>
      <w:r w:rsidR="00D60FC4">
        <w:rPr>
          <w:lang w:val="fr-FR"/>
        </w:rPr>
        <w:t> ;</w:t>
      </w:r>
    </w:p>
    <w:p w:rsidR="0092436C" w:rsidRPr="007A600F" w:rsidRDefault="00D60FC4" w:rsidP="007A600F">
      <w:pPr>
        <w:pStyle w:val="SP-SLIDEBullet2AM"/>
        <w:numPr>
          <w:ilvl w:val="1"/>
          <w:numId w:val="10"/>
        </w:numPr>
        <w:jc w:val="both"/>
        <w:rPr>
          <w:lang w:val="fr-FR"/>
        </w:rPr>
      </w:pPr>
      <w:r>
        <w:rPr>
          <w:lang w:val="fr-FR"/>
        </w:rPr>
        <w:t>les pratiques, attitudes</w:t>
      </w:r>
      <w:r w:rsidR="0092436C" w:rsidRPr="007A600F">
        <w:rPr>
          <w:lang w:val="fr-FR"/>
        </w:rPr>
        <w:t xml:space="preserve"> et croyances liées à WASH</w:t>
      </w:r>
      <w:r>
        <w:rPr>
          <w:lang w:val="fr-FR"/>
        </w:rPr>
        <w:t> ;</w:t>
      </w:r>
    </w:p>
    <w:p w:rsidR="0092436C" w:rsidRPr="007A600F" w:rsidRDefault="0092436C" w:rsidP="007A600F">
      <w:pPr>
        <w:pStyle w:val="SP-SLIDEBullet2AM"/>
        <w:numPr>
          <w:ilvl w:val="1"/>
          <w:numId w:val="10"/>
        </w:numPr>
        <w:jc w:val="both"/>
        <w:rPr>
          <w:lang w:val="fr-FR"/>
        </w:rPr>
      </w:pPr>
      <w:r w:rsidRPr="007A600F">
        <w:rPr>
          <w:lang w:val="fr-FR"/>
        </w:rPr>
        <w:t xml:space="preserve">les rôles </w:t>
      </w:r>
      <w:r w:rsidR="00D60FC4">
        <w:rPr>
          <w:lang w:val="fr-FR"/>
        </w:rPr>
        <w:t>liés au</w:t>
      </w:r>
      <w:r w:rsidRPr="007A600F">
        <w:rPr>
          <w:lang w:val="fr-FR"/>
        </w:rPr>
        <w:t xml:space="preserve"> genre, les relations au sein du ménage, et la prise de décision</w:t>
      </w:r>
      <w:r w:rsidR="00D60FC4">
        <w:rPr>
          <w:lang w:val="fr-FR"/>
        </w:rPr>
        <w:t> ;</w:t>
      </w:r>
    </w:p>
    <w:p w:rsidR="0092436C" w:rsidRPr="007A600F" w:rsidRDefault="0092436C" w:rsidP="007A600F">
      <w:pPr>
        <w:pStyle w:val="SP-SLIDEBullet2AM"/>
        <w:numPr>
          <w:ilvl w:val="1"/>
          <w:numId w:val="10"/>
        </w:numPr>
        <w:jc w:val="both"/>
        <w:rPr>
          <w:lang w:val="fr-FR"/>
        </w:rPr>
      </w:pPr>
      <w:r w:rsidRPr="007A600F">
        <w:rPr>
          <w:lang w:val="fr-FR"/>
        </w:rPr>
        <w:t>la répartition du travail et le partage des tâches au sein du ménage</w:t>
      </w:r>
      <w:r w:rsidR="00DF20C7">
        <w:rPr>
          <w:lang w:val="fr-FR"/>
        </w:rPr>
        <w:t> ;</w:t>
      </w:r>
    </w:p>
    <w:p w:rsidR="0092436C" w:rsidRPr="007A600F" w:rsidRDefault="0092436C" w:rsidP="007A600F">
      <w:pPr>
        <w:pStyle w:val="SP-SLIDEBullet2AM"/>
        <w:numPr>
          <w:ilvl w:val="1"/>
          <w:numId w:val="10"/>
        </w:numPr>
        <w:jc w:val="both"/>
        <w:rPr>
          <w:lang w:val="fr-FR"/>
        </w:rPr>
      </w:pPr>
      <w:r w:rsidRPr="007A600F">
        <w:rPr>
          <w:lang w:val="fr-FR"/>
        </w:rPr>
        <w:t xml:space="preserve">les attitudes et les croyances concernant les aliments produits et/ou les aliments achetés </w:t>
      </w:r>
      <w:r w:rsidR="00DF20C7">
        <w:rPr>
          <w:lang w:val="fr-FR"/>
        </w:rPr>
        <w:t>couramment ;</w:t>
      </w:r>
    </w:p>
    <w:p w:rsidR="0092436C" w:rsidRPr="007A600F" w:rsidRDefault="0092436C" w:rsidP="007A600F">
      <w:pPr>
        <w:pStyle w:val="SP-SLIDEBullet2AM"/>
        <w:numPr>
          <w:ilvl w:val="1"/>
          <w:numId w:val="10"/>
        </w:numPr>
        <w:jc w:val="both"/>
        <w:rPr>
          <w:lang w:val="fr-FR"/>
        </w:rPr>
      </w:pPr>
      <w:r w:rsidRPr="007A600F">
        <w:rPr>
          <w:lang w:val="fr-FR"/>
        </w:rPr>
        <w:t>les pratiques, attitudes, et croyances liées à l</w:t>
      </w:r>
      <w:r w:rsidR="00B939CC">
        <w:rPr>
          <w:lang w:val="fr-FR"/>
        </w:rPr>
        <w:t>’agriculture ;</w:t>
      </w:r>
      <w:r w:rsidRPr="007A600F">
        <w:rPr>
          <w:lang w:val="fr-FR"/>
        </w:rPr>
        <w:t xml:space="preserve"> </w:t>
      </w:r>
    </w:p>
    <w:p w:rsidR="0092436C" w:rsidRPr="00B939CC" w:rsidRDefault="0092436C" w:rsidP="007A600F">
      <w:pPr>
        <w:pStyle w:val="SP-SLIDEBullet2AM"/>
        <w:numPr>
          <w:ilvl w:val="1"/>
          <w:numId w:val="10"/>
        </w:numPr>
        <w:jc w:val="both"/>
        <w:rPr>
          <w:lang w:val="fr-FR"/>
        </w:rPr>
      </w:pPr>
      <w:r w:rsidRPr="007A600F">
        <w:rPr>
          <w:lang w:val="fr-FR"/>
        </w:rPr>
        <w:t xml:space="preserve">les défis saisonniers liés à la sécurité alimentaire, aux revenus et aux dépenses, </w:t>
      </w:r>
      <w:r w:rsidRPr="00B939CC">
        <w:rPr>
          <w:lang w:val="fr-FR"/>
        </w:rPr>
        <w:t xml:space="preserve">aux besoins </w:t>
      </w:r>
      <w:r w:rsidR="00B939CC" w:rsidRPr="00B939CC">
        <w:rPr>
          <w:lang w:val="fr-FR"/>
        </w:rPr>
        <w:t xml:space="preserve">en termes de travail </w:t>
      </w:r>
      <w:r w:rsidRPr="00B939CC">
        <w:rPr>
          <w:lang w:val="fr-FR"/>
        </w:rPr>
        <w:t>et aux questions relatives à la santé.</w:t>
      </w:r>
    </w:p>
    <w:p w:rsidR="0092436C" w:rsidRPr="007A600F" w:rsidRDefault="0092436C" w:rsidP="007A600F">
      <w:pPr>
        <w:pStyle w:val="SP-SlideLineAM"/>
        <w:jc w:val="both"/>
        <w:outlineLvl w:val="0"/>
        <w:rPr>
          <w:lang w:val="fr-FR"/>
        </w:rPr>
      </w:pPr>
    </w:p>
    <w:p w:rsidR="0092436C" w:rsidRPr="007A600F" w:rsidRDefault="0092436C" w:rsidP="007A600F">
      <w:pPr>
        <w:pStyle w:val="SP-SlideLineAM"/>
        <w:jc w:val="both"/>
        <w:outlineLvl w:val="0"/>
        <w:rPr>
          <w:lang w:val="fr-FR"/>
        </w:rPr>
      </w:pPr>
      <w:r w:rsidRPr="007A600F">
        <w:rPr>
          <w:lang w:val="fr-FR"/>
        </w:rPr>
        <w:t xml:space="preserve">Diapositive </w:t>
      </w:r>
      <w:r w:rsidR="0039478A">
        <w:rPr>
          <w:lang w:val="fr-FR"/>
        </w:rPr>
        <w:t>20</w:t>
      </w:r>
      <w:r w:rsidRPr="007A600F">
        <w:rPr>
          <w:lang w:val="fr-FR"/>
        </w:rPr>
        <w:tab/>
        <w:t xml:space="preserve">Les méthodes de collecte de données pour la recherche formative </w:t>
      </w:r>
    </w:p>
    <w:p w:rsidR="0092436C" w:rsidRPr="007A600F" w:rsidRDefault="00A7220E" w:rsidP="007A600F">
      <w:pPr>
        <w:pStyle w:val="SP-SLIDEBullet1AM"/>
        <w:jc w:val="both"/>
        <w:rPr>
          <w:lang w:val="fr-FR"/>
        </w:rPr>
      </w:pPr>
      <w:r>
        <w:rPr>
          <w:lang w:val="fr-FR"/>
        </w:rPr>
        <w:t>D</w:t>
      </w:r>
      <w:r w:rsidRPr="007A600F">
        <w:rPr>
          <w:lang w:val="fr-FR"/>
        </w:rPr>
        <w:t xml:space="preserve">ifférentes </w:t>
      </w:r>
      <w:r w:rsidR="0092436C" w:rsidRPr="007A600F">
        <w:rPr>
          <w:lang w:val="fr-FR"/>
        </w:rPr>
        <w:t xml:space="preserve">méthodes révèleront des données différentes – les groupes de discussion sont une bonne méthode pour déterminer un consensus de groupe sur </w:t>
      </w:r>
      <w:r w:rsidR="009304DD">
        <w:rPr>
          <w:lang w:val="fr-FR"/>
        </w:rPr>
        <w:t>les connaissances</w:t>
      </w:r>
      <w:r w:rsidR="0092436C" w:rsidRPr="007A600F">
        <w:rPr>
          <w:lang w:val="fr-FR"/>
        </w:rPr>
        <w:t>, les attitudes, les croyances, et le</w:t>
      </w:r>
      <w:r w:rsidR="00EA7827">
        <w:rPr>
          <w:lang w:val="fr-FR"/>
        </w:rPr>
        <w:t>s risques perçus, les obstacles</w:t>
      </w:r>
      <w:r w:rsidR="0092436C" w:rsidRPr="007A600F">
        <w:rPr>
          <w:lang w:val="fr-FR"/>
        </w:rPr>
        <w:t xml:space="preserve"> et les facteurs favorables à l’action.  </w:t>
      </w:r>
    </w:p>
    <w:p w:rsidR="0092436C" w:rsidRPr="007A600F" w:rsidRDefault="0092436C" w:rsidP="007A600F">
      <w:pPr>
        <w:pStyle w:val="SP-SLIDEBullet1AM"/>
        <w:jc w:val="both"/>
        <w:rPr>
          <w:lang w:val="fr-FR"/>
        </w:rPr>
      </w:pPr>
      <w:r w:rsidRPr="007A600F">
        <w:rPr>
          <w:lang w:val="fr-FR"/>
        </w:rPr>
        <w:t>L’observation directe des marchés, des environnements, et de la vie quotidienne est une bonne méthode pour déterm</w:t>
      </w:r>
      <w:r w:rsidR="00EA7827">
        <w:rPr>
          <w:lang w:val="fr-FR"/>
        </w:rPr>
        <w:t>iner ces risques, ces obstacles</w:t>
      </w:r>
      <w:r w:rsidRPr="007A600F">
        <w:rPr>
          <w:lang w:val="fr-FR"/>
        </w:rPr>
        <w:t xml:space="preserve"> et ces facteurs favorables dont les gens peuvent ne pas être </w:t>
      </w:r>
      <w:r w:rsidR="009304DD">
        <w:rPr>
          <w:lang w:val="fr-FR"/>
        </w:rPr>
        <w:t>conscients</w:t>
      </w:r>
      <w:r w:rsidRPr="007A600F">
        <w:rPr>
          <w:lang w:val="fr-FR"/>
        </w:rPr>
        <w:t xml:space="preserve">. </w:t>
      </w:r>
    </w:p>
    <w:p w:rsidR="0092436C" w:rsidRPr="007A600F" w:rsidRDefault="0092436C" w:rsidP="007A600F">
      <w:pPr>
        <w:pStyle w:val="SP-SLIDEBullet1AM"/>
        <w:jc w:val="both"/>
        <w:rPr>
          <w:lang w:val="fr-FR"/>
        </w:rPr>
      </w:pPr>
      <w:r w:rsidRPr="007A600F">
        <w:rPr>
          <w:lang w:val="fr-FR"/>
        </w:rPr>
        <w:t>Pour l’agriculture sensible à la nutrition, les calendriers saisonniers sont primordiaux pour déterminer</w:t>
      </w:r>
      <w:r w:rsidRPr="007A600F">
        <w:rPr>
          <w:color w:val="FF0000"/>
          <w:lang w:val="fr-FR"/>
        </w:rPr>
        <w:t xml:space="preserve"> </w:t>
      </w:r>
      <w:r w:rsidRPr="007A600F">
        <w:rPr>
          <w:lang w:val="fr-FR"/>
        </w:rPr>
        <w:t xml:space="preserve">la disponibilité </w:t>
      </w:r>
      <w:r w:rsidR="003768B3">
        <w:rPr>
          <w:lang w:val="fr-FR"/>
        </w:rPr>
        <w:t xml:space="preserve">des </w:t>
      </w:r>
      <w:r w:rsidRPr="007A600F">
        <w:rPr>
          <w:lang w:val="fr-FR"/>
        </w:rPr>
        <w:t>aliment</w:t>
      </w:r>
      <w:r w:rsidR="003768B3">
        <w:rPr>
          <w:lang w:val="fr-FR"/>
        </w:rPr>
        <w:t>s</w:t>
      </w:r>
      <w:r w:rsidRPr="007A600F">
        <w:rPr>
          <w:lang w:val="fr-FR"/>
        </w:rPr>
        <w:t xml:space="preserve">, les modèles de travail liés au genre, les pics de revenus </w:t>
      </w:r>
      <w:r w:rsidR="003768B3">
        <w:rPr>
          <w:lang w:val="fr-FR"/>
        </w:rPr>
        <w:t>ou</w:t>
      </w:r>
      <w:r w:rsidRPr="007A600F">
        <w:rPr>
          <w:lang w:val="fr-FR"/>
        </w:rPr>
        <w:t xml:space="preserve"> de dépenses</w:t>
      </w:r>
      <w:r w:rsidR="003768B3">
        <w:rPr>
          <w:lang w:val="fr-FR"/>
        </w:rPr>
        <w:t xml:space="preserve"> ainsi que </w:t>
      </w:r>
      <w:r w:rsidRPr="007A600F">
        <w:rPr>
          <w:lang w:val="fr-FR"/>
        </w:rPr>
        <w:t xml:space="preserve">les </w:t>
      </w:r>
      <w:r w:rsidR="003768B3">
        <w:rPr>
          <w:lang w:val="fr-FR"/>
        </w:rPr>
        <w:t>problèmes</w:t>
      </w:r>
      <w:r w:rsidRPr="007A600F">
        <w:rPr>
          <w:lang w:val="fr-FR"/>
        </w:rPr>
        <w:t xml:space="preserve"> de santé </w:t>
      </w:r>
      <w:r w:rsidR="003768B3">
        <w:rPr>
          <w:lang w:val="fr-FR"/>
        </w:rPr>
        <w:t>saisonnier</w:t>
      </w:r>
      <w:r w:rsidRPr="007A600F">
        <w:rPr>
          <w:lang w:val="fr-FR"/>
        </w:rPr>
        <w:t>s qui affectent l’agriculture, l</w:t>
      </w:r>
      <w:r w:rsidR="00540249">
        <w:rPr>
          <w:lang w:val="fr-FR"/>
        </w:rPr>
        <w:t>es revenus</w:t>
      </w:r>
      <w:r w:rsidRPr="007A600F">
        <w:rPr>
          <w:lang w:val="fr-FR"/>
        </w:rPr>
        <w:t xml:space="preserve"> et la nutrition. </w:t>
      </w:r>
    </w:p>
    <w:p w:rsidR="0092436C" w:rsidRPr="007A600F" w:rsidRDefault="0092436C" w:rsidP="007A600F">
      <w:pPr>
        <w:pStyle w:val="SP-SLIDEBullet1AM"/>
        <w:jc w:val="both"/>
        <w:rPr>
          <w:lang w:val="fr-FR"/>
        </w:rPr>
      </w:pPr>
      <w:r w:rsidRPr="007A600F">
        <w:rPr>
          <w:lang w:val="fr-FR"/>
        </w:rPr>
        <w:t>Les méthodes mixtes en recherche formative – qui combinent les group</w:t>
      </w:r>
      <w:r w:rsidR="00540249">
        <w:rPr>
          <w:lang w:val="fr-FR"/>
        </w:rPr>
        <w:t>es de discussion</w:t>
      </w:r>
      <w:r w:rsidRPr="007A600F">
        <w:rPr>
          <w:lang w:val="fr-FR"/>
        </w:rPr>
        <w:t>, les obse</w:t>
      </w:r>
      <w:r w:rsidR="00540249">
        <w:rPr>
          <w:lang w:val="fr-FR"/>
        </w:rPr>
        <w:t>rvations directes, les enquêtes</w:t>
      </w:r>
      <w:r w:rsidRPr="007A600F">
        <w:rPr>
          <w:lang w:val="fr-FR"/>
        </w:rPr>
        <w:t xml:space="preserve"> et les calendriers saisonniers – peuvent utiliser plus de ressources mais sont souvent payantes en ce qu’elles </w:t>
      </w:r>
      <w:r w:rsidRPr="00347E80">
        <w:rPr>
          <w:lang w:val="fr-FR"/>
        </w:rPr>
        <w:t>permettent d’être plus sûr de l’image globale</w:t>
      </w:r>
      <w:r w:rsidRPr="007A600F">
        <w:rPr>
          <w:lang w:val="fr-FR"/>
        </w:rPr>
        <w:t xml:space="preserve"> qui nous est fournie par les données. </w:t>
      </w:r>
    </w:p>
    <w:p w:rsidR="0092436C" w:rsidRPr="007A600F" w:rsidRDefault="0092436C" w:rsidP="007A600F">
      <w:pPr>
        <w:pStyle w:val="SP-SLIDEBullet1AM"/>
        <w:jc w:val="both"/>
        <w:rPr>
          <w:lang w:val="fr-FR"/>
        </w:rPr>
      </w:pPr>
      <w:r w:rsidRPr="007A600F">
        <w:rPr>
          <w:lang w:val="fr-FR"/>
        </w:rPr>
        <w:t xml:space="preserve">Pour plus d’informations sur les méthodes de la recherche formative, se référer aux </w:t>
      </w:r>
      <w:r w:rsidRPr="007A600F">
        <w:rPr>
          <w:b/>
          <w:lang w:val="fr-FR"/>
        </w:rPr>
        <w:t xml:space="preserve">Ressources </w:t>
      </w:r>
      <w:r w:rsidR="00347E80">
        <w:rPr>
          <w:b/>
          <w:lang w:val="fr-FR"/>
        </w:rPr>
        <w:t>sup</w:t>
      </w:r>
      <w:r w:rsidRPr="007A600F">
        <w:rPr>
          <w:b/>
          <w:lang w:val="fr-FR"/>
        </w:rPr>
        <w:t>plémentaires.</w:t>
      </w:r>
    </w:p>
    <w:p w:rsidR="0092436C" w:rsidRPr="007A600F" w:rsidRDefault="0092436C" w:rsidP="007A600F">
      <w:pPr>
        <w:pStyle w:val="SP-SlideLineAM"/>
        <w:jc w:val="both"/>
        <w:outlineLvl w:val="0"/>
        <w:rPr>
          <w:lang w:val="fr-FR"/>
        </w:rPr>
      </w:pPr>
    </w:p>
    <w:p w:rsidR="0092436C" w:rsidRPr="00347E80" w:rsidRDefault="0092436C" w:rsidP="007A600F">
      <w:pPr>
        <w:pStyle w:val="SP-SlideLineAM"/>
        <w:jc w:val="both"/>
        <w:outlineLvl w:val="0"/>
        <w:rPr>
          <w:lang w:val="fr-FR"/>
        </w:rPr>
      </w:pPr>
      <w:r w:rsidRPr="00347E80">
        <w:rPr>
          <w:lang w:val="fr-FR"/>
        </w:rPr>
        <w:t xml:space="preserve">Diapositive </w:t>
      </w:r>
      <w:r w:rsidR="0039478A">
        <w:rPr>
          <w:lang w:val="fr-FR"/>
        </w:rPr>
        <w:t>21</w:t>
      </w:r>
      <w:r w:rsidRPr="00347E80">
        <w:rPr>
          <w:lang w:val="fr-FR"/>
        </w:rPr>
        <w:tab/>
        <w:t xml:space="preserve">Renforcer les facteurs favorables </w:t>
      </w:r>
      <w:r w:rsidR="00347E80" w:rsidRPr="00347E80">
        <w:rPr>
          <w:lang w:val="fr-FR"/>
        </w:rPr>
        <w:t>du changement</w:t>
      </w:r>
    </w:p>
    <w:p w:rsidR="0092436C" w:rsidRPr="007A600F" w:rsidRDefault="0092436C" w:rsidP="007A600F">
      <w:pPr>
        <w:pStyle w:val="SP-4BulletAM"/>
        <w:jc w:val="both"/>
        <w:rPr>
          <w:lang w:val="fr-FR"/>
        </w:rPr>
      </w:pPr>
      <w:r w:rsidRPr="007A600F">
        <w:rPr>
          <w:lang w:val="fr-FR"/>
        </w:rPr>
        <w:t xml:space="preserve">Le changement comportemental est nécessaire pour parvenir à atteindre plusieurs résultats importants : </w:t>
      </w:r>
    </w:p>
    <w:p w:rsidR="0092436C" w:rsidRPr="007A600F" w:rsidRDefault="00A12F07" w:rsidP="007A600F">
      <w:pPr>
        <w:pStyle w:val="SP-SLIDEBullet2AM"/>
        <w:numPr>
          <w:ilvl w:val="1"/>
          <w:numId w:val="10"/>
        </w:numPr>
        <w:jc w:val="both"/>
        <w:rPr>
          <w:lang w:val="fr-FR"/>
        </w:rPr>
      </w:pPr>
      <w:r>
        <w:rPr>
          <w:lang w:val="fr-FR"/>
        </w:rPr>
        <w:t>Une</w:t>
      </w:r>
      <w:r w:rsidR="0092436C" w:rsidRPr="007A600F">
        <w:rPr>
          <w:lang w:val="fr-FR"/>
        </w:rPr>
        <w:t xml:space="preserve"> demande </w:t>
      </w:r>
      <w:r>
        <w:rPr>
          <w:lang w:val="fr-FR"/>
        </w:rPr>
        <w:t xml:space="preserve">accrue pour des </w:t>
      </w:r>
      <w:r w:rsidR="0092436C" w:rsidRPr="007A600F">
        <w:rPr>
          <w:lang w:val="fr-FR"/>
        </w:rPr>
        <w:t>aliments va</w:t>
      </w:r>
      <w:r>
        <w:rPr>
          <w:lang w:val="fr-FR"/>
        </w:rPr>
        <w:t>riés, riches en nutriments et pour une alimentation diversifiée.</w:t>
      </w:r>
    </w:p>
    <w:p w:rsidR="0092436C" w:rsidRPr="007A600F" w:rsidRDefault="0092436C" w:rsidP="007A600F">
      <w:pPr>
        <w:pStyle w:val="SP-SLIDEBullet2AM"/>
        <w:numPr>
          <w:ilvl w:val="1"/>
          <w:numId w:val="10"/>
        </w:numPr>
        <w:jc w:val="both"/>
        <w:rPr>
          <w:lang w:val="fr-FR"/>
        </w:rPr>
      </w:pPr>
      <w:r w:rsidRPr="007A600F">
        <w:rPr>
          <w:lang w:val="fr-FR"/>
        </w:rPr>
        <w:t xml:space="preserve">L’accroissement de la disponibilité, de l’accessibilité, et de </w:t>
      </w:r>
      <w:r w:rsidR="00677DFD">
        <w:rPr>
          <w:lang w:val="fr-FR"/>
        </w:rPr>
        <w:t xml:space="preserve">l’attrait pour des </w:t>
      </w:r>
      <w:r w:rsidRPr="007A600F">
        <w:rPr>
          <w:lang w:val="fr-FR"/>
        </w:rPr>
        <w:t>aliments variés, riches en nutriments sur les marchés locaux</w:t>
      </w:r>
      <w:r w:rsidR="00FF7067">
        <w:rPr>
          <w:lang w:val="fr-FR"/>
        </w:rPr>
        <w:t>.</w:t>
      </w:r>
      <w:r w:rsidRPr="007A600F">
        <w:rPr>
          <w:lang w:val="fr-FR"/>
        </w:rPr>
        <w:t xml:space="preserve">  </w:t>
      </w:r>
    </w:p>
    <w:p w:rsidR="0092436C" w:rsidRPr="007A600F" w:rsidRDefault="00677DFD" w:rsidP="007A600F">
      <w:pPr>
        <w:pStyle w:val="SP-SLIDEBullet2AM"/>
        <w:numPr>
          <w:ilvl w:val="1"/>
          <w:numId w:val="10"/>
        </w:numPr>
        <w:jc w:val="both"/>
        <w:rPr>
          <w:lang w:val="fr-FR"/>
        </w:rPr>
      </w:pPr>
      <w:r>
        <w:rPr>
          <w:lang w:val="fr-FR"/>
        </w:rPr>
        <w:t>Une</w:t>
      </w:r>
      <w:r w:rsidR="0092436C" w:rsidRPr="007A600F">
        <w:rPr>
          <w:lang w:val="fr-FR"/>
        </w:rPr>
        <w:t xml:space="preserve"> production </w:t>
      </w:r>
      <w:r>
        <w:rPr>
          <w:lang w:val="fr-FR"/>
        </w:rPr>
        <w:t>accrue</w:t>
      </w:r>
      <w:r w:rsidR="00FF7067">
        <w:rPr>
          <w:lang w:val="fr-FR"/>
        </w:rPr>
        <w:t xml:space="preserve"> </w:t>
      </w:r>
      <w:r w:rsidR="0092436C" w:rsidRPr="007A600F">
        <w:rPr>
          <w:lang w:val="fr-FR"/>
        </w:rPr>
        <w:t>de</w:t>
      </w:r>
      <w:r w:rsidR="00FF7067">
        <w:rPr>
          <w:lang w:val="fr-FR"/>
        </w:rPr>
        <w:t>s</w:t>
      </w:r>
      <w:r w:rsidR="0092436C" w:rsidRPr="007A600F">
        <w:rPr>
          <w:lang w:val="fr-FR"/>
        </w:rPr>
        <w:t xml:space="preserve"> cultures nutritives (en garantissant l’accès aux bons intrants – les semences, le matériel agricole – et aux ressources). </w:t>
      </w:r>
    </w:p>
    <w:p w:rsidR="0092436C" w:rsidRPr="007A600F" w:rsidRDefault="0092436C" w:rsidP="007A600F">
      <w:pPr>
        <w:pStyle w:val="SP-SLIDEBullet2AM"/>
        <w:numPr>
          <w:ilvl w:val="1"/>
          <w:numId w:val="10"/>
        </w:numPr>
        <w:jc w:val="both"/>
        <w:rPr>
          <w:lang w:val="fr-FR"/>
        </w:rPr>
      </w:pPr>
      <w:r w:rsidRPr="007A600F">
        <w:rPr>
          <w:lang w:val="fr-FR"/>
        </w:rPr>
        <w:t xml:space="preserve">Une plus grande </w:t>
      </w:r>
      <w:r w:rsidR="00102532" w:rsidRPr="007A600F">
        <w:rPr>
          <w:lang w:val="fr-FR"/>
        </w:rPr>
        <w:t xml:space="preserve">sécurité </w:t>
      </w:r>
      <w:r w:rsidR="00102532">
        <w:rPr>
          <w:lang w:val="fr-FR"/>
        </w:rPr>
        <w:t>des</w:t>
      </w:r>
      <w:r w:rsidRPr="007A600F">
        <w:rPr>
          <w:lang w:val="fr-FR"/>
        </w:rPr>
        <w:t xml:space="preserve"> aliment</w:t>
      </w:r>
      <w:r w:rsidR="00102532">
        <w:rPr>
          <w:lang w:val="fr-FR"/>
        </w:rPr>
        <w:t>s</w:t>
      </w:r>
      <w:r w:rsidRPr="007A600F">
        <w:rPr>
          <w:lang w:val="fr-FR"/>
        </w:rPr>
        <w:t xml:space="preserve"> et </w:t>
      </w:r>
      <w:r w:rsidR="00102532">
        <w:rPr>
          <w:lang w:val="fr-FR"/>
        </w:rPr>
        <w:t>de</w:t>
      </w:r>
      <w:r w:rsidRPr="007A600F">
        <w:rPr>
          <w:lang w:val="fr-FR"/>
        </w:rPr>
        <w:t xml:space="preserve"> </w:t>
      </w:r>
      <w:r w:rsidR="00102532">
        <w:rPr>
          <w:lang w:val="fr-FR"/>
        </w:rPr>
        <w:t>l’</w:t>
      </w:r>
      <w:r w:rsidRPr="007A600F">
        <w:rPr>
          <w:lang w:val="fr-FR"/>
        </w:rPr>
        <w:t>environnement</w:t>
      </w:r>
      <w:r w:rsidR="00102532">
        <w:rPr>
          <w:lang w:val="fr-FR"/>
        </w:rPr>
        <w:t>.</w:t>
      </w:r>
      <w:r w:rsidRPr="007A600F">
        <w:rPr>
          <w:lang w:val="fr-FR"/>
        </w:rPr>
        <w:t xml:space="preserve"> </w:t>
      </w:r>
    </w:p>
    <w:p w:rsidR="0092436C" w:rsidRPr="007A600F" w:rsidRDefault="0092436C" w:rsidP="007A600F">
      <w:pPr>
        <w:pStyle w:val="SP-SLIDEBullet2AM"/>
        <w:numPr>
          <w:ilvl w:val="1"/>
          <w:numId w:val="10"/>
        </w:numPr>
        <w:jc w:val="both"/>
        <w:rPr>
          <w:lang w:val="fr-FR"/>
        </w:rPr>
      </w:pPr>
      <w:r w:rsidRPr="007A600F">
        <w:rPr>
          <w:lang w:val="fr-FR"/>
        </w:rPr>
        <w:t xml:space="preserve">Une plus grande économie de temps et d’energie pour les femmes. </w:t>
      </w:r>
    </w:p>
    <w:p w:rsidR="0092436C" w:rsidRPr="007A600F" w:rsidRDefault="00F550D0" w:rsidP="007A600F">
      <w:pPr>
        <w:pStyle w:val="SP-SLIDEBullet2AM"/>
        <w:numPr>
          <w:ilvl w:val="1"/>
          <w:numId w:val="10"/>
        </w:numPr>
        <w:jc w:val="both"/>
        <w:rPr>
          <w:lang w:val="fr-FR"/>
        </w:rPr>
      </w:pPr>
      <w:r>
        <w:rPr>
          <w:lang w:val="fr-FR"/>
        </w:rPr>
        <w:t>Un</w:t>
      </w:r>
      <w:r w:rsidR="0092436C" w:rsidRPr="007A600F">
        <w:rPr>
          <w:lang w:val="fr-FR"/>
        </w:rPr>
        <w:t xml:space="preserve"> contrôl</w:t>
      </w:r>
      <w:r>
        <w:rPr>
          <w:lang w:val="fr-FR"/>
        </w:rPr>
        <w:t>e accru</w:t>
      </w:r>
      <w:r w:rsidR="0092436C" w:rsidRPr="007A600F">
        <w:rPr>
          <w:lang w:val="fr-FR"/>
        </w:rPr>
        <w:t xml:space="preserve"> </w:t>
      </w:r>
      <w:r>
        <w:rPr>
          <w:lang w:val="fr-FR"/>
        </w:rPr>
        <w:t>d</w:t>
      </w:r>
      <w:r w:rsidRPr="007A600F">
        <w:rPr>
          <w:lang w:val="fr-FR"/>
        </w:rPr>
        <w:t xml:space="preserve">es revenus </w:t>
      </w:r>
      <w:r w:rsidR="0092436C" w:rsidRPr="007A600F">
        <w:rPr>
          <w:lang w:val="fr-FR"/>
        </w:rPr>
        <w:t xml:space="preserve">par les femmes et des opportunités plus équitables pour les femmes. </w:t>
      </w:r>
    </w:p>
    <w:p w:rsidR="0092436C" w:rsidRPr="007A600F" w:rsidRDefault="0092436C" w:rsidP="007A600F">
      <w:pPr>
        <w:pStyle w:val="SP-4BulletAM"/>
        <w:jc w:val="both"/>
        <w:rPr>
          <w:lang w:val="fr-FR"/>
        </w:rPr>
      </w:pPr>
      <w:r w:rsidRPr="007A600F">
        <w:rPr>
          <w:lang w:val="fr-FR"/>
        </w:rPr>
        <w:t xml:space="preserve">Générer la demande et améliorer à la fois l’approvisionnement est très compliqué, mais essentiel.  </w:t>
      </w:r>
    </w:p>
    <w:p w:rsidR="0092436C" w:rsidRPr="007A600F" w:rsidRDefault="0092436C" w:rsidP="007A600F">
      <w:pPr>
        <w:pStyle w:val="SP-4BulletAM"/>
        <w:spacing w:after="240"/>
        <w:jc w:val="both"/>
        <w:rPr>
          <w:lang w:val="fr-FR"/>
        </w:rPr>
      </w:pPr>
      <w:r w:rsidRPr="007A600F">
        <w:rPr>
          <w:lang w:val="fr-FR"/>
        </w:rPr>
        <w:lastRenderedPageBreak/>
        <w:t xml:space="preserve">Renforcer l’environnement </w:t>
      </w:r>
      <w:r w:rsidR="006A5122">
        <w:rPr>
          <w:lang w:val="fr-FR"/>
        </w:rPr>
        <w:t>favorable</w:t>
      </w:r>
      <w:r w:rsidRPr="007A600F">
        <w:rPr>
          <w:lang w:val="fr-FR"/>
        </w:rPr>
        <w:t xml:space="preserve"> dans les domaines de la sécurité </w:t>
      </w:r>
      <w:r w:rsidR="006A5122">
        <w:rPr>
          <w:lang w:val="fr-FR"/>
        </w:rPr>
        <w:t xml:space="preserve">et de la qualité </w:t>
      </w:r>
      <w:r w:rsidRPr="007A600F">
        <w:rPr>
          <w:lang w:val="fr-FR"/>
        </w:rPr>
        <w:t>des aliments peut renforcer la demande d</w:t>
      </w:r>
      <w:r w:rsidR="00370FC1">
        <w:rPr>
          <w:lang w:val="fr-FR"/>
        </w:rPr>
        <w:t>es</w:t>
      </w:r>
      <w:r w:rsidRPr="007A600F">
        <w:rPr>
          <w:lang w:val="fr-FR"/>
        </w:rPr>
        <w:t xml:space="preserve"> consommateur</w:t>
      </w:r>
      <w:r w:rsidR="00370FC1">
        <w:rPr>
          <w:lang w:val="fr-FR"/>
        </w:rPr>
        <w:t>s</w:t>
      </w:r>
      <w:r w:rsidRPr="007A600F">
        <w:rPr>
          <w:lang w:val="fr-FR"/>
        </w:rPr>
        <w:t xml:space="preserve"> </w:t>
      </w:r>
      <w:r w:rsidR="00370FC1">
        <w:rPr>
          <w:lang w:val="fr-FR"/>
        </w:rPr>
        <w:t xml:space="preserve">pour </w:t>
      </w:r>
      <w:r w:rsidRPr="007A600F">
        <w:rPr>
          <w:lang w:val="fr-FR"/>
        </w:rPr>
        <w:t xml:space="preserve">une alimentation plus sûre, de meilleure qualité, en créant un cercle vertueux </w:t>
      </w:r>
      <w:r w:rsidR="00370FC1">
        <w:rPr>
          <w:lang w:val="fr-FR"/>
        </w:rPr>
        <w:t xml:space="preserve">qui </w:t>
      </w:r>
      <w:r w:rsidRPr="007A600F">
        <w:rPr>
          <w:lang w:val="fr-FR"/>
        </w:rPr>
        <w:t>favoris</w:t>
      </w:r>
      <w:r w:rsidR="00370FC1">
        <w:rPr>
          <w:lang w:val="fr-FR"/>
        </w:rPr>
        <w:t>e</w:t>
      </w:r>
      <w:r w:rsidRPr="007A600F">
        <w:rPr>
          <w:lang w:val="fr-FR"/>
        </w:rPr>
        <w:t xml:space="preserve"> d’autres changements. </w:t>
      </w:r>
    </w:p>
    <w:p w:rsidR="0092436C" w:rsidRPr="007A600F" w:rsidRDefault="0092436C" w:rsidP="007A600F">
      <w:pPr>
        <w:pStyle w:val="SP-4BulletAM"/>
        <w:numPr>
          <w:ilvl w:val="0"/>
          <w:numId w:val="0"/>
        </w:numPr>
        <w:spacing w:before="0" w:after="0"/>
        <w:ind w:left="1080"/>
        <w:jc w:val="both"/>
        <w:rPr>
          <w:lang w:val="fr-FR"/>
        </w:rPr>
      </w:pPr>
    </w:p>
    <w:tbl>
      <w:tblPr>
        <w:tblW w:w="0" w:type="auto"/>
        <w:tblInd w:w="108" w:type="dxa"/>
        <w:tblBorders>
          <w:top w:val="single" w:sz="8" w:space="0" w:color="ED7D31"/>
          <w:left w:val="single" w:sz="48" w:space="0" w:color="ED7D31"/>
          <w:bottom w:val="single" w:sz="8" w:space="0" w:color="ED7D31"/>
          <w:right w:val="single" w:sz="8" w:space="0" w:color="ED7D31"/>
          <w:insideH w:val="single" w:sz="4" w:space="0" w:color="ED7D31"/>
        </w:tblBorders>
        <w:shd w:val="clear" w:color="auto" w:fill="FBE4D5"/>
        <w:tblLook w:val="04A0" w:firstRow="1" w:lastRow="0" w:firstColumn="1" w:lastColumn="0" w:noHBand="0" w:noVBand="1"/>
      </w:tblPr>
      <w:tblGrid>
        <w:gridCol w:w="1530"/>
        <w:gridCol w:w="8658"/>
      </w:tblGrid>
      <w:tr w:rsidR="001B72AF" w:rsidRPr="00191041">
        <w:trPr>
          <w:trHeight w:val="440"/>
        </w:trPr>
        <w:tc>
          <w:tcPr>
            <w:tcW w:w="1530" w:type="dxa"/>
            <w:shd w:val="clear" w:color="auto" w:fill="FBE4D5"/>
            <w:vAlign w:val="center"/>
          </w:tcPr>
          <w:p w:rsidR="0092436C" w:rsidRPr="007A600F" w:rsidRDefault="00122A8F" w:rsidP="007A600F">
            <w:pPr>
              <w:pStyle w:val="SP-SLIDEBullet1AM"/>
              <w:numPr>
                <w:ilvl w:val="0"/>
                <w:numId w:val="0"/>
              </w:numPr>
              <w:jc w:val="both"/>
            </w:pPr>
            <w:r>
              <w:rPr>
                <w:noProof/>
                <w:lang w:val="en-US"/>
              </w:rPr>
              <w:drawing>
                <wp:inline distT="0" distB="0" distL="0" distR="0" wp14:anchorId="143E5046" wp14:editId="359A4614">
                  <wp:extent cx="611571" cy="585751"/>
                  <wp:effectExtent l="76200" t="76200" r="0" b="62230"/>
                  <wp:docPr id="59" name="Picture 2048"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C:\Users\shogan\AppData\Local\Microsoft\Windows\Temporary Internet Files\Content.Word\noun_8155_cc.png"/>
                          <pic:cNvPicPr>
                            <a:picLocks noChangeAspect="1" noChangeArrowheads="1"/>
                          </pic:cNvPicPr>
                        </pic:nvPicPr>
                        <pic:blipFill>
                          <a:blip r:embed="rId11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1505" cy="585470"/>
                          </a:xfrm>
                          <a:prstGeom prst="rect">
                            <a:avLst/>
                          </a:prstGeom>
                          <a:noFill/>
                          <a:ln>
                            <a:noFill/>
                          </a:ln>
                        </pic:spPr>
                      </pic:pic>
                    </a:graphicData>
                  </a:graphic>
                </wp:inline>
              </w:drawing>
            </w:r>
          </w:p>
        </w:tc>
        <w:tc>
          <w:tcPr>
            <w:tcW w:w="8658" w:type="dxa"/>
            <w:shd w:val="clear" w:color="auto" w:fill="FBE4D5"/>
            <w:vAlign w:val="center"/>
          </w:tcPr>
          <w:p w:rsidR="0092436C" w:rsidRPr="007A600F" w:rsidRDefault="0092436C" w:rsidP="00A17A75">
            <w:pPr>
              <w:pStyle w:val="SP-facilitatornote"/>
              <w:shd w:val="clear" w:color="auto" w:fill="auto"/>
              <w:ind w:left="180"/>
              <w:jc w:val="both"/>
              <w:rPr>
                <w:lang w:val="fr-FR"/>
              </w:rPr>
            </w:pPr>
            <w:r w:rsidRPr="007A600F">
              <w:rPr>
                <w:b/>
                <w:i w:val="0"/>
                <w:color w:val="ED7D31"/>
                <w:lang w:val="fr-FR"/>
              </w:rPr>
              <w:t>Note du facilitateur :</w:t>
            </w:r>
            <w:r w:rsidRPr="007A600F">
              <w:rPr>
                <w:color w:val="ED7D31"/>
                <w:lang w:val="fr-FR"/>
              </w:rPr>
              <w:t xml:space="preserve"> </w:t>
            </w:r>
            <w:r w:rsidRPr="007A600F">
              <w:rPr>
                <w:lang w:val="fr-FR"/>
              </w:rPr>
              <w:t xml:space="preserve">L’exemple suivant permet d’illustrer de quelle façon le CSC peut être appliqué à un contexte </w:t>
            </w:r>
            <w:r w:rsidR="00A17A75">
              <w:rPr>
                <w:lang w:val="fr-FR"/>
              </w:rPr>
              <w:t>spécifique</w:t>
            </w:r>
            <w:r w:rsidRPr="007A600F">
              <w:rPr>
                <w:lang w:val="fr-FR"/>
              </w:rPr>
              <w:t xml:space="preserve">. Si vous le pouvez, remplacez cet exemple par un exemple local qui aura plus de résonnance auprès de votre public. </w:t>
            </w:r>
          </w:p>
        </w:tc>
      </w:tr>
    </w:tbl>
    <w:p w:rsidR="0092436C" w:rsidRPr="007A600F" w:rsidRDefault="0092436C" w:rsidP="007A600F">
      <w:pPr>
        <w:pStyle w:val="SP-SLIDEBullet1AM"/>
        <w:numPr>
          <w:ilvl w:val="0"/>
          <w:numId w:val="0"/>
        </w:numPr>
        <w:ind w:left="1350"/>
        <w:jc w:val="both"/>
        <w:rPr>
          <w:lang w:val="fr-FR"/>
        </w:rPr>
      </w:pPr>
    </w:p>
    <w:p w:rsidR="0092436C" w:rsidRPr="007A600F" w:rsidRDefault="0092436C" w:rsidP="007A600F">
      <w:pPr>
        <w:pStyle w:val="SP-SlideLineAM"/>
        <w:jc w:val="both"/>
        <w:outlineLvl w:val="0"/>
        <w:rPr>
          <w:lang w:val="fr-FR"/>
        </w:rPr>
      </w:pPr>
      <w:r w:rsidRPr="007A600F">
        <w:rPr>
          <w:lang w:val="fr-FR"/>
        </w:rPr>
        <w:t xml:space="preserve">Diapositive </w:t>
      </w:r>
      <w:r w:rsidR="0039478A">
        <w:rPr>
          <w:lang w:val="fr-FR"/>
        </w:rPr>
        <w:t>22</w:t>
      </w:r>
      <w:r w:rsidRPr="007A600F">
        <w:rPr>
          <w:lang w:val="fr-FR"/>
        </w:rPr>
        <w:tab/>
        <w:t xml:space="preserve">Appliquer le CSC à la conception : La prise de décision conjointe </w:t>
      </w:r>
    </w:p>
    <w:p w:rsidR="0092436C" w:rsidRPr="007A600F" w:rsidRDefault="0092436C" w:rsidP="007A600F">
      <w:pPr>
        <w:pStyle w:val="SP-SLIDEBullet1AM"/>
        <w:jc w:val="both"/>
        <w:rPr>
          <w:lang w:val="fr-FR"/>
        </w:rPr>
      </w:pPr>
      <w:r w:rsidRPr="007A600F">
        <w:rPr>
          <w:lang w:val="fr-FR"/>
        </w:rPr>
        <w:t xml:space="preserve">SPRING a réalisé une recherche complémentaire en CSC pour comprendre la prise de décision conjointe dans l’exploitation agricole et dans la famille (concernant la consommation et la vente) à Odisha, en Inde.  </w:t>
      </w:r>
    </w:p>
    <w:p w:rsidR="0092436C" w:rsidRPr="007A600F" w:rsidRDefault="0092436C" w:rsidP="007A600F">
      <w:pPr>
        <w:pStyle w:val="SP-SLIDEBullet2AM"/>
        <w:numPr>
          <w:ilvl w:val="1"/>
          <w:numId w:val="10"/>
        </w:numPr>
        <w:jc w:val="both"/>
        <w:rPr>
          <w:lang w:val="fr-FR"/>
        </w:rPr>
      </w:pPr>
      <w:r w:rsidRPr="007A600F">
        <w:rPr>
          <w:lang w:val="fr-FR"/>
        </w:rPr>
        <w:t>Conclusions : les hommes, les jeunes femmes, et les fem</w:t>
      </w:r>
      <w:r w:rsidR="002968B6">
        <w:rPr>
          <w:lang w:val="fr-FR"/>
        </w:rPr>
        <w:t>mes plus âgées ont tous répondu</w:t>
      </w:r>
      <w:r w:rsidRPr="007A600F">
        <w:rPr>
          <w:lang w:val="fr-FR"/>
        </w:rPr>
        <w:t xml:space="preserve"> séparément que prendre en commun les décisions concernant l’exploitation agricole, les dépenses, ou sur d’autres points sont la preuve de bonnes relations et d’une famille heureuse.</w:t>
      </w:r>
    </w:p>
    <w:p w:rsidR="0092436C" w:rsidRPr="007A600F" w:rsidRDefault="0092436C" w:rsidP="007A600F">
      <w:pPr>
        <w:pStyle w:val="SP-SLIDEBullet1AM"/>
        <w:jc w:val="both"/>
        <w:rPr>
          <w:lang w:val="fr-FR"/>
        </w:rPr>
      </w:pPr>
      <w:r w:rsidRPr="007A600F">
        <w:rPr>
          <w:lang w:val="fr-FR"/>
        </w:rPr>
        <w:t xml:space="preserve">Cette recherche formative a également étudié les facteurs qui influencent les choix alimentaires du ménage, y compris les préférences des consommateurs. </w:t>
      </w:r>
    </w:p>
    <w:p w:rsidR="0092436C" w:rsidRPr="007A600F" w:rsidRDefault="0092436C" w:rsidP="007A600F">
      <w:pPr>
        <w:pStyle w:val="SP-SLIDEBullet2AM"/>
        <w:numPr>
          <w:ilvl w:val="1"/>
          <w:numId w:val="10"/>
        </w:numPr>
        <w:jc w:val="both"/>
        <w:rPr>
          <w:lang w:val="fr-FR"/>
        </w:rPr>
      </w:pPr>
      <w:r w:rsidRPr="007A600F">
        <w:rPr>
          <w:lang w:val="fr-FR"/>
        </w:rPr>
        <w:t xml:space="preserve">Conclusions : les familles d’agriculteurs considèrent que le poulet et les œufs sont une nourriture saine, disponible, et abordable. </w:t>
      </w:r>
    </w:p>
    <w:p w:rsidR="0092436C" w:rsidRPr="007A600F" w:rsidRDefault="0092436C" w:rsidP="007A600F">
      <w:pPr>
        <w:pStyle w:val="SP-SLIDEBullet1AM"/>
        <w:jc w:val="both"/>
        <w:rPr>
          <w:lang w:val="fr-FR"/>
        </w:rPr>
      </w:pPr>
      <w:r w:rsidRPr="007A600F">
        <w:rPr>
          <w:lang w:val="fr-FR"/>
        </w:rPr>
        <w:t xml:space="preserve">Etant donné l’importance des aliments d’origine animale abordables dans l’alimentation des femmes et des enfants de moins de deux ans, l’activité a décidé de favoriser la production de poulets et d’œufs des ménages (destinés à la consommation et à la vente).  </w:t>
      </w:r>
    </w:p>
    <w:p w:rsidR="0092436C" w:rsidRPr="007A600F" w:rsidRDefault="0092436C" w:rsidP="007A600F">
      <w:pPr>
        <w:pStyle w:val="SP-SLIDEBullet1AM"/>
        <w:jc w:val="both"/>
        <w:rPr>
          <w:lang w:val="fr-FR"/>
        </w:rPr>
      </w:pPr>
      <w:r w:rsidRPr="007A600F">
        <w:rPr>
          <w:lang w:val="fr-FR"/>
        </w:rPr>
        <w:t>L’activité s’assure que les familles aient accès à des services de soutien, comme une vaccination abordable et de bonne qualité, avant de décider de favoriser la production. Ces services font partie de l’</w:t>
      </w:r>
      <w:r w:rsidRPr="007A600F">
        <w:rPr>
          <w:b/>
          <w:lang w:val="fr-FR"/>
        </w:rPr>
        <w:t xml:space="preserve">environnement </w:t>
      </w:r>
      <w:r w:rsidR="004C2FFB">
        <w:rPr>
          <w:b/>
          <w:lang w:val="fr-FR"/>
        </w:rPr>
        <w:t>favorable</w:t>
      </w:r>
      <w:r w:rsidRPr="007A600F">
        <w:rPr>
          <w:lang w:val="fr-FR"/>
        </w:rPr>
        <w:t xml:space="preserve"> pour le changement.  </w:t>
      </w:r>
    </w:p>
    <w:p w:rsidR="0092436C" w:rsidRPr="007A600F" w:rsidRDefault="0092436C" w:rsidP="007A600F">
      <w:pPr>
        <w:pStyle w:val="SP-SLIDEBullet1AM"/>
        <w:jc w:val="both"/>
        <w:rPr>
          <w:lang w:val="fr-FR"/>
        </w:rPr>
      </w:pPr>
      <w:r w:rsidRPr="007A600F">
        <w:rPr>
          <w:lang w:val="fr-FR"/>
        </w:rPr>
        <w:t xml:space="preserve">Dans les vidéos qui montrent l’amélioration des pratiques </w:t>
      </w:r>
      <w:r w:rsidR="00D8611B">
        <w:rPr>
          <w:lang w:val="fr-FR"/>
        </w:rPr>
        <w:t>« </w:t>
      </w:r>
      <w:r w:rsidRPr="007A600F">
        <w:rPr>
          <w:lang w:val="fr-FR"/>
        </w:rPr>
        <w:t>spécifiquement axées sur l’agriculture</w:t>
      </w:r>
      <w:r w:rsidR="00D8611B">
        <w:rPr>
          <w:lang w:val="fr-FR"/>
        </w:rPr>
        <w:t> »</w:t>
      </w:r>
      <w:r w:rsidRPr="007A600F">
        <w:rPr>
          <w:lang w:val="fr-FR"/>
        </w:rPr>
        <w:t>, des pratiques positives d’agriculture sensible à la nutrition sont également modélisées – montrant des m</w:t>
      </w:r>
      <w:r w:rsidR="00D8611B">
        <w:rPr>
          <w:lang w:val="fr-FR"/>
        </w:rPr>
        <w:t>aris, des femmes, et des belles-</w:t>
      </w:r>
      <w:r w:rsidRPr="007A600F">
        <w:rPr>
          <w:lang w:val="fr-FR"/>
        </w:rPr>
        <w:t xml:space="preserve">mères </w:t>
      </w:r>
      <w:r w:rsidR="00D8611B">
        <w:rPr>
          <w:lang w:val="fr-FR"/>
        </w:rPr>
        <w:t>qui discute</w:t>
      </w:r>
      <w:r w:rsidRPr="007A600F">
        <w:rPr>
          <w:lang w:val="fr-FR"/>
        </w:rPr>
        <w:t xml:space="preserve">nt </w:t>
      </w:r>
      <w:r w:rsidR="00D8611B">
        <w:rPr>
          <w:lang w:val="fr-FR"/>
        </w:rPr>
        <w:t>pour savoir s’</w:t>
      </w:r>
      <w:r w:rsidRPr="007A600F">
        <w:rPr>
          <w:lang w:val="fr-FR"/>
        </w:rPr>
        <w:t>ils doivent commencer à appliquer les pratiques améliorées</w:t>
      </w:r>
      <w:r w:rsidR="00D8611B">
        <w:rPr>
          <w:lang w:val="fr-FR"/>
        </w:rPr>
        <w:t>, qui</w:t>
      </w:r>
      <w:r w:rsidRPr="007A600F">
        <w:rPr>
          <w:lang w:val="fr-FR"/>
        </w:rPr>
        <w:t xml:space="preserve"> discut</w:t>
      </w:r>
      <w:r w:rsidR="000A3FB7">
        <w:rPr>
          <w:lang w:val="fr-FR"/>
        </w:rPr>
        <w:t>e</w:t>
      </w:r>
      <w:r w:rsidRPr="007A600F">
        <w:rPr>
          <w:lang w:val="fr-FR"/>
        </w:rPr>
        <w:t xml:space="preserve">nt de la manière dont les revenus supplémentaires pourraient être utilisés pour combler les besoins liés à la nutrition tels que l’alimentation, la santé, </w:t>
      </w:r>
      <w:r w:rsidR="000A3FB7">
        <w:rPr>
          <w:lang w:val="fr-FR"/>
        </w:rPr>
        <w:t>WASH</w:t>
      </w:r>
      <w:r w:rsidRPr="007A600F">
        <w:rPr>
          <w:lang w:val="fr-FR"/>
        </w:rPr>
        <w:t xml:space="preserve"> ou d’autres soins. </w:t>
      </w:r>
      <w:r w:rsidR="000A3FB7">
        <w:rPr>
          <w:lang w:val="fr-FR"/>
        </w:rPr>
        <w:t>En outre</w:t>
      </w:r>
      <w:r w:rsidRPr="007A600F">
        <w:rPr>
          <w:lang w:val="fr-FR"/>
        </w:rPr>
        <w:t xml:space="preserve">, les vidéos prennent soin de « ne pas </w:t>
      </w:r>
      <w:r w:rsidR="000A3FB7">
        <w:rPr>
          <w:lang w:val="fr-FR"/>
        </w:rPr>
        <w:t xml:space="preserve">faire de tort </w:t>
      </w:r>
      <w:r w:rsidRPr="007A600F">
        <w:rPr>
          <w:lang w:val="fr-FR"/>
        </w:rPr>
        <w:t xml:space="preserve">» en insistant sur le lavage des mains et l’hygiène dans le domaine de l’élevage </w:t>
      </w:r>
      <w:r w:rsidR="000A3FB7">
        <w:rPr>
          <w:lang w:val="fr-FR"/>
        </w:rPr>
        <w:t>de la volaille</w:t>
      </w:r>
      <w:r w:rsidRPr="007A600F">
        <w:rPr>
          <w:lang w:val="fr-FR"/>
        </w:rPr>
        <w:t xml:space="preserve">. </w:t>
      </w:r>
    </w:p>
    <w:p w:rsidR="0092436C" w:rsidRPr="007A600F" w:rsidRDefault="0092436C" w:rsidP="007A600F">
      <w:pPr>
        <w:pStyle w:val="SP-SlideLineAM"/>
        <w:jc w:val="both"/>
        <w:outlineLvl w:val="0"/>
        <w:rPr>
          <w:lang w:val="fr-FR"/>
        </w:rPr>
      </w:pPr>
    </w:p>
    <w:p w:rsidR="0092436C" w:rsidRPr="007A600F" w:rsidRDefault="0092436C" w:rsidP="007A600F">
      <w:pPr>
        <w:pStyle w:val="SP-SlideLineAM"/>
        <w:jc w:val="both"/>
        <w:outlineLvl w:val="0"/>
        <w:rPr>
          <w:lang w:val="fr-FR"/>
        </w:rPr>
      </w:pPr>
      <w:r w:rsidRPr="007A600F">
        <w:rPr>
          <w:lang w:val="fr-FR"/>
        </w:rPr>
        <w:t>Diapositive 2</w:t>
      </w:r>
      <w:r w:rsidR="0039478A">
        <w:rPr>
          <w:lang w:val="fr-FR"/>
        </w:rPr>
        <w:t>3</w:t>
      </w:r>
      <w:r w:rsidRPr="007A600F">
        <w:rPr>
          <w:lang w:val="fr-FR"/>
        </w:rPr>
        <w:tab/>
        <w:t xml:space="preserve">Accélérer le changement comportemental dans l’agriculture sensible à la nutrition : Cours en ligne  </w:t>
      </w:r>
    </w:p>
    <w:p w:rsidR="0092436C" w:rsidRPr="007A600F" w:rsidRDefault="0092436C" w:rsidP="007A600F">
      <w:pPr>
        <w:pStyle w:val="SP-SLIDEBullet1AM"/>
        <w:jc w:val="both"/>
        <w:rPr>
          <w:lang w:val="fr-FR"/>
        </w:rPr>
      </w:pPr>
      <w:r w:rsidRPr="007A600F">
        <w:rPr>
          <w:lang w:val="fr-FR"/>
        </w:rPr>
        <w:t>Si cela vous intéresse d’en savoir plus sur la façon dont les théories d</w:t>
      </w:r>
      <w:r w:rsidR="00E244AC">
        <w:rPr>
          <w:lang w:val="fr-FR"/>
        </w:rPr>
        <w:t>u</w:t>
      </w:r>
      <w:r w:rsidRPr="007A600F">
        <w:rPr>
          <w:lang w:val="fr-FR"/>
        </w:rPr>
        <w:t xml:space="preserve"> changement comportemental peuvent être appliquées aux activités de l’agriculture sensible à la nutrition, le projet SPRING a créé une formation en ligne de 7 heures que vous pouvez suivre seul ou avec un groupe. </w:t>
      </w:r>
    </w:p>
    <w:p w:rsidR="0092436C" w:rsidRPr="007A600F" w:rsidRDefault="0092436C" w:rsidP="007A600F">
      <w:pPr>
        <w:pStyle w:val="SP-SLIDEBullet1AM"/>
        <w:jc w:val="both"/>
        <w:rPr>
          <w:lang w:val="fr-FR"/>
        </w:rPr>
      </w:pPr>
      <w:r w:rsidRPr="007A600F">
        <w:rPr>
          <w:lang w:val="fr-FR"/>
        </w:rPr>
        <w:t xml:space="preserve">Pour en savoir plus ou pour télécharger la formation, veuillez visiter le site suivant : </w:t>
      </w:r>
      <w:hyperlink r:id="rId116" w:history="1">
        <w:r w:rsidRPr="007A600F">
          <w:rPr>
            <w:rStyle w:val="Hyperlink"/>
            <w:lang w:val="fr-FR"/>
          </w:rPr>
          <w:t>https://www.spring-nutrition.org/publications/training-materials/accelerating-behavior-change-nutrition-sensitive-agriculture</w:t>
        </w:r>
      </w:hyperlink>
    </w:p>
    <w:p w:rsidR="0092436C" w:rsidRPr="007A600F" w:rsidRDefault="0092436C" w:rsidP="007A600F">
      <w:pPr>
        <w:pStyle w:val="SP-SlideLineAM"/>
        <w:jc w:val="both"/>
        <w:outlineLvl w:val="0"/>
        <w:rPr>
          <w:lang w:val="fr-FR"/>
        </w:rPr>
      </w:pPr>
    </w:p>
    <w:p w:rsidR="0092436C" w:rsidRPr="007A600F" w:rsidRDefault="0092436C" w:rsidP="007A600F">
      <w:pPr>
        <w:pStyle w:val="SP-SlideLineAM"/>
        <w:jc w:val="both"/>
        <w:outlineLvl w:val="0"/>
        <w:rPr>
          <w:lang w:val="fr-FR"/>
        </w:rPr>
      </w:pPr>
      <w:r w:rsidRPr="007A600F">
        <w:rPr>
          <w:lang w:val="fr-FR"/>
        </w:rPr>
        <w:t>Diapositive 2</w:t>
      </w:r>
      <w:r w:rsidR="0039478A">
        <w:rPr>
          <w:lang w:val="fr-FR"/>
        </w:rPr>
        <w:t>4</w:t>
      </w:r>
      <w:r w:rsidRPr="007A600F">
        <w:rPr>
          <w:lang w:val="fr-FR"/>
        </w:rPr>
        <w:tab/>
        <w:t xml:space="preserve">Les points clés </w:t>
      </w:r>
      <w:r w:rsidR="003F7383">
        <w:rPr>
          <w:lang w:val="fr-FR"/>
        </w:rPr>
        <w:t xml:space="preserve">à retenir </w:t>
      </w:r>
      <w:r w:rsidRPr="007A600F">
        <w:rPr>
          <w:lang w:val="fr-FR"/>
        </w:rPr>
        <w:t>de cette se</w:t>
      </w:r>
      <w:r w:rsidR="003F7383">
        <w:rPr>
          <w:lang w:val="fr-FR"/>
        </w:rPr>
        <w:t>ss</w:t>
      </w:r>
      <w:r w:rsidRPr="007A600F">
        <w:rPr>
          <w:lang w:val="fr-FR"/>
        </w:rPr>
        <w:t xml:space="preserve">ion </w:t>
      </w:r>
    </w:p>
    <w:p w:rsidR="0092436C" w:rsidRPr="007A600F" w:rsidRDefault="0092436C" w:rsidP="007A600F">
      <w:pPr>
        <w:pStyle w:val="SP-SLIDEBullet1AM"/>
        <w:ind w:right="-90"/>
        <w:jc w:val="both"/>
        <w:rPr>
          <w:spacing w:val="-3"/>
          <w:lang w:val="fr-FR"/>
        </w:rPr>
      </w:pPr>
      <w:r w:rsidRPr="007A600F">
        <w:rPr>
          <w:spacing w:val="-3"/>
          <w:lang w:val="fr-FR"/>
        </w:rPr>
        <w:t xml:space="preserve">Le changement social et comportemental comprend des activités qui se concentrent sur </w:t>
      </w:r>
      <w:r w:rsidR="00E244AC">
        <w:rPr>
          <w:spacing w:val="-3"/>
          <w:lang w:val="fr-FR"/>
        </w:rPr>
        <w:t>le changement</w:t>
      </w:r>
      <w:r w:rsidRPr="007A600F">
        <w:rPr>
          <w:spacing w:val="-3"/>
          <w:lang w:val="fr-FR"/>
        </w:rPr>
        <w:t xml:space="preserve"> du comportement des individus et des communautés – en les encourageant à adopter et à garder des pratiques qui contribuent à des résultats </w:t>
      </w:r>
      <w:r w:rsidR="00E244AC">
        <w:rPr>
          <w:spacing w:val="-3"/>
          <w:lang w:val="fr-FR"/>
        </w:rPr>
        <w:t>spécifiques</w:t>
      </w:r>
      <w:r w:rsidRPr="007A600F">
        <w:rPr>
          <w:spacing w:val="-3"/>
          <w:lang w:val="fr-FR"/>
        </w:rPr>
        <w:t xml:space="preserve">. </w:t>
      </w:r>
    </w:p>
    <w:p w:rsidR="0092436C" w:rsidRPr="007A600F" w:rsidRDefault="0092436C" w:rsidP="007A600F">
      <w:pPr>
        <w:pStyle w:val="SP-SLIDEBullet1AM"/>
        <w:jc w:val="both"/>
        <w:rPr>
          <w:lang w:val="fr-FR"/>
        </w:rPr>
      </w:pPr>
      <w:r w:rsidRPr="007A600F">
        <w:rPr>
          <w:lang w:val="fr-FR"/>
        </w:rPr>
        <w:t xml:space="preserve">Les activités qui utilisent les approches de CSC sont plus aptes à atteindre les résultats visés, en comparaison avec les activités qui n’ont aucun élément de CSC. </w:t>
      </w:r>
    </w:p>
    <w:p w:rsidR="0092436C" w:rsidRPr="007A600F" w:rsidRDefault="0092436C" w:rsidP="007A600F">
      <w:pPr>
        <w:pStyle w:val="SP-SLIDEBullet1AM"/>
        <w:jc w:val="both"/>
        <w:rPr>
          <w:lang w:val="fr-FR"/>
        </w:rPr>
      </w:pPr>
      <w:r w:rsidRPr="007A600F">
        <w:rPr>
          <w:lang w:val="fr-FR"/>
        </w:rPr>
        <w:t xml:space="preserve">Le CSC pour l’agriculture sensible à la nutrition s’articule autour de deux questions essentielles : </w:t>
      </w:r>
    </w:p>
    <w:p w:rsidR="0092436C" w:rsidRPr="007A600F" w:rsidRDefault="0092436C" w:rsidP="007A600F">
      <w:pPr>
        <w:pStyle w:val="SP-SLIDEBullet2AM"/>
        <w:numPr>
          <w:ilvl w:val="1"/>
          <w:numId w:val="10"/>
        </w:numPr>
        <w:jc w:val="both"/>
        <w:rPr>
          <w:lang w:val="fr-FR"/>
        </w:rPr>
      </w:pPr>
      <w:r w:rsidRPr="007A600F">
        <w:rPr>
          <w:lang w:val="fr-FR"/>
        </w:rPr>
        <w:t>Quelles sont les pratiques agricoles qui sont le plus susceptibles de contribuer à la nutrition des groupes prioritaires dans chaque contexte ? (Identifier les QUI et les QUOI.)</w:t>
      </w:r>
    </w:p>
    <w:p w:rsidR="0092436C" w:rsidRPr="007A600F" w:rsidRDefault="0092436C" w:rsidP="007A600F">
      <w:pPr>
        <w:pStyle w:val="SP-SLIDEBullet2AM"/>
        <w:numPr>
          <w:ilvl w:val="1"/>
          <w:numId w:val="10"/>
        </w:numPr>
        <w:jc w:val="both"/>
        <w:rPr>
          <w:spacing w:val="-4"/>
          <w:szCs w:val="20"/>
        </w:rPr>
      </w:pPr>
      <w:r w:rsidRPr="007A600F">
        <w:rPr>
          <w:spacing w:val="-4"/>
          <w:szCs w:val="20"/>
          <w:lang w:val="fr-FR"/>
        </w:rPr>
        <w:t xml:space="preserve">Comment pouvons-nous appliquer la science comportementale pour favoriser l’adoption de ces pratiques ? </w:t>
      </w:r>
      <w:r w:rsidRPr="007A600F">
        <w:rPr>
          <w:spacing w:val="-4"/>
          <w:szCs w:val="20"/>
          <w:lang w:val="en-US"/>
        </w:rPr>
        <w:t xml:space="preserve">(Déterminer le COMMENT.)  </w:t>
      </w:r>
    </w:p>
    <w:p w:rsidR="0039478A" w:rsidRDefault="0039478A" w:rsidP="00191041">
      <w:pPr>
        <w:pStyle w:val="Sp-ChapterTitle"/>
        <w:pBdr>
          <w:bottom w:val="single" w:sz="4" w:space="1" w:color="47652D" w:themeColor="text2"/>
        </w:pBdr>
        <w:jc w:val="both"/>
        <w:rPr>
          <w:color w:val="47652D" w:themeColor="text2"/>
        </w:rPr>
      </w:pPr>
      <w:bookmarkStart w:id="129" w:name="_Toc507687086"/>
      <w:bookmarkStart w:id="130" w:name="_Toc510813609"/>
      <w:bookmarkStart w:id="131" w:name="_Toc496884682"/>
    </w:p>
    <w:p w:rsidR="0092436C" w:rsidRPr="00191041" w:rsidRDefault="0092436C" w:rsidP="00191041">
      <w:pPr>
        <w:pStyle w:val="Sp-ChapterTitle"/>
        <w:pBdr>
          <w:bottom w:val="single" w:sz="4" w:space="1" w:color="47652D" w:themeColor="text2"/>
        </w:pBdr>
        <w:jc w:val="both"/>
        <w:rPr>
          <w:color w:val="47652D" w:themeColor="text2"/>
        </w:rPr>
      </w:pPr>
      <w:r w:rsidRPr="00191041">
        <w:rPr>
          <w:color w:val="47652D" w:themeColor="text2"/>
        </w:rPr>
        <w:t>Références</w:t>
      </w:r>
      <w:bookmarkEnd w:id="129"/>
      <w:bookmarkEnd w:id="130"/>
    </w:p>
    <w:p w:rsidR="0092436C" w:rsidRPr="007A600F" w:rsidRDefault="0092436C" w:rsidP="00191041">
      <w:pPr>
        <w:pStyle w:val="Sp-ChapterTitle"/>
        <w:pBdr>
          <w:bottom w:val="none" w:sz="0" w:space="0" w:color="auto"/>
        </w:pBdr>
        <w:ind w:left="360" w:hanging="360"/>
        <w:rPr>
          <w:rFonts w:ascii="Segoe UI" w:hAnsi="Segoe UI" w:cs="Segoe UI"/>
          <w:sz w:val="20"/>
          <w:szCs w:val="20"/>
          <w:lang w:val="en-US"/>
        </w:rPr>
      </w:pPr>
      <w:bookmarkStart w:id="132" w:name="_Toc507687087"/>
      <w:bookmarkStart w:id="133" w:name="_Toc510813610"/>
      <w:r w:rsidRPr="007A600F">
        <w:rPr>
          <w:rFonts w:ascii="Segoe UI" w:hAnsi="Segoe UI" w:cs="Segoe UI"/>
          <w:sz w:val="20"/>
          <w:szCs w:val="20"/>
          <w:lang w:val="en-US"/>
        </w:rPr>
        <w:t>Lamstein, S., T. Stillman, P. Koniz-Booher, A. Aakesson, B. Collaiezzi, T. Williams, K. Beall, and M. Anson. 2014. Evidence of Effective Approaches to Social and Behavior Change Communication for Preventing and Reducing Stunting and Anemia: Report from a Systematic Literature Review. Arlington, V.A.: Strengthening Partnerships, Results, and Innovations in Nutrition Globally (SPRING) project.</w:t>
      </w:r>
      <w:bookmarkEnd w:id="132"/>
      <w:bookmarkEnd w:id="133"/>
    </w:p>
    <w:p w:rsidR="0092436C" w:rsidRPr="007A600F" w:rsidRDefault="0092436C" w:rsidP="00191041">
      <w:pPr>
        <w:pStyle w:val="Sp-ChapterTitle"/>
        <w:pBdr>
          <w:bottom w:val="none" w:sz="0" w:space="0" w:color="auto"/>
        </w:pBdr>
        <w:ind w:left="360" w:hanging="360"/>
        <w:rPr>
          <w:rFonts w:ascii="Segoe UI" w:hAnsi="Segoe UI" w:cs="Segoe UI"/>
          <w:sz w:val="20"/>
          <w:szCs w:val="20"/>
          <w:lang w:val="en-US"/>
        </w:rPr>
      </w:pPr>
      <w:bookmarkStart w:id="134" w:name="_Toc507687088"/>
      <w:bookmarkStart w:id="135" w:name="_Toc510813611"/>
      <w:r w:rsidRPr="007A600F">
        <w:rPr>
          <w:rFonts w:ascii="Segoe UI" w:hAnsi="Segoe UI" w:cs="Segoe UI"/>
          <w:sz w:val="20"/>
          <w:szCs w:val="20"/>
          <w:lang w:val="en-US"/>
        </w:rPr>
        <w:t>McKee, Neill, Erma Manoncourt, Saik Yoon Chin, and Rachel Carnegie. 2000. </w:t>
      </w:r>
      <w:r w:rsidRPr="007A600F">
        <w:rPr>
          <w:rFonts w:ascii="Segoe UI" w:hAnsi="Segoe UI" w:cs="Segoe UI"/>
          <w:i/>
          <w:iCs/>
          <w:sz w:val="20"/>
          <w:szCs w:val="20"/>
          <w:lang w:val="en-US"/>
        </w:rPr>
        <w:t>Involving People, Evolving Behavior</w:t>
      </w:r>
      <w:r w:rsidRPr="007A600F">
        <w:rPr>
          <w:rFonts w:ascii="Segoe UI" w:hAnsi="Segoe UI" w:cs="Segoe UI"/>
          <w:sz w:val="20"/>
          <w:szCs w:val="20"/>
          <w:lang w:val="en-US"/>
        </w:rPr>
        <w:t>. New York, NY: UNICEF.</w:t>
      </w:r>
      <w:bookmarkEnd w:id="134"/>
      <w:bookmarkEnd w:id="135"/>
    </w:p>
    <w:p w:rsidR="0092436C" w:rsidRPr="007A600F" w:rsidRDefault="0092436C" w:rsidP="00191041">
      <w:pPr>
        <w:pStyle w:val="Sp-ChapterTitle"/>
        <w:pBdr>
          <w:bottom w:val="none" w:sz="0" w:space="0" w:color="auto"/>
        </w:pBdr>
        <w:ind w:left="360" w:hanging="360"/>
        <w:rPr>
          <w:rFonts w:ascii="Segoe UI" w:hAnsi="Segoe UI" w:cs="Segoe UI"/>
          <w:sz w:val="20"/>
          <w:szCs w:val="20"/>
          <w:lang w:val="en-US"/>
        </w:rPr>
      </w:pPr>
      <w:bookmarkStart w:id="136" w:name="_Toc507687089"/>
      <w:bookmarkStart w:id="137" w:name="_Toc510813612"/>
      <w:r w:rsidRPr="007A600F">
        <w:rPr>
          <w:rFonts w:ascii="Segoe UI" w:hAnsi="Segoe UI" w:cs="Segoe UI"/>
          <w:sz w:val="20"/>
          <w:szCs w:val="20"/>
          <w:lang w:val="en-US"/>
        </w:rPr>
        <w:t xml:space="preserve">Michie, Susan, Maartje M. van Stralen, and Robert West. 2011. “The Behaviour Change Wheel: A New Method for Characterising and Designing Behaviour Change Interventions.” </w:t>
      </w:r>
      <w:r w:rsidRPr="007A600F">
        <w:rPr>
          <w:rFonts w:ascii="Segoe UI" w:hAnsi="Segoe UI" w:cs="Segoe UI"/>
          <w:i/>
          <w:iCs/>
          <w:sz w:val="20"/>
          <w:szCs w:val="20"/>
          <w:lang w:val="en-US"/>
        </w:rPr>
        <w:t>Implementation Science</w:t>
      </w:r>
      <w:r w:rsidRPr="007A600F">
        <w:rPr>
          <w:rFonts w:ascii="Segoe UI" w:hAnsi="Segoe UI" w:cs="Segoe UI"/>
          <w:sz w:val="20"/>
          <w:szCs w:val="20"/>
          <w:lang w:val="en-US"/>
        </w:rPr>
        <w:t xml:space="preserve"> 6:42. doi:10.1186/1748-5908-6-42.</w:t>
      </w:r>
      <w:bookmarkEnd w:id="136"/>
      <w:bookmarkEnd w:id="137"/>
    </w:p>
    <w:p w:rsidR="0092436C" w:rsidRPr="007A600F" w:rsidRDefault="0092436C" w:rsidP="00191041">
      <w:pPr>
        <w:pStyle w:val="Sp-ChapterTitle"/>
        <w:pBdr>
          <w:bottom w:val="none" w:sz="0" w:space="0" w:color="auto"/>
        </w:pBdr>
        <w:ind w:left="360" w:hanging="360"/>
        <w:rPr>
          <w:rFonts w:ascii="Segoe UI" w:hAnsi="Segoe UI" w:cs="Segoe UI"/>
          <w:sz w:val="20"/>
          <w:szCs w:val="20"/>
          <w:lang w:val="fr-FR"/>
        </w:rPr>
      </w:pPr>
      <w:bookmarkStart w:id="138" w:name="_Toc507687090"/>
      <w:bookmarkStart w:id="139" w:name="_Toc510813613"/>
      <w:r w:rsidRPr="007A600F">
        <w:rPr>
          <w:rFonts w:ascii="Segoe UI" w:hAnsi="Segoe UI" w:cs="Segoe UI"/>
          <w:sz w:val="20"/>
          <w:szCs w:val="20"/>
          <w:lang w:val="en-US"/>
        </w:rPr>
        <w:t>Thaler, Richard H., and Cass R. Sunstein. 2008. </w:t>
      </w:r>
      <w:r w:rsidRPr="007A600F">
        <w:rPr>
          <w:rFonts w:ascii="Segoe UI" w:hAnsi="Segoe UI" w:cs="Segoe UI"/>
          <w:i/>
          <w:iCs/>
          <w:sz w:val="20"/>
          <w:szCs w:val="20"/>
          <w:lang w:val="en-US"/>
        </w:rPr>
        <w:t>Nudge: Improving Decisions About Health, Wealth, and Happiness</w:t>
      </w:r>
      <w:r w:rsidRPr="007A600F">
        <w:rPr>
          <w:rFonts w:ascii="Segoe UI" w:hAnsi="Segoe UI" w:cs="Segoe UI"/>
          <w:sz w:val="20"/>
          <w:szCs w:val="20"/>
          <w:lang w:val="en-US"/>
        </w:rPr>
        <w:t xml:space="preserve">. </w:t>
      </w:r>
      <w:r w:rsidRPr="007A600F">
        <w:rPr>
          <w:rFonts w:ascii="Segoe UI" w:hAnsi="Segoe UI" w:cs="Segoe UI"/>
          <w:sz w:val="20"/>
          <w:szCs w:val="20"/>
          <w:lang w:val="fr-FR"/>
        </w:rPr>
        <w:t>New Haven, Connecticut: Yale University Press.</w:t>
      </w:r>
      <w:bookmarkEnd w:id="138"/>
      <w:bookmarkEnd w:id="139"/>
    </w:p>
    <w:p w:rsidR="0092436C" w:rsidRPr="007A600F" w:rsidRDefault="0092436C" w:rsidP="00191041">
      <w:pPr>
        <w:pStyle w:val="Sp-ChapterTitle"/>
        <w:pBdr>
          <w:bottom w:val="none" w:sz="0" w:space="0" w:color="auto"/>
        </w:pBdr>
        <w:rPr>
          <w:rFonts w:ascii="Segoe UI" w:hAnsi="Segoe UI" w:cs="Segoe UI"/>
          <w:sz w:val="20"/>
          <w:szCs w:val="20"/>
          <w:lang w:val="fr-FR"/>
        </w:rPr>
      </w:pPr>
    </w:p>
    <w:p w:rsidR="0092436C" w:rsidRPr="00191041" w:rsidRDefault="0092436C" w:rsidP="00191041">
      <w:pPr>
        <w:pStyle w:val="Sp-ChapterTitle"/>
        <w:pBdr>
          <w:bottom w:val="single" w:sz="4" w:space="1" w:color="47652D" w:themeColor="text2"/>
        </w:pBdr>
        <w:rPr>
          <w:color w:val="47652D" w:themeColor="text2"/>
          <w:lang w:val="fr-FR"/>
        </w:rPr>
      </w:pPr>
      <w:bookmarkStart w:id="140" w:name="_Toc510813614"/>
      <w:bookmarkStart w:id="141" w:name="_Toc507687091"/>
      <w:r w:rsidRPr="00191041">
        <w:rPr>
          <w:color w:val="47652D" w:themeColor="text2"/>
          <w:lang w:val="fr-FR"/>
        </w:rPr>
        <w:t>Ressources complémentaires</w:t>
      </w:r>
      <w:bookmarkEnd w:id="140"/>
      <w:r w:rsidRPr="00191041">
        <w:rPr>
          <w:color w:val="47652D" w:themeColor="text2"/>
          <w:lang w:val="fr-FR"/>
        </w:rPr>
        <w:t xml:space="preserve"> </w:t>
      </w:r>
      <w:bookmarkEnd w:id="131"/>
      <w:bookmarkEnd w:id="141"/>
    </w:p>
    <w:p w:rsidR="0092436C" w:rsidRPr="007A600F" w:rsidRDefault="0092436C" w:rsidP="00191041">
      <w:pPr>
        <w:pStyle w:val="SP-BodyText"/>
        <w:rPr>
          <w:lang w:val="fr-FR"/>
        </w:rPr>
      </w:pPr>
      <w:r w:rsidRPr="007A600F">
        <w:rPr>
          <w:lang w:val="fr-FR"/>
        </w:rPr>
        <w:t xml:space="preserve">Les ressources suivantes fournissent plus d’informations sur le changement comportemental pour l’agriculture sensible à la nutrition : </w:t>
      </w:r>
    </w:p>
    <w:p w:rsidR="0092436C" w:rsidRPr="00E10075" w:rsidRDefault="00E10075" w:rsidP="00191041">
      <w:pPr>
        <w:pStyle w:val="SP-BodyText"/>
        <w:rPr>
          <w:lang w:val="en-US"/>
        </w:rPr>
      </w:pPr>
      <w:r>
        <w:t xml:space="preserve">Accelerating Behavior Change in Nutrition-Sensitive Agriculture. SPRING Online Training </w:t>
      </w:r>
      <w:hyperlink r:id="rId117" w:history="1">
        <w:r w:rsidRPr="008268E7">
          <w:rPr>
            <w:rStyle w:val="Hyperlink"/>
            <w:lang w:val="en-US"/>
          </w:rPr>
          <w:t>https://www.spring-nutrition.org/publications/training-materials/accelerating-behavior-change-nutrition-sensitive-agriculture</w:t>
        </w:r>
      </w:hyperlink>
    </w:p>
    <w:p w:rsidR="0092436C" w:rsidRDefault="0092436C" w:rsidP="00191041">
      <w:r w:rsidRPr="00750873">
        <w:rPr>
          <w:rFonts w:ascii="Segoe UI" w:hAnsi="Segoe UI" w:cs="Helvetica"/>
          <w:sz w:val="20"/>
        </w:rPr>
        <w:t xml:space="preserve">The Technical and Operational Performance Support (TOPS) Program. </w:t>
      </w:r>
      <w:r w:rsidRPr="007A600F">
        <w:rPr>
          <w:rFonts w:ascii="Segoe UI" w:hAnsi="Segoe UI" w:cs="Helvetica"/>
          <w:sz w:val="20"/>
          <w:lang w:val="en"/>
        </w:rPr>
        <w:t xml:space="preserve">2017. </w:t>
      </w:r>
      <w:r w:rsidRPr="007A600F">
        <w:rPr>
          <w:rFonts w:ascii="Segoe UI" w:hAnsi="Segoe UI" w:cs="Helvetica"/>
          <w:i/>
          <w:iCs/>
          <w:sz w:val="20"/>
          <w:lang w:val="en"/>
        </w:rPr>
        <w:t>Designing for Behavior Change: A Practical Field Guide</w:t>
      </w:r>
      <w:r w:rsidRPr="007A600F">
        <w:rPr>
          <w:rFonts w:ascii="Segoe UI" w:hAnsi="Segoe UI" w:cs="Helvetica"/>
          <w:sz w:val="20"/>
          <w:lang w:val="en"/>
        </w:rPr>
        <w:t xml:space="preserve">. Washington, D.C.: The Technical and Operational Performance Support Program. </w:t>
      </w:r>
      <w:hyperlink r:id="rId118" w:history="1">
        <w:r w:rsidRPr="007A600F">
          <w:rPr>
            <w:rStyle w:val="Hyperlink"/>
            <w:rFonts w:ascii="Segoe UI" w:hAnsi="Segoe UI" w:cs="Helvetica"/>
            <w:sz w:val="20"/>
          </w:rPr>
          <w:t>http://www.fsnnetwork.org/sites/default/files/designing_for_behavior_change_a_practical_field_guide.pdf</w:t>
        </w:r>
      </w:hyperlink>
    </w:p>
    <w:p w:rsidR="00B62E20" w:rsidRPr="0092436C" w:rsidRDefault="00B62E20" w:rsidP="007A600F">
      <w:pPr>
        <w:widowControl w:val="0"/>
        <w:autoSpaceDE w:val="0"/>
        <w:autoSpaceDN w:val="0"/>
        <w:adjustRightInd w:val="0"/>
        <w:jc w:val="both"/>
      </w:pPr>
    </w:p>
    <w:p w:rsidR="00FD492A" w:rsidRDefault="00FD492A" w:rsidP="00FD492A">
      <w:pPr>
        <w:rPr>
          <w:noProof/>
        </w:rPr>
      </w:pPr>
      <w:r>
        <w:br w:type="page"/>
      </w:r>
      <w:r>
        <w:rPr>
          <w:noProof/>
        </w:rPr>
        <w:lastRenderedPageBreak/>
        <w:br w:type="page"/>
      </w:r>
    </w:p>
    <w:p w:rsidR="00FD492A" w:rsidRPr="00D27AA9" w:rsidRDefault="00122A8F" w:rsidP="00FD492A">
      <w:r>
        <w:rPr>
          <w:noProof/>
        </w:rPr>
        <w:lastRenderedPageBreak/>
        <mc:AlternateContent>
          <mc:Choice Requires="wps">
            <w:drawing>
              <wp:anchor distT="0" distB="0" distL="114300" distR="114300" simplePos="0" relativeHeight="251672064" behindDoc="0" locked="0" layoutInCell="1" allowOverlap="1">
                <wp:simplePos x="0" y="0"/>
                <wp:positionH relativeFrom="column">
                  <wp:posOffset>-685800</wp:posOffset>
                </wp:positionH>
                <wp:positionV relativeFrom="paragraph">
                  <wp:posOffset>-918210</wp:posOffset>
                </wp:positionV>
                <wp:extent cx="7772400" cy="7755890"/>
                <wp:effectExtent l="0" t="0" r="0" b="0"/>
                <wp:wrapThrough wrapText="bothSides">
                  <wp:wrapPolygon edited="0">
                    <wp:start x="0" y="0"/>
                    <wp:lineTo x="0" y="21540"/>
                    <wp:lineTo x="21547" y="21540"/>
                    <wp:lineTo x="21547" y="0"/>
                    <wp:lineTo x="0" y="0"/>
                  </wp:wrapPolygon>
                </wp:wrapThrough>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7755890"/>
                        </a:xfrm>
                        <a:prstGeom prst="rect">
                          <a:avLst/>
                        </a:prstGeom>
                        <a:solidFill>
                          <a:srgbClr val="91993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54pt;margin-top:-72.3pt;width:612pt;height:61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" fillcolor="#91993e" stroked="f" strokeweight="2pt">
                <v:path arrowok="t"/>
                <w10:wrap type="through"/>
              </v:rect>
            </w:pict>
          </mc:Fallback>
        </mc:AlternateContent>
      </w:r>
    </w:p>
    <w:p w:rsidR="00FD492A" w:rsidRDefault="00122A8F" w:rsidP="00FD492A">
      <w:r>
        <w:rPr>
          <w:noProof/>
        </w:rPr>
        <mc:AlternateContent>
          <mc:Choice Requires="wps">
            <w:drawing>
              <wp:anchor distT="0" distB="0" distL="114300" distR="114300" simplePos="0" relativeHeight="251670016" behindDoc="0" locked="0" layoutInCell="1" allowOverlap="1">
                <wp:simplePos x="0" y="0"/>
                <wp:positionH relativeFrom="column">
                  <wp:posOffset>57150</wp:posOffset>
                </wp:positionH>
                <wp:positionV relativeFrom="paragraph">
                  <wp:posOffset>10795</wp:posOffset>
                </wp:positionV>
                <wp:extent cx="2324100" cy="1741805"/>
                <wp:effectExtent l="0" t="0" r="0" b="0"/>
                <wp:wrapSquare wrapText="bothSides"/>
                <wp:docPr id="8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741805"/>
                        </a:xfrm>
                        <a:prstGeom prst="rect">
                          <a:avLst/>
                        </a:prstGeom>
                        <a:noFill/>
                        <a:ln>
                          <a:noFill/>
                        </a:ln>
                        <a:effectLst/>
                      </wps:spPr>
                      <wps:txbx>
                        <w:txbxContent>
                          <w:p w:rsidR="00191041" w:rsidRPr="00EC41CC" w:rsidRDefault="00191041" w:rsidP="00FD492A">
                            <w:pPr>
                              <w:widowControl w:val="0"/>
                              <w:suppressAutoHyphens/>
                              <w:spacing w:line="264" w:lineRule="auto"/>
                              <w:rPr>
                                <w:rFonts w:ascii="Century Gothic" w:hAnsi="Century Gothic"/>
                                <w:b/>
                                <w:color w:val="E28432"/>
                                <w:szCs w:val="22"/>
                              </w:rPr>
                            </w:pPr>
                            <w:r w:rsidRPr="00EC41CC">
                              <w:rPr>
                                <w:rFonts w:ascii="Century Gothic" w:hAnsi="Century Gothic"/>
                                <w:b/>
                                <w:color w:val="E28432"/>
                                <w:szCs w:val="22"/>
                              </w:rPr>
                              <w:t>SPRING</w:t>
                            </w:r>
                          </w:p>
                          <w:p w:rsidR="00191041" w:rsidRPr="00EC41CC" w:rsidRDefault="00191041" w:rsidP="00FD492A">
                            <w:pPr>
                              <w:widowControl w:val="0"/>
                              <w:suppressAutoHyphens/>
                              <w:spacing w:line="264" w:lineRule="auto"/>
                              <w:rPr>
                                <w:rFonts w:ascii="Century Gothic" w:hAnsi="Century Gothic" w:cs="ScalaSansPro-Regular"/>
                                <w:color w:val="000000"/>
                                <w:sz w:val="18"/>
                                <w:szCs w:val="18"/>
                              </w:rPr>
                            </w:pPr>
                            <w:r w:rsidRPr="00EC41CC">
                              <w:rPr>
                                <w:rFonts w:ascii="Century Gothic" w:hAnsi="Century Gothic" w:cs="ScalaSansPro-Regular"/>
                                <w:color w:val="000000"/>
                                <w:sz w:val="18"/>
                                <w:szCs w:val="18"/>
                              </w:rPr>
                              <w:t>JSI Research &amp; Training Institute, Inc.</w:t>
                            </w:r>
                          </w:p>
                          <w:p w:rsidR="00191041" w:rsidRPr="00EC41CC" w:rsidRDefault="00191041" w:rsidP="00FD492A">
                            <w:pPr>
                              <w:widowControl w:val="0"/>
                              <w:suppressAutoHyphens/>
                              <w:autoSpaceDE w:val="0"/>
                              <w:autoSpaceDN w:val="0"/>
                              <w:adjustRightInd w:val="0"/>
                              <w:spacing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1616 Fort Myer Drive, 16th Floor</w:t>
                            </w:r>
                          </w:p>
                          <w:p w:rsidR="00191041" w:rsidRPr="00EC41CC" w:rsidRDefault="00191041" w:rsidP="00FD492A">
                            <w:pPr>
                              <w:widowControl w:val="0"/>
                              <w:suppressAutoHyphens/>
                              <w:autoSpaceDE w:val="0"/>
                              <w:autoSpaceDN w:val="0"/>
                              <w:adjustRightInd w:val="0"/>
                              <w:spacing w:after="24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Arlington, VA 22209 USA</w:t>
                            </w:r>
                          </w:p>
                          <w:p w:rsidR="00191041" w:rsidRPr="00EC41CC" w:rsidRDefault="00191041" w:rsidP="00FD492A">
                            <w:pPr>
                              <w:widowControl w:val="0"/>
                              <w:suppressAutoHyphens/>
                              <w:autoSpaceDE w:val="0"/>
                              <w:autoSpaceDN w:val="0"/>
                              <w:adjustRightInd w:val="0"/>
                              <w:spacing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Tel: 703-528-7474</w:t>
                            </w:r>
                          </w:p>
                          <w:p w:rsidR="00191041" w:rsidRPr="00EC41CC" w:rsidRDefault="00191041" w:rsidP="00FD492A">
                            <w:pPr>
                              <w:widowControl w:val="0"/>
                              <w:suppressAutoHyphens/>
                              <w:autoSpaceDE w:val="0"/>
                              <w:autoSpaceDN w:val="0"/>
                              <w:adjustRightInd w:val="0"/>
                              <w:spacing w:after="24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Fax: 703-528-7480</w:t>
                            </w:r>
                          </w:p>
                          <w:p w:rsidR="00191041" w:rsidRPr="00EC41CC" w:rsidRDefault="00191041" w:rsidP="00FD492A">
                            <w:pPr>
                              <w:widowControl w:val="0"/>
                              <w:suppressAutoHyphens/>
                              <w:autoSpaceDE w:val="0"/>
                              <w:autoSpaceDN w:val="0"/>
                              <w:adjustRightInd w:val="0"/>
                              <w:spacing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 xml:space="preserve">Email: </w:t>
                            </w:r>
                            <w:r w:rsidRPr="00EC41CC">
                              <w:rPr>
                                <w:rFonts w:ascii="Century Gothic" w:hAnsi="Century Gothic" w:cs="ScalaSansPro-Regular"/>
                                <w:color w:val="000000"/>
                                <w:sz w:val="18"/>
                                <w:szCs w:val="18"/>
                                <w:u w:val="single" w:color="E86D11"/>
                              </w:rPr>
                              <w:t>info@spring-nutrition.org</w:t>
                            </w:r>
                          </w:p>
                          <w:p w:rsidR="00191041" w:rsidRPr="00EC41CC" w:rsidRDefault="00191041" w:rsidP="00FD492A">
                            <w:pPr>
                              <w:widowControl w:val="0"/>
                              <w:suppressAutoHyphens/>
                              <w:spacing w:line="264" w:lineRule="auto"/>
                              <w:rPr>
                                <w:rFonts w:ascii="Century Gothic" w:hAnsi="Century Gothic"/>
                                <w:sz w:val="18"/>
                                <w:szCs w:val="18"/>
                              </w:rPr>
                            </w:pPr>
                            <w:r w:rsidRPr="00EC41CC">
                              <w:rPr>
                                <w:rFonts w:ascii="Century Gothic" w:hAnsi="Century Gothic" w:cs="ScalaSansPro-Regular"/>
                                <w:color w:val="000000"/>
                                <w:sz w:val="18"/>
                                <w:szCs w:val="18"/>
                              </w:rPr>
                              <w:t xml:space="preserve">Web: </w:t>
                            </w:r>
                            <w:r w:rsidRPr="00EC41CC">
                              <w:rPr>
                                <w:rFonts w:ascii="Century Gothic" w:hAnsi="Century Gothic" w:cs="ScalaSansPro-Regular"/>
                                <w:color w:val="000000"/>
                                <w:sz w:val="18"/>
                                <w:szCs w:val="18"/>
                                <w:u w:val="single" w:color="E86D11"/>
                              </w:rPr>
                              <w:t>www.spring-nutrition.org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35" type="#_x0000_t202" style="position:absolute;margin-left:4.5pt;margin-top:.85pt;width:183pt;height:13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" filled="f" stroked="f">
                <v:path arrowok="t"/>
                <v:textbox>
                  <w:txbxContent>
                    <w:p w:rsidR="00191041" w:rsidRPr="00EC41CC" w:rsidRDefault="00191041" w:rsidP="00FD492A">
                      <w:pPr>
                        <w:widowControl w:val="0"/>
                        <w:suppressAutoHyphens/>
                        <w:spacing w:line="264" w:lineRule="auto"/>
                        <w:rPr>
                          <w:rFonts w:ascii="Century Gothic" w:hAnsi="Century Gothic"/>
                          <w:b/>
                          <w:color w:val="E28432"/>
                          <w:szCs w:val="22"/>
                        </w:rPr>
                      </w:pPr>
                      <w:r w:rsidRPr="00EC41CC">
                        <w:rPr>
                          <w:rFonts w:ascii="Century Gothic" w:hAnsi="Century Gothic"/>
                          <w:b/>
                          <w:color w:val="E28432"/>
                          <w:szCs w:val="22"/>
                        </w:rPr>
                        <w:t>SPRING</w:t>
                      </w:r>
                    </w:p>
                    <w:p w:rsidR="00191041" w:rsidRPr="00EC41CC" w:rsidRDefault="00191041" w:rsidP="00FD492A">
                      <w:pPr>
                        <w:widowControl w:val="0"/>
                        <w:suppressAutoHyphens/>
                        <w:spacing w:line="264" w:lineRule="auto"/>
                        <w:rPr>
                          <w:rFonts w:ascii="Century Gothic" w:hAnsi="Century Gothic" w:cs="ScalaSansPro-Regular"/>
                          <w:color w:val="000000"/>
                          <w:sz w:val="18"/>
                          <w:szCs w:val="18"/>
                        </w:rPr>
                      </w:pPr>
                      <w:r w:rsidRPr="00EC41CC">
                        <w:rPr>
                          <w:rFonts w:ascii="Century Gothic" w:hAnsi="Century Gothic" w:cs="ScalaSansPro-Regular"/>
                          <w:color w:val="000000"/>
                          <w:sz w:val="18"/>
                          <w:szCs w:val="18"/>
                        </w:rPr>
                        <w:t>JSI Research &amp; Training Institute, Inc.</w:t>
                      </w:r>
                    </w:p>
                    <w:p w:rsidR="00191041" w:rsidRPr="00EC41CC" w:rsidRDefault="00191041" w:rsidP="00FD492A">
                      <w:pPr>
                        <w:widowControl w:val="0"/>
                        <w:suppressAutoHyphens/>
                        <w:autoSpaceDE w:val="0"/>
                        <w:autoSpaceDN w:val="0"/>
                        <w:adjustRightInd w:val="0"/>
                        <w:spacing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1616 Fort Myer Drive, 16th Floor</w:t>
                      </w:r>
                    </w:p>
                    <w:p w:rsidR="00191041" w:rsidRPr="00EC41CC" w:rsidRDefault="00191041" w:rsidP="00FD492A">
                      <w:pPr>
                        <w:widowControl w:val="0"/>
                        <w:suppressAutoHyphens/>
                        <w:autoSpaceDE w:val="0"/>
                        <w:autoSpaceDN w:val="0"/>
                        <w:adjustRightInd w:val="0"/>
                        <w:spacing w:after="24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Arlington, VA 22209 USA</w:t>
                      </w:r>
                    </w:p>
                    <w:p w:rsidR="00191041" w:rsidRPr="00EC41CC" w:rsidRDefault="00191041" w:rsidP="00FD492A">
                      <w:pPr>
                        <w:widowControl w:val="0"/>
                        <w:suppressAutoHyphens/>
                        <w:autoSpaceDE w:val="0"/>
                        <w:autoSpaceDN w:val="0"/>
                        <w:adjustRightInd w:val="0"/>
                        <w:spacing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Tel: 703-528-7474</w:t>
                      </w:r>
                    </w:p>
                    <w:p w:rsidR="00191041" w:rsidRPr="00EC41CC" w:rsidRDefault="00191041" w:rsidP="00FD492A">
                      <w:pPr>
                        <w:widowControl w:val="0"/>
                        <w:suppressAutoHyphens/>
                        <w:autoSpaceDE w:val="0"/>
                        <w:autoSpaceDN w:val="0"/>
                        <w:adjustRightInd w:val="0"/>
                        <w:spacing w:after="24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Fax: 703-528-7480</w:t>
                      </w:r>
                    </w:p>
                    <w:p w:rsidR="00191041" w:rsidRPr="00EC41CC" w:rsidRDefault="00191041" w:rsidP="00FD492A">
                      <w:pPr>
                        <w:widowControl w:val="0"/>
                        <w:suppressAutoHyphens/>
                        <w:autoSpaceDE w:val="0"/>
                        <w:autoSpaceDN w:val="0"/>
                        <w:adjustRightInd w:val="0"/>
                        <w:spacing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 xml:space="preserve">Email: </w:t>
                      </w:r>
                      <w:r w:rsidRPr="00EC41CC">
                        <w:rPr>
                          <w:rFonts w:ascii="Century Gothic" w:hAnsi="Century Gothic" w:cs="ScalaSansPro-Regular"/>
                          <w:color w:val="000000"/>
                          <w:sz w:val="18"/>
                          <w:szCs w:val="18"/>
                          <w:u w:val="single" w:color="E86D11"/>
                        </w:rPr>
                        <w:t>info@spring-nutrition.org</w:t>
                      </w:r>
                    </w:p>
                    <w:p w:rsidR="00191041" w:rsidRPr="00EC41CC" w:rsidRDefault="00191041" w:rsidP="00FD492A">
                      <w:pPr>
                        <w:widowControl w:val="0"/>
                        <w:suppressAutoHyphens/>
                        <w:spacing w:line="264" w:lineRule="auto"/>
                        <w:rPr>
                          <w:rFonts w:ascii="Century Gothic" w:hAnsi="Century Gothic"/>
                          <w:sz w:val="18"/>
                          <w:szCs w:val="18"/>
                        </w:rPr>
                      </w:pPr>
                      <w:r w:rsidRPr="00EC41CC">
                        <w:rPr>
                          <w:rFonts w:ascii="Century Gothic" w:hAnsi="Century Gothic" w:cs="ScalaSansPro-Regular"/>
                          <w:color w:val="000000"/>
                          <w:sz w:val="18"/>
                          <w:szCs w:val="18"/>
                        </w:rPr>
                        <w:t xml:space="preserve">Web: </w:t>
                      </w:r>
                      <w:r w:rsidRPr="00EC41CC">
                        <w:rPr>
                          <w:rFonts w:ascii="Century Gothic" w:hAnsi="Century Gothic" w:cs="ScalaSansPro-Regular"/>
                          <w:color w:val="000000"/>
                          <w:sz w:val="18"/>
                          <w:szCs w:val="18"/>
                          <w:u w:val="single" w:color="E86D11"/>
                        </w:rPr>
                        <w:t>www.spring-nutrition.org</w:t>
                      </w:r>
                    </w:p>
                  </w:txbxContent>
                </v:textbox>
                <w10:wrap type="square"/>
              </v:shape>
            </w:pict>
          </mc:Fallback>
        </mc:AlternateContent>
      </w:r>
      <w:r w:rsidR="00FD492A">
        <w:t xml:space="preserve">                                           </w:t>
      </w:r>
      <w:r>
        <w:rPr>
          <w:noProof/>
        </w:rPr>
        <w:drawing>
          <wp:inline distT="0" distB="0" distL="0" distR="0">
            <wp:extent cx="1466850" cy="571500"/>
            <wp:effectExtent l="0" t="0" r="0" b="0"/>
            <wp:docPr id="60" name="Picture 2"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_log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66850" cy="571500"/>
                    </a:xfrm>
                    <a:prstGeom prst="rect">
                      <a:avLst/>
                    </a:prstGeom>
                    <a:noFill/>
                    <a:ln>
                      <a:noFill/>
                    </a:ln>
                  </pic:spPr>
                </pic:pic>
              </a:graphicData>
            </a:graphic>
          </wp:inline>
        </w:drawing>
      </w:r>
      <w:r>
        <w:rPr>
          <w:noProof/>
        </w:rPr>
        <w:drawing>
          <wp:anchor distT="0" distB="0" distL="114300" distR="114300" simplePos="0" relativeHeight="251671040" behindDoc="0" locked="0" layoutInCell="1" allowOverlap="1">
            <wp:simplePos x="0" y="0"/>
            <wp:positionH relativeFrom="column">
              <wp:posOffset>4010025</wp:posOffset>
            </wp:positionH>
            <wp:positionV relativeFrom="paragraph">
              <wp:posOffset>7185025</wp:posOffset>
            </wp:positionV>
            <wp:extent cx="1257300" cy="485775"/>
            <wp:effectExtent l="0" t="0" r="0" b="0"/>
            <wp:wrapNone/>
            <wp:docPr id="65" name="Picture 90"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pring_log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92A" w:rsidRDefault="00FD492A" w:rsidP="00FD492A"/>
    <w:p w:rsidR="00E715D0" w:rsidRPr="00E715D0" w:rsidRDefault="00E715D0" w:rsidP="007A600F">
      <w:pPr>
        <w:pStyle w:val="SP-SLIDEBullet1AM"/>
        <w:numPr>
          <w:ilvl w:val="0"/>
          <w:numId w:val="0"/>
        </w:numPr>
        <w:ind w:left="1350" w:hanging="360"/>
        <w:jc w:val="both"/>
        <w:rPr>
          <w:lang w:val="en-US"/>
        </w:rPr>
      </w:pPr>
    </w:p>
    <w:sectPr w:rsidR="00E715D0" w:rsidRPr="00E715D0" w:rsidSect="005D2DBA">
      <w:footerReference w:type="first" r:id="rId120"/>
      <w:type w:val="continuous"/>
      <w:pgSz w:w="12240" w:h="15840"/>
      <w:pgMar w:top="1080" w:right="1080" w:bottom="1080" w:left="1080" w:header="907" w:footer="6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7AE" w:rsidRDefault="00DE67AE" w:rsidP="00582DB9">
      <w:r>
        <w:separator/>
      </w:r>
    </w:p>
    <w:p w:rsidR="00DE67AE" w:rsidRDefault="00DE67AE"/>
    <w:p w:rsidR="00DE67AE" w:rsidRDefault="00DE67AE"/>
  </w:endnote>
  <w:endnote w:type="continuationSeparator" w:id="0">
    <w:p w:rsidR="00DE67AE" w:rsidRDefault="00DE67AE" w:rsidP="00582DB9">
      <w:r>
        <w:continuationSeparator/>
      </w:r>
    </w:p>
    <w:p w:rsidR="00DE67AE" w:rsidRDefault="00DE67AE"/>
    <w:p w:rsidR="00DE67AE" w:rsidRDefault="00DE67AE"/>
  </w:endnote>
  <w:endnote w:type="continuationNotice" w:id="1">
    <w:p w:rsidR="00DE67AE" w:rsidRDefault="00DE67AE"/>
    <w:p w:rsidR="00DE67AE" w:rsidRDefault="00DE6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CKMP+ComicSansMS">
    <w:altName w:val="Comic Sans MS"/>
    <w:panose1 w:val="00000000000000000000"/>
    <w:charset w:val="00"/>
    <w:family w:val="swiss"/>
    <w:notTrueType/>
    <w:pitch w:val="default"/>
    <w:sig w:usb0="00000003" w:usb1="00000000" w:usb2="00000000" w:usb3="00000000" w:csb0="00000001" w:csb1="00000000"/>
  </w:font>
  <w:font w:name="ScalaSansPro-Regular">
    <w:altName w:val="Times New Roman"/>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F575B8" w:rsidRDefault="00191041" w:rsidP="004D586D">
    <w:pPr>
      <w:pStyle w:val="Footer"/>
      <w:jc w:val="left"/>
      <w:rPr>
        <w:sz w:val="28"/>
        <w:szCs w:val="28"/>
        <w:lang w:val="en-US"/>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250190</wp:posOffset>
              </wp:positionH>
              <wp:positionV relativeFrom="paragraph">
                <wp:posOffset>-749935</wp:posOffset>
              </wp:positionV>
              <wp:extent cx="4169410" cy="398145"/>
              <wp:effectExtent l="254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041" w:rsidRPr="00F575B8" w:rsidRDefault="00191041" w:rsidP="0091059E">
                          <w:pPr>
                            <w:pStyle w:val="Footer"/>
                            <w:jc w:val="left"/>
                            <w:rPr>
                              <w:sz w:val="28"/>
                              <w:szCs w:val="28"/>
                              <w:lang w:val="en-US"/>
                            </w:rPr>
                          </w:pPr>
                          <w:r>
                            <w:rPr>
                              <w:sz w:val="28"/>
                              <w:szCs w:val="28"/>
                              <w:lang w:val="en-US"/>
                            </w:rPr>
                            <w:t>Février 2018</w:t>
                          </w:r>
                        </w:p>
                        <w:p w:rsidR="00191041" w:rsidRDefault="00191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19.7pt;margin-top:-59.05pt;width:328.3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Z9tA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" filled="f" stroked="f">
              <v:textbox>
                <w:txbxContent>
                  <w:p w:rsidR="00191041" w:rsidRPr="00F575B8" w:rsidRDefault="00191041" w:rsidP="0091059E">
                    <w:pPr>
                      <w:pStyle w:val="Footer"/>
                      <w:jc w:val="left"/>
                      <w:rPr>
                        <w:sz w:val="28"/>
                        <w:szCs w:val="28"/>
                        <w:lang w:val="en-US"/>
                      </w:rPr>
                    </w:pPr>
                    <w:proofErr w:type="spellStart"/>
                    <w:r>
                      <w:rPr>
                        <w:sz w:val="28"/>
                        <w:szCs w:val="28"/>
                        <w:lang w:val="en-US"/>
                      </w:rPr>
                      <w:t>Février</w:t>
                    </w:r>
                    <w:proofErr w:type="spellEnd"/>
                    <w:r>
                      <w:rPr>
                        <w:sz w:val="28"/>
                        <w:szCs w:val="28"/>
                        <w:lang w:val="en-US"/>
                      </w:rPr>
                      <w:t xml:space="preserve"> 2018</w:t>
                    </w:r>
                  </w:p>
                  <w:p w:rsidR="00191041" w:rsidRDefault="00191041"/>
                </w:txbxContent>
              </v:textbox>
            </v:shape>
          </w:pict>
        </mc:Fallback>
      </mc:AlternateContent>
    </w:r>
    <w:r>
      <w:rPr>
        <w:noProof/>
        <w:lang w:val="en-US" w:eastAsia="en-US"/>
      </w:rPr>
      <w:drawing>
        <wp:anchor distT="0" distB="0" distL="114300" distR="114300" simplePos="0" relativeHeight="251657216" behindDoc="0" locked="0" layoutInCell="1" allowOverlap="1">
          <wp:simplePos x="0" y="0"/>
          <wp:positionH relativeFrom="margin">
            <wp:posOffset>128905</wp:posOffset>
          </wp:positionH>
          <wp:positionV relativeFrom="margin">
            <wp:posOffset>8350250</wp:posOffset>
          </wp:positionV>
          <wp:extent cx="5943600" cy="790575"/>
          <wp:effectExtent l="0" t="0" r="0" b="0"/>
          <wp:wrapSquare wrapText="bothSides"/>
          <wp:docPr id="3" name="Picture 8" descr="USAID-SPRI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AID-SPRING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9264" behindDoc="1" locked="0" layoutInCell="1" allowOverlap="1">
              <wp:simplePos x="0" y="0"/>
              <wp:positionH relativeFrom="column">
                <wp:posOffset>-711200</wp:posOffset>
              </wp:positionH>
              <wp:positionV relativeFrom="page">
                <wp:posOffset>8313420</wp:posOffset>
              </wp:positionV>
              <wp:extent cx="8164195" cy="657225"/>
              <wp:effectExtent l="12700" t="7620" r="5080" b="2095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4195" cy="657225"/>
                      </a:xfrm>
                      <a:prstGeom prst="rect">
                        <a:avLst/>
                      </a:prstGeom>
                      <a:solidFill>
                        <a:srgbClr val="91993E"/>
                      </a:solidFill>
                      <a:ln w="9525">
                        <a:solidFill>
                          <a:srgbClr val="8F983A"/>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pt;margin-top:654.6pt;width:642.8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" fillcolor="#91993e" strokecolor="#8f983a">
              <v:shadow on="t" color="black" opacity="22936f" origin=",.5" offset="0,.63889mm"/>
              <w10:wrap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Default="00191041">
    <w:pPr>
      <w:pStyle w:val="Footer"/>
    </w:pPr>
  </w:p>
  <w:p w:rsidR="00191041" w:rsidRDefault="00191041" w:rsidP="004F4A3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4F4A30" w:rsidRDefault="00191041" w:rsidP="004F4A30">
    <w: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Default="00191041" w:rsidP="00582DB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6F27C2" w:rsidRDefault="00191041" w:rsidP="000E1F0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Pr>
        <w:noProof/>
        <w:color w:val="auto"/>
      </w:rPr>
      <w:t>2</w:t>
    </w:r>
    <w:r w:rsidRPr="00D86796">
      <w:rPr>
        <w:color w:val="auto"/>
      </w:rPr>
      <w:fldChar w:fldCharType="end"/>
    </w:r>
    <w:r>
      <w:rPr>
        <w:noProof/>
        <w:color w:val="auto"/>
      </w:rPr>
      <w:t xml:space="preserve"> | </w:t>
    </w:r>
    <w:r>
      <w:rPr>
        <w:color w:val="auto"/>
      </w:rPr>
      <w:t>Strengthening Agriculture-Nutrition Linkages: Why It Matters (Session Guide One)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0E1F07">
    <w:pPr>
      <w:pStyle w:val="Footer"/>
      <w:jc w:val="right"/>
      <w:rPr>
        <w:color w:val="auto"/>
        <w:lang w:val="fr-FR"/>
      </w:rPr>
    </w:pPr>
    <w:r w:rsidRPr="006C280B">
      <w:rPr>
        <w:color w:val="auto"/>
        <w:lang w:val="fr-FR"/>
      </w:rPr>
      <w:t>Ensemble de ressources de formation en agriculture sensible à la nutrition</w:t>
    </w:r>
    <w:r w:rsidRPr="00DF7EF8">
      <w:rPr>
        <w:color w:val="auto"/>
        <w:lang w:val="fr-FR"/>
      </w:rPr>
      <w:t xml:space="preserve"> | </w:t>
    </w:r>
    <w:r w:rsidRPr="000E1F07">
      <w:rPr>
        <w:color w:val="auto"/>
      </w:rPr>
      <w:fldChar w:fldCharType="begin"/>
    </w:r>
    <w:r w:rsidRPr="00DF7EF8">
      <w:rPr>
        <w:color w:val="auto"/>
        <w:lang w:val="fr-FR"/>
      </w:rPr>
      <w:instrText xml:space="preserve"> PAGE   \* MERGEFORMAT </w:instrText>
    </w:r>
    <w:r w:rsidRPr="000E1F07">
      <w:rPr>
        <w:color w:val="auto"/>
      </w:rPr>
      <w:fldChar w:fldCharType="separate"/>
    </w:r>
    <w:r w:rsidR="00B3351B">
      <w:rPr>
        <w:noProof/>
        <w:color w:val="auto"/>
        <w:lang w:val="fr-FR"/>
      </w:rPr>
      <w:t>19</w:t>
    </w:r>
    <w:r w:rsidRPr="000E1F07">
      <w:rPr>
        <w:color w:val="auto"/>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6E1917" w:rsidRDefault="00191041" w:rsidP="006E191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B3351B">
      <w:rPr>
        <w:noProof/>
        <w:color w:val="auto"/>
      </w:rPr>
      <w:t>12</w:t>
    </w:r>
    <w:r w:rsidRPr="00D86796">
      <w:rPr>
        <w:color w:val="auto"/>
      </w:rPr>
      <w:fldChar w:fldCharType="end"/>
    </w:r>
    <w:r>
      <w:rPr>
        <w:noProof/>
        <w:color w:val="auto"/>
      </w:rPr>
      <w:t xml:space="preserve"> | </w:t>
    </w:r>
    <w:r>
      <w:rPr>
        <w:color w:val="auto"/>
      </w:rPr>
      <w:t>Strengthening Agriculture-Nutrition Linkages: Why It Matters (Session Guide One)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6F27C2" w:rsidRDefault="00191041" w:rsidP="000E1F07">
    <w:pPr>
      <w:pStyle w:val="Footer"/>
    </w:pPr>
    <w:r w:rsidRPr="00D86796">
      <w:fldChar w:fldCharType="begin"/>
    </w:r>
    <w:r w:rsidRPr="00D86796">
      <w:instrText xml:space="preserve"> PAGE   \* MERGEFORMAT </w:instrText>
    </w:r>
    <w:r w:rsidRPr="00D86796">
      <w:fldChar w:fldCharType="separate"/>
    </w:r>
    <w:r w:rsidR="00B3351B">
      <w:rPr>
        <w:noProof/>
      </w:rPr>
      <w:t>18</w:t>
    </w:r>
    <w:r w:rsidRPr="00D86796">
      <w:fldChar w:fldCharType="end"/>
    </w:r>
    <w:r>
      <w:rPr>
        <w:noProof/>
      </w:rPr>
      <w:t xml:space="preserve"> | </w:t>
    </w:r>
    <w:r>
      <w:t>Strengthening Agriculture-Nutrition Linkages: Why It Matters (Session Guide One)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0850C6" w:rsidRDefault="00191041" w:rsidP="005A5827">
    <w:pPr>
      <w:pStyle w:val="Footer"/>
      <w:jc w:val="right"/>
    </w:pPr>
    <w:r>
      <w:t xml:space="preserve">Nutrition-Sensitive Agriculture Training Resource Package | </w:t>
    </w:r>
    <w:r>
      <w:fldChar w:fldCharType="begin"/>
    </w:r>
    <w:r>
      <w:instrText xml:space="preserve"> PAGE   \* MERGEFORMAT </w:instrText>
    </w:r>
    <w:r>
      <w:fldChar w:fldCharType="separate"/>
    </w:r>
    <w:r w:rsidR="00B3351B">
      <w:rPr>
        <w:noProof/>
      </w:rPr>
      <w:t>13</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Default="00191041">
    <w:pPr>
      <w:pStyle w:val="Footer"/>
    </w:pPr>
  </w:p>
  <w:p w:rsidR="00191041" w:rsidRDefault="00191041" w:rsidP="00AF3F3A">
    <w:pPr>
      <w:pStyle w:val="Footer"/>
    </w:pPr>
    <w:r>
      <w:fldChar w:fldCharType="begin"/>
    </w:r>
    <w:r>
      <w:instrText xml:space="preserve"> PAGE   \* MERGEFORMAT </w:instrText>
    </w:r>
    <w:r>
      <w:fldChar w:fldCharType="separate"/>
    </w:r>
    <w:r w:rsidR="00B3351B">
      <w:rPr>
        <w:noProof/>
      </w:rPr>
      <w:t>46</w:t>
    </w:r>
    <w:r>
      <w:rPr>
        <w:noProof/>
      </w:rPr>
      <w:fldChar w:fldCharType="end"/>
    </w:r>
    <w:r>
      <w:rPr>
        <w:noProof/>
      </w:rPr>
      <w:t xml:space="preserve"> | </w:t>
    </w:r>
    <w:r w:rsidRPr="00C875BD">
      <w:t>Essential Nutrition Concepts for Nutrition-Sensitive Agriculture Activities</w:t>
    </w:r>
    <w:r>
      <w:t xml:space="preserve"> (</w:t>
    </w:r>
    <w:r w:rsidRPr="00C875BD">
      <w:t>Session Guide Two</w:t>
    </w:r>
    <w: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4F4A30" w:rsidRDefault="00191041" w:rsidP="00AF3F3A">
    <w:pPr>
      <w:pStyle w:val="Footer"/>
      <w:jc w:val="right"/>
    </w:pPr>
    <w:r>
      <w:t xml:space="preserve">Nutrition-Sensitive Agriculture Training Resource Package | </w:t>
    </w:r>
    <w:r>
      <w:fldChar w:fldCharType="begin"/>
    </w:r>
    <w:r>
      <w:instrText xml:space="preserve"> PAGE   \* MERGEFORMAT </w:instrText>
    </w:r>
    <w:r>
      <w:fldChar w:fldCharType="separate"/>
    </w:r>
    <w:r w:rsidR="00B3351B">
      <w:rPr>
        <w:noProof/>
      </w:rPr>
      <w:t>47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Default="00191041">
    <w:pPr>
      <w:pStyle w:val="Footer"/>
    </w:pPr>
  </w:p>
  <w:p w:rsidR="00191041" w:rsidRDefault="00191041" w:rsidP="004F4A3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266E15" w:rsidRDefault="00191041" w:rsidP="00266E15">
    <w:pPr>
      <w:pStyle w:val="Footer"/>
      <w:jc w:val="right"/>
    </w:pPr>
    <w:r>
      <w:t xml:space="preserve">Nutrition-Sensitive Agriculture Training Resource Package | </w:t>
    </w:r>
    <w:r>
      <w:fldChar w:fldCharType="begin"/>
    </w:r>
    <w:r>
      <w:instrText xml:space="preserve"> PAGE   \* MERGEFORMAT </w:instrText>
    </w:r>
    <w:r>
      <w:fldChar w:fldCharType="separate"/>
    </w:r>
    <w:r w:rsidR="00B3351B">
      <w:rPr>
        <w:noProof/>
      </w:rPr>
      <w:t>20</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0850C6" w:rsidRDefault="00191041" w:rsidP="005A5827">
    <w:pPr>
      <w:pStyle w:val="Footer"/>
      <w:jc w:val="right"/>
    </w:pPr>
    <w:r>
      <w:rPr>
        <w:color w:val="auto"/>
      </w:rPr>
      <w:t xml:space="preserve">Nutrition-Sensitive Agriculture Training Resource Package | </w:t>
    </w:r>
    <w:r w:rsidRPr="005A5827">
      <w:rPr>
        <w:color w:val="auto"/>
      </w:rPr>
      <w:fldChar w:fldCharType="begin"/>
    </w:r>
    <w:r w:rsidRPr="005A5827">
      <w:rPr>
        <w:color w:val="auto"/>
      </w:rPr>
      <w:instrText xml:space="preserve"> PAGE   \* MERGEFORMAT </w:instrText>
    </w:r>
    <w:r w:rsidRPr="005A5827">
      <w:rPr>
        <w:color w:val="auto"/>
      </w:rPr>
      <w:fldChar w:fldCharType="separate"/>
    </w:r>
    <w:r>
      <w:rPr>
        <w:noProof/>
        <w:color w:val="auto"/>
      </w:rPr>
      <w:t>21</w:t>
    </w:r>
    <w:r w:rsidRPr="005A5827">
      <w:rPr>
        <w:color w:val="auto"/>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Default="00191041" w:rsidP="00AF3F3A">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Pr>
        <w:noProof/>
        <w:color w:val="auto"/>
      </w:rPr>
      <w:t>54</w:t>
    </w:r>
    <w:r w:rsidRPr="00D86796">
      <w:rPr>
        <w:color w:val="auto"/>
      </w:rPr>
      <w:fldChar w:fldCharType="end"/>
    </w:r>
    <w:r>
      <w:rPr>
        <w:noProof/>
        <w:color w:val="auto"/>
      </w:rPr>
      <w:t xml:space="preserve"> | </w:t>
    </w:r>
    <w:r w:rsidRPr="00C875BD">
      <w:rPr>
        <w:color w:val="auto"/>
      </w:rPr>
      <w:t>Essential Nutrition Concepts for Nutrition-Sensitive Agriculture Activities</w:t>
    </w:r>
    <w:r>
      <w:rPr>
        <w:color w:val="auto"/>
      </w:rPr>
      <w:t xml:space="preserve"> (Session Guide Three)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B84E56">
    <w:pPr>
      <w:pStyle w:val="Footer"/>
      <w:jc w:val="right"/>
      <w:rPr>
        <w:lang w:val="fr-FR"/>
      </w:rPr>
    </w:pPr>
    <w:r w:rsidRPr="006C280B">
      <w:rPr>
        <w:color w:val="auto"/>
        <w:lang w:val="fr-FR"/>
      </w:rPr>
      <w:t>Ensemble de ressources de formation en agriculture sensible à la nutrition</w:t>
    </w:r>
    <w:r w:rsidRPr="00DF7EF8">
      <w:rPr>
        <w:color w:val="auto"/>
        <w:lang w:val="fr-FR"/>
      </w:rPr>
      <w:t xml:space="preserve"> | </w:t>
    </w:r>
    <w:r w:rsidRPr="005A5827">
      <w:rPr>
        <w:color w:val="auto"/>
      </w:rPr>
      <w:fldChar w:fldCharType="begin"/>
    </w:r>
    <w:r w:rsidRPr="00DF7EF8">
      <w:rPr>
        <w:color w:val="auto"/>
        <w:lang w:val="fr-FR"/>
      </w:rPr>
      <w:instrText xml:space="preserve"> PAGE   \* MERGEFORMAT </w:instrText>
    </w:r>
    <w:r w:rsidRPr="005A5827">
      <w:rPr>
        <w:color w:val="auto"/>
      </w:rPr>
      <w:fldChar w:fldCharType="separate"/>
    </w:r>
    <w:r w:rsidR="00B3351B">
      <w:rPr>
        <w:noProof/>
        <w:color w:val="auto"/>
        <w:lang w:val="fr-FR"/>
      </w:rPr>
      <w:t>69</w:t>
    </w:r>
    <w:r w:rsidRPr="005A5827">
      <w:rPr>
        <w:color w:val="auto"/>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AF3F3A">
    <w:pPr>
      <w:pStyle w:val="Footer"/>
      <w:jc w:val="right"/>
      <w:rPr>
        <w:lang w:val="fr-FR"/>
      </w:rPr>
    </w:pPr>
    <w:r w:rsidRPr="006C280B">
      <w:rPr>
        <w:color w:val="auto"/>
        <w:lang w:val="fr-FR"/>
      </w:rPr>
      <w:t>Ensemble de ressources de formation en agriculture sensible à la nutrition</w:t>
    </w:r>
    <w:r w:rsidRPr="00DF7EF8">
      <w:rPr>
        <w:color w:val="auto"/>
        <w:lang w:val="fr-FR"/>
      </w:rPr>
      <w:t xml:space="preserve"> | </w:t>
    </w:r>
    <w:r w:rsidRPr="005A5827">
      <w:rPr>
        <w:color w:val="auto"/>
      </w:rPr>
      <w:fldChar w:fldCharType="begin"/>
    </w:r>
    <w:r w:rsidRPr="00DF7EF8">
      <w:rPr>
        <w:color w:val="auto"/>
        <w:lang w:val="fr-FR"/>
      </w:rPr>
      <w:instrText xml:space="preserve"> PAGE   \* MERGEFORMAT </w:instrText>
    </w:r>
    <w:r w:rsidRPr="005A5827">
      <w:rPr>
        <w:color w:val="auto"/>
      </w:rPr>
      <w:fldChar w:fldCharType="separate"/>
    </w:r>
    <w:r w:rsidR="00B3351B">
      <w:rPr>
        <w:noProof/>
        <w:color w:val="auto"/>
        <w:lang w:val="fr-FR"/>
      </w:rPr>
      <w:t>48</w:t>
    </w:r>
    <w:r w:rsidRPr="005A5827">
      <w:rPr>
        <w:color w:val="auto"/>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Default="00191041">
    <w:pPr>
      <w:pStyle w:val="Footer"/>
    </w:pPr>
  </w:p>
  <w:p w:rsidR="00191041" w:rsidRDefault="00191041" w:rsidP="004F4A30">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84E56" w:rsidRDefault="00191041" w:rsidP="00B84E56">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B3351B">
      <w:rPr>
        <w:noProof/>
        <w:color w:val="auto"/>
      </w:rPr>
      <w:t>49</w:t>
    </w:r>
    <w:r w:rsidRPr="00D86796">
      <w:rPr>
        <w:color w:val="auto"/>
      </w:rPr>
      <w:fldChar w:fldCharType="end"/>
    </w:r>
    <w:r>
      <w:rPr>
        <w:noProof/>
        <w:color w:val="auto"/>
      </w:rPr>
      <w:t xml:space="preserve"> | </w:t>
    </w:r>
    <w:r w:rsidRPr="00C875BD">
      <w:rPr>
        <w:color w:val="auto"/>
      </w:rPr>
      <w:t>Essential Nutrition Concepts for Nutrition-Sensitive Agriculture Activities</w:t>
    </w:r>
    <w:r>
      <w:rPr>
        <w:color w:val="auto"/>
      </w:rPr>
      <w:t xml:space="preserve"> (Session Guide Three)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6F27C2" w:rsidRDefault="00191041" w:rsidP="000E1F0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Pr>
        <w:noProof/>
        <w:color w:val="auto"/>
      </w:rPr>
      <w:t>60</w:t>
    </w:r>
    <w:r w:rsidRPr="00D86796">
      <w:rPr>
        <w:color w:val="auto"/>
      </w:rPr>
      <w:fldChar w:fldCharType="end"/>
    </w:r>
    <w:r>
      <w:rPr>
        <w:noProof/>
        <w:color w:val="auto"/>
      </w:rPr>
      <w:t xml:space="preserve"> | </w:t>
    </w:r>
    <w:r>
      <w:rPr>
        <w:color w:val="auto"/>
      </w:rPr>
      <w:t>Passerelles agriculture-nutrition (Session Guide Four)</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0E1F07">
    <w:pPr>
      <w:pStyle w:val="Footer"/>
      <w:jc w:val="right"/>
      <w:rPr>
        <w:color w:val="auto"/>
        <w:lang w:val="fr-FR"/>
      </w:rPr>
    </w:pPr>
    <w:r w:rsidRPr="006C280B">
      <w:rPr>
        <w:color w:val="auto"/>
        <w:lang w:val="fr-FR"/>
      </w:rPr>
      <w:t>Ensemble de ressources de formation en agriculture sensible à la nutrition</w:t>
    </w:r>
    <w:r w:rsidRPr="00DF7EF8">
      <w:rPr>
        <w:color w:val="auto"/>
        <w:lang w:val="fr-FR"/>
      </w:rPr>
      <w:t xml:space="preserve"> | </w:t>
    </w:r>
    <w:r w:rsidRPr="000E1F07">
      <w:rPr>
        <w:color w:val="auto"/>
      </w:rPr>
      <w:fldChar w:fldCharType="begin"/>
    </w:r>
    <w:r w:rsidRPr="00DF7EF8">
      <w:rPr>
        <w:color w:val="auto"/>
        <w:lang w:val="fr-FR"/>
      </w:rPr>
      <w:instrText xml:space="preserve"> PAGE   \* MERGEFORMAT </w:instrText>
    </w:r>
    <w:r w:rsidRPr="000E1F07">
      <w:rPr>
        <w:color w:val="auto"/>
      </w:rPr>
      <w:fldChar w:fldCharType="separate"/>
    </w:r>
    <w:r w:rsidR="00B3351B">
      <w:rPr>
        <w:noProof/>
        <w:color w:val="auto"/>
        <w:lang w:val="fr-FR"/>
      </w:rPr>
      <w:t>107</w:t>
    </w:r>
    <w:r w:rsidRPr="000E1F07">
      <w:rPr>
        <w:color w:val="auto"/>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84E56" w:rsidRDefault="00191041" w:rsidP="00B84E56">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B3351B">
      <w:rPr>
        <w:noProof/>
        <w:color w:val="auto"/>
      </w:rPr>
      <w:t>71</w:t>
    </w:r>
    <w:r w:rsidRPr="00D86796">
      <w:rPr>
        <w:color w:val="auto"/>
      </w:rPr>
      <w:fldChar w:fldCharType="end"/>
    </w:r>
    <w:r>
      <w:rPr>
        <w:noProof/>
        <w:color w:val="auto"/>
      </w:rPr>
      <w:t xml:space="preserve"> | </w:t>
    </w:r>
    <w:r>
      <w:rPr>
        <w:color w:val="auto"/>
      </w:rPr>
      <w:t>Passerelles agriculture-nutrition (Session Guide Four)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8244AB" w:rsidRDefault="00191041" w:rsidP="008244A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E30DC" w:rsidRDefault="00191041" w:rsidP="000E1F07">
    <w:pPr>
      <w:pStyle w:val="Footer"/>
      <w:jc w:val="left"/>
      <w:rPr>
        <w:lang w:val="fr-FR"/>
      </w:rPr>
    </w:pPr>
    <w:r w:rsidRPr="00D86796">
      <w:rPr>
        <w:color w:val="auto"/>
      </w:rPr>
      <w:fldChar w:fldCharType="begin"/>
    </w:r>
    <w:r w:rsidRPr="00DE30DC">
      <w:rPr>
        <w:color w:val="auto"/>
        <w:lang w:val="fr-FR"/>
      </w:rPr>
      <w:instrText xml:space="preserve"> PAGE   \* MERGEFORMAT </w:instrText>
    </w:r>
    <w:r w:rsidRPr="00D86796">
      <w:rPr>
        <w:color w:val="auto"/>
      </w:rPr>
      <w:fldChar w:fldCharType="separate"/>
    </w:r>
    <w:r w:rsidR="00B3351B">
      <w:rPr>
        <w:noProof/>
        <w:color w:val="auto"/>
        <w:lang w:val="fr-FR"/>
      </w:rPr>
      <w:t>108</w:t>
    </w:r>
    <w:r w:rsidRPr="00D86796">
      <w:rPr>
        <w:color w:val="auto"/>
      </w:rPr>
      <w:fldChar w:fldCharType="end"/>
    </w:r>
    <w:r w:rsidRPr="00DE30DC">
      <w:rPr>
        <w:noProof/>
        <w:color w:val="auto"/>
        <w:lang w:val="fr-FR"/>
      </w:rPr>
      <w:t xml:space="preserve"> | </w:t>
    </w:r>
    <w:r w:rsidRPr="00DE30DC">
      <w:rPr>
        <w:color w:val="auto"/>
        <w:lang w:val="fr-FR"/>
      </w:rPr>
      <w:t xml:space="preserve">Passerelles entre l’agriculture et la </w:t>
    </w:r>
    <w:r>
      <w:rPr>
        <w:color w:val="auto"/>
        <w:lang w:val="fr-FR"/>
      </w:rPr>
      <w:t>nutrition (</w:t>
    </w:r>
    <w:r w:rsidRPr="00DE30DC">
      <w:rPr>
        <w:color w:val="auto"/>
        <w:lang w:val="fr-FR"/>
      </w:rPr>
      <w:t xml:space="preserve">Guide </w:t>
    </w:r>
    <w:r>
      <w:rPr>
        <w:color w:val="auto"/>
        <w:lang w:val="fr-FR"/>
      </w:rPr>
      <w:t>de session Quatre</w:t>
    </w:r>
    <w:r w:rsidRPr="00DE30DC">
      <w:rPr>
        <w:color w:val="auto"/>
        <w:lang w:val="fr-FR"/>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B84E56">
    <w:pPr>
      <w:pStyle w:val="Footer"/>
      <w:jc w:val="right"/>
      <w:rPr>
        <w:color w:val="auto"/>
        <w:lang w:val="fr-FR"/>
      </w:rPr>
    </w:pPr>
    <w:r w:rsidRPr="006C280B">
      <w:rPr>
        <w:color w:val="auto"/>
        <w:lang w:val="fr-FR"/>
      </w:rPr>
      <w:t>Ensemble de ressources de formation en agriculture sensible à la nutrition</w:t>
    </w:r>
    <w:r w:rsidRPr="00DF7EF8">
      <w:rPr>
        <w:color w:val="auto"/>
        <w:lang w:val="fr-FR"/>
      </w:rPr>
      <w:t xml:space="preserve"> | </w:t>
    </w:r>
    <w:r w:rsidRPr="000E1F07">
      <w:rPr>
        <w:color w:val="auto"/>
      </w:rPr>
      <w:fldChar w:fldCharType="begin"/>
    </w:r>
    <w:r w:rsidRPr="00DF7EF8">
      <w:rPr>
        <w:color w:val="auto"/>
        <w:lang w:val="fr-FR"/>
      </w:rPr>
      <w:instrText xml:space="preserve"> PAGE   \* MERGEFORMAT </w:instrText>
    </w:r>
    <w:r w:rsidRPr="000E1F07">
      <w:rPr>
        <w:color w:val="auto"/>
      </w:rPr>
      <w:fldChar w:fldCharType="separate"/>
    </w:r>
    <w:r w:rsidR="00B3351B">
      <w:rPr>
        <w:noProof/>
        <w:color w:val="auto"/>
        <w:lang w:val="fr-FR"/>
      </w:rPr>
      <w:t>72</w:t>
    </w:r>
    <w:r w:rsidRPr="000E1F07">
      <w:rPr>
        <w:color w:val="auto"/>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664F6A" w:rsidRDefault="00191041" w:rsidP="001B72AF">
    <w:pPr>
      <w:pStyle w:val="Footer"/>
      <w:jc w:val="right"/>
      <w:rPr>
        <w:color w:val="auto"/>
      </w:rPr>
    </w:pPr>
    <w:r>
      <w:rPr>
        <w:color w:val="auto"/>
      </w:rPr>
      <w:t xml:space="preserve">Nutrition-Sensitive Agriculture Training Resource Package | </w:t>
    </w:r>
    <w:r w:rsidRPr="000E1F07">
      <w:rPr>
        <w:color w:val="auto"/>
      </w:rPr>
      <w:fldChar w:fldCharType="begin"/>
    </w:r>
    <w:r w:rsidRPr="000E1F07">
      <w:rPr>
        <w:color w:val="auto"/>
      </w:rPr>
      <w:instrText xml:space="preserve"> PAGE   \* MERGEFORMAT </w:instrText>
    </w:r>
    <w:r w:rsidRPr="000E1F07">
      <w:rPr>
        <w:color w:val="auto"/>
      </w:rPr>
      <w:fldChar w:fldCharType="separate"/>
    </w:r>
    <w:r>
      <w:rPr>
        <w:noProof/>
        <w:color w:val="auto"/>
      </w:rPr>
      <w:t>1</w:t>
    </w:r>
    <w:r w:rsidRPr="000E1F07">
      <w:rPr>
        <w:noProof/>
        <w:color w:val="auto"/>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6F27C2" w:rsidRDefault="00191041" w:rsidP="001B72AF">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B3351B">
      <w:rPr>
        <w:noProof/>
        <w:color w:val="auto"/>
      </w:rPr>
      <w:t>124</w:t>
    </w:r>
    <w:r w:rsidRPr="00D86796">
      <w:rPr>
        <w:noProof/>
        <w:color w:val="auto"/>
      </w:rPr>
      <w:fldChar w:fldCharType="end"/>
    </w:r>
    <w:r>
      <w:rPr>
        <w:noProof/>
        <w:color w:val="auto"/>
      </w:rPr>
      <w:t xml:space="preserve"> |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1B72AF">
    <w:pPr>
      <w:pStyle w:val="Footer"/>
      <w:jc w:val="right"/>
      <w:rPr>
        <w:color w:val="auto"/>
        <w:lang w:val="fr-FR"/>
      </w:rPr>
    </w:pPr>
    <w:r w:rsidRPr="006C280B">
      <w:rPr>
        <w:color w:val="auto"/>
        <w:lang w:val="fr-FR"/>
      </w:rPr>
      <w:t>Ensemble de ressources de formation en agriculture sensible à la nutrition</w:t>
    </w:r>
    <w:r w:rsidRPr="00DF7EF8">
      <w:rPr>
        <w:color w:val="auto"/>
        <w:lang w:val="fr-FR"/>
      </w:rPr>
      <w:t xml:space="preserve"> | </w:t>
    </w:r>
    <w:r w:rsidRPr="000E1F07">
      <w:rPr>
        <w:color w:val="auto"/>
      </w:rPr>
      <w:fldChar w:fldCharType="begin"/>
    </w:r>
    <w:r w:rsidRPr="00DF7EF8">
      <w:rPr>
        <w:color w:val="auto"/>
        <w:lang w:val="fr-FR"/>
      </w:rPr>
      <w:instrText xml:space="preserve"> PAGE   \* MERGEFORMAT </w:instrText>
    </w:r>
    <w:r w:rsidRPr="000E1F07">
      <w:rPr>
        <w:color w:val="auto"/>
      </w:rPr>
      <w:fldChar w:fldCharType="separate"/>
    </w:r>
    <w:r w:rsidR="00B3351B">
      <w:rPr>
        <w:noProof/>
        <w:color w:val="auto"/>
        <w:lang w:val="fr-FR"/>
      </w:rPr>
      <w:t>125</w:t>
    </w:r>
    <w:r w:rsidRPr="000E1F07">
      <w:rPr>
        <w:noProof/>
        <w:color w:val="auto"/>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Default="00191041" w:rsidP="001B72AF">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B3351B">
      <w:rPr>
        <w:noProof/>
        <w:color w:val="auto"/>
      </w:rPr>
      <w:t>109</w:t>
    </w:r>
    <w:r w:rsidRPr="00D86796">
      <w:rPr>
        <w:noProof/>
        <w:color w:val="auto"/>
      </w:rPr>
      <w:fldChar w:fldCharType="end"/>
    </w:r>
    <w:r>
      <w:rPr>
        <w:noProof/>
        <w:color w:val="auto"/>
      </w:rPr>
      <w:t xml:space="preserve"> | </w:t>
    </w:r>
    <w:r>
      <w:rPr>
        <w:color w:val="auto"/>
      </w:rPr>
      <w:t>Social and Behavior Change for Nutrition Sensitive Agriculture (Session Guide Six)</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5430E7" w:rsidRDefault="00191041" w:rsidP="005430E7">
    <w:pPr>
      <w:pStyle w:val="Footer"/>
      <w:jc w:val="right"/>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Default="00191041" w:rsidP="00582D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0E1F07">
    <w:pPr>
      <w:pStyle w:val="Footer"/>
      <w:jc w:val="left"/>
      <w:rPr>
        <w:lang w:val="fr-FR"/>
      </w:rPr>
    </w:pPr>
    <w:r w:rsidRPr="00D86796">
      <w:rPr>
        <w:color w:val="auto"/>
      </w:rPr>
      <w:fldChar w:fldCharType="begin"/>
    </w:r>
    <w:r w:rsidRPr="00DF7EF8">
      <w:rPr>
        <w:color w:val="auto"/>
        <w:lang w:val="fr-FR"/>
      </w:rPr>
      <w:instrText xml:space="preserve"> PAGE   \* MERGEFORMAT </w:instrText>
    </w:r>
    <w:r w:rsidRPr="00D86796">
      <w:rPr>
        <w:color w:val="auto"/>
      </w:rPr>
      <w:fldChar w:fldCharType="separate"/>
    </w:r>
    <w:r w:rsidR="00B3351B">
      <w:rPr>
        <w:noProof/>
        <w:color w:val="auto"/>
        <w:lang w:val="fr-FR"/>
      </w:rPr>
      <w:t>viii</w:t>
    </w:r>
    <w:r w:rsidRPr="00D86796">
      <w:rPr>
        <w:color w:val="auto"/>
      </w:rPr>
      <w:fldChar w:fldCharType="end"/>
    </w:r>
    <w:r w:rsidRPr="00DF7EF8">
      <w:rPr>
        <w:noProof/>
        <w:color w:val="auto"/>
        <w:lang w:val="fr-FR"/>
      </w:rPr>
      <w:t xml:space="preserve"> | </w:t>
    </w:r>
    <w:r w:rsidRPr="006C280B">
      <w:rPr>
        <w:color w:val="auto"/>
        <w:lang w:val="fr-FR"/>
      </w:rPr>
      <w:t>Ensemble de ressources de formation en agriculture sensible à la nutrition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86796" w:rsidRDefault="00191041" w:rsidP="000E1F07">
    <w:pPr>
      <w:pStyle w:val="Footer"/>
      <w:jc w:val="right"/>
      <w:rPr>
        <w:color w:val="auto"/>
      </w:rPr>
    </w:pPr>
    <w:r>
      <w:rPr>
        <w:color w:val="auto"/>
      </w:rPr>
      <w:t xml:space="preserve">Introduction | </w:t>
    </w:r>
    <w:r w:rsidRPr="000E1F07">
      <w:rPr>
        <w:color w:val="auto"/>
      </w:rPr>
      <w:fldChar w:fldCharType="begin"/>
    </w:r>
    <w:r w:rsidRPr="000E1F07">
      <w:rPr>
        <w:color w:val="auto"/>
      </w:rPr>
      <w:instrText xml:space="preserve"> PAGE   \* MERGEFORMAT </w:instrText>
    </w:r>
    <w:r w:rsidRPr="000E1F07">
      <w:rPr>
        <w:color w:val="auto"/>
      </w:rPr>
      <w:fldChar w:fldCharType="separate"/>
    </w:r>
    <w:r w:rsidR="00B3351B">
      <w:rPr>
        <w:noProof/>
        <w:color w:val="auto"/>
      </w:rPr>
      <w:t>9</w:t>
    </w:r>
    <w:r w:rsidRPr="000E1F07">
      <w:rPr>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0E1F07">
    <w:pPr>
      <w:pStyle w:val="Footer"/>
      <w:jc w:val="right"/>
      <w:rPr>
        <w:lang w:val="fr-FR"/>
      </w:rPr>
    </w:pPr>
    <w:r w:rsidRPr="006C280B">
      <w:rPr>
        <w:color w:val="auto"/>
        <w:lang w:val="fr-FR"/>
      </w:rPr>
      <w:t>Ensemble de ressources de formation en agriculture sensible à la nutrition</w:t>
    </w:r>
    <w:r w:rsidRPr="00DF7EF8">
      <w:rPr>
        <w:color w:val="auto"/>
        <w:lang w:val="fr-FR"/>
      </w:rPr>
      <w:t xml:space="preserve"> | </w:t>
    </w:r>
    <w:r w:rsidRPr="000E1F07">
      <w:rPr>
        <w:color w:val="auto"/>
      </w:rPr>
      <w:fldChar w:fldCharType="begin"/>
    </w:r>
    <w:r w:rsidRPr="00DF7EF8">
      <w:rPr>
        <w:color w:val="auto"/>
        <w:lang w:val="fr-FR"/>
      </w:rPr>
      <w:instrText xml:space="preserve"> PAGE   \* MERGEFORMAT </w:instrText>
    </w:r>
    <w:r w:rsidRPr="000E1F07">
      <w:rPr>
        <w:color w:val="auto"/>
      </w:rPr>
      <w:fldChar w:fldCharType="separate"/>
    </w:r>
    <w:r w:rsidR="00B3351B">
      <w:rPr>
        <w:noProof/>
        <w:color w:val="auto"/>
        <w:lang w:val="fr-FR"/>
      </w:rPr>
      <w:t>v</w:t>
    </w:r>
    <w:r w:rsidRPr="000E1F07">
      <w:rPr>
        <w:color w:val="aut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0850C6" w:rsidRDefault="00191041" w:rsidP="005A5827">
    <w:pPr>
      <w:pStyle w:val="Footer"/>
      <w:jc w:val="right"/>
    </w:pPr>
    <w:r>
      <w:rPr>
        <w:color w:val="auto"/>
      </w:rPr>
      <w:t xml:space="preserve">Introduction | </w:t>
    </w:r>
    <w:r w:rsidRPr="005A5827">
      <w:rPr>
        <w:color w:val="auto"/>
      </w:rPr>
      <w:fldChar w:fldCharType="begin"/>
    </w:r>
    <w:r w:rsidRPr="005A5827">
      <w:rPr>
        <w:color w:val="auto"/>
      </w:rPr>
      <w:instrText xml:space="preserve"> PAGE   \* MERGEFORMAT </w:instrText>
    </w:r>
    <w:r w:rsidRPr="005A5827">
      <w:rPr>
        <w:color w:val="auto"/>
      </w:rPr>
      <w:fldChar w:fldCharType="separate"/>
    </w:r>
    <w:r w:rsidR="00B3351B">
      <w:rPr>
        <w:noProof/>
        <w:color w:val="auto"/>
      </w:rPr>
      <w:t>1</w:t>
    </w:r>
    <w:r w:rsidRPr="005A5827">
      <w:rPr>
        <w:color w:val="auto"/>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DF7EF8" w:rsidRDefault="00191041" w:rsidP="000E1F07">
    <w:pPr>
      <w:pStyle w:val="Footer"/>
      <w:jc w:val="left"/>
      <w:rPr>
        <w:lang w:val="fr-FR"/>
      </w:rPr>
    </w:pPr>
    <w:r w:rsidRPr="00D86796">
      <w:rPr>
        <w:color w:val="auto"/>
      </w:rPr>
      <w:fldChar w:fldCharType="begin"/>
    </w:r>
    <w:r w:rsidRPr="00DF7EF8">
      <w:rPr>
        <w:color w:val="auto"/>
        <w:lang w:val="fr-FR"/>
      </w:rPr>
      <w:instrText xml:space="preserve"> PAGE   \* MERGEFORMAT </w:instrText>
    </w:r>
    <w:r w:rsidRPr="00D86796">
      <w:rPr>
        <w:color w:val="auto"/>
      </w:rPr>
      <w:fldChar w:fldCharType="separate"/>
    </w:r>
    <w:r w:rsidR="00B3351B">
      <w:rPr>
        <w:noProof/>
        <w:color w:val="auto"/>
        <w:lang w:val="fr-FR"/>
      </w:rPr>
      <w:t>8</w:t>
    </w:r>
    <w:r w:rsidRPr="00D86796">
      <w:rPr>
        <w:color w:val="auto"/>
      </w:rPr>
      <w:fldChar w:fldCharType="end"/>
    </w:r>
    <w:r w:rsidRPr="00DF7EF8">
      <w:rPr>
        <w:noProof/>
        <w:color w:val="auto"/>
        <w:lang w:val="fr-FR"/>
      </w:rPr>
      <w:t xml:space="preserve"> | </w:t>
    </w:r>
    <w:r w:rsidRPr="006C280B">
      <w:rPr>
        <w:color w:val="auto"/>
        <w:lang w:val="fr-FR"/>
      </w:rPr>
      <w:t>Ensemble de ressources de formation en agriculture sensible à la nutrition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7AE" w:rsidRDefault="00DE67AE" w:rsidP="00582DB9">
      <w:r>
        <w:separator/>
      </w:r>
    </w:p>
    <w:p w:rsidR="00DE67AE" w:rsidRDefault="00DE67AE"/>
    <w:p w:rsidR="00DE67AE" w:rsidRDefault="00DE67AE"/>
  </w:footnote>
  <w:footnote w:type="continuationSeparator" w:id="0">
    <w:p w:rsidR="00DE67AE" w:rsidRDefault="00DE67AE" w:rsidP="00582DB9">
      <w:r>
        <w:continuationSeparator/>
      </w:r>
    </w:p>
    <w:p w:rsidR="00DE67AE" w:rsidRDefault="00DE67AE"/>
    <w:p w:rsidR="00DE67AE" w:rsidRDefault="00DE67AE"/>
  </w:footnote>
  <w:footnote w:type="continuationNotice" w:id="1">
    <w:p w:rsidR="00DE67AE" w:rsidRDefault="00DE67AE"/>
    <w:p w:rsidR="00DE67AE" w:rsidRDefault="00DE67AE"/>
  </w:footnote>
  <w:footnote w:id="2">
    <w:p w:rsidR="00191041" w:rsidRPr="00191041" w:rsidRDefault="00191041" w:rsidP="0060281E">
      <w:pPr>
        <w:pStyle w:val="SP-Footnote"/>
        <w:jc w:val="both"/>
        <w:rPr>
          <w:lang w:val="fr-FR"/>
        </w:rPr>
      </w:pPr>
      <w:r w:rsidRPr="002E4B7B">
        <w:rPr>
          <w:rStyle w:val="FootnoteReference"/>
          <w:lang w:val="fr-FR"/>
        </w:rPr>
        <w:footnoteRef/>
      </w:r>
      <w:r w:rsidRPr="0060281E">
        <w:rPr>
          <w:lang w:val="fr-FR"/>
        </w:rPr>
        <w:t xml:space="preserve"> Tous les éléments de ce programme de formation peuvent être adaptés pour un usage non commercial en vue de répondre aux besoins locaux. Le matériel adapté devra faire mention de la source originelle dans les termes suivants : adapté de</w:t>
      </w:r>
      <w:r>
        <w:rPr>
          <w:sz w:val="20"/>
          <w:lang w:val="fr-FR"/>
        </w:rPr>
        <w:t xml:space="preserve"> </w:t>
      </w:r>
      <w:r w:rsidRPr="0060281E">
        <w:rPr>
          <w:szCs w:val="16"/>
          <w:lang w:val="fr-FR"/>
        </w:rPr>
        <w:t>l’</w:t>
      </w:r>
      <w:r w:rsidRPr="0060281E">
        <w:rPr>
          <w:i/>
          <w:szCs w:val="16"/>
          <w:lang w:val="fr-FR"/>
        </w:rPr>
        <w:t>Ensemble de ressources de formation en agriculture sensible à la nutrition</w:t>
      </w:r>
      <w:r w:rsidRPr="0060281E">
        <w:rPr>
          <w:i/>
          <w:color w:val="FF0000"/>
          <w:szCs w:val="16"/>
          <w:lang w:val="fr-FR"/>
        </w:rPr>
        <w:t xml:space="preserve"> </w:t>
      </w:r>
      <w:r w:rsidRPr="0060281E">
        <w:rPr>
          <w:szCs w:val="16"/>
          <w:lang w:val="fr-FR"/>
        </w:rPr>
        <w:t xml:space="preserve">élaboré par le projet </w:t>
      </w:r>
      <w:hyperlink r:id="rId1" w:tgtFrame="_blank" w:history="1">
        <w:r w:rsidRPr="0060281E">
          <w:rPr>
            <w:rStyle w:val="Hyperlink"/>
            <w:szCs w:val="16"/>
            <w:lang w:val="fr-FR"/>
          </w:rPr>
          <w:t>Strengthening Partnerships, Results, and Innovations in Nutrition Globally (SPRING)</w:t>
        </w:r>
      </w:hyperlink>
      <w:r w:rsidRPr="0060281E">
        <w:rPr>
          <w:szCs w:val="16"/>
          <w:lang w:val="fr-FR"/>
        </w:rPr>
        <w:t xml:space="preserve"> financé par l’USAID</w:t>
      </w:r>
      <w:r>
        <w:rPr>
          <w:szCs w:val="16"/>
          <w:lang w:val="fr-FR"/>
        </w:rPr>
        <w:t>.</w:t>
      </w:r>
    </w:p>
  </w:footnote>
  <w:footnote w:id="3">
    <w:p w:rsidR="00191041" w:rsidRPr="00A107A5" w:rsidRDefault="00191041" w:rsidP="0092436C">
      <w:pPr>
        <w:pStyle w:val="SP-Footnote"/>
        <w:rPr>
          <w:lang w:val="fr-FR"/>
        </w:rPr>
      </w:pPr>
      <w:r>
        <w:rPr>
          <w:rStyle w:val="FootnoteReference"/>
        </w:rPr>
        <w:footnoteRef/>
      </w:r>
      <w:r w:rsidRPr="00A107A5">
        <w:rPr>
          <w:lang w:val="fr-FR"/>
        </w:rPr>
        <w:t xml:space="preserve"> </w:t>
      </w:r>
      <w:bookmarkStart w:id="128" w:name="_Hlk503273042"/>
      <w:r>
        <w:rPr>
          <w:lang w:val="fr-FR"/>
        </w:rPr>
        <w:t>Reproduit à partir</w:t>
      </w:r>
      <w:r w:rsidRPr="00A107A5">
        <w:rPr>
          <w:lang w:val="fr-FR"/>
        </w:rPr>
        <w:t xml:space="preserve"> de </w:t>
      </w:r>
      <w:r>
        <w:rPr>
          <w:lang w:val="fr-FR"/>
        </w:rPr>
        <w:t xml:space="preserve">l’ouvrage de </w:t>
      </w:r>
      <w:r w:rsidRPr="00A107A5">
        <w:rPr>
          <w:lang w:val="fr-FR"/>
        </w:rPr>
        <w:t>Michie, van Stralen et West. 2011.</w:t>
      </w:r>
      <w:bookmarkEnd w:id="128"/>
    </w:p>
  </w:footnote>
  <w:footnote w:id="4">
    <w:p w:rsidR="00191041" w:rsidRPr="00527BA3" w:rsidRDefault="00191041" w:rsidP="0092436C">
      <w:pPr>
        <w:pStyle w:val="SP-Footnote"/>
        <w:rPr>
          <w:lang w:val="fr-FR"/>
        </w:rPr>
      </w:pPr>
      <w:r>
        <w:rPr>
          <w:rStyle w:val="FootnoteReference"/>
        </w:rPr>
        <w:footnoteRef/>
      </w:r>
      <w:r w:rsidRPr="00527BA3">
        <w:rPr>
          <w:lang w:val="fr-FR"/>
        </w:rPr>
        <w:t xml:space="preserve"> Image adapté</w:t>
      </w:r>
      <w:r>
        <w:rPr>
          <w:lang w:val="fr-FR"/>
        </w:rPr>
        <w:t>e de</w:t>
      </w:r>
      <w:r w:rsidRPr="00527BA3">
        <w:rPr>
          <w:lang w:val="fr-FR"/>
        </w:rPr>
        <w:t xml:space="preserve"> </w:t>
      </w:r>
      <w:r w:rsidRPr="00527BA3">
        <w:rPr>
          <w:i/>
          <w:lang w:val="fr-FR"/>
        </w:rPr>
        <w:t>Multi-Sectoral Nutrition Strategy Technical Brief: Effective At-Scale Nutrition SBCC</w:t>
      </w:r>
      <w:r w:rsidRPr="00527BA3">
        <w:rPr>
          <w:lang w:val="fr-FR"/>
        </w:rPr>
        <w:t xml:space="preserve"> (</w:t>
      </w:r>
      <w:hyperlink r:id="rId2" w:history="1">
        <w:r w:rsidRPr="00527BA3">
          <w:rPr>
            <w:rStyle w:val="Hyperlink"/>
            <w:lang w:val="fr-FR"/>
          </w:rPr>
          <w:t>https://www.usaid.gov/what-we-do/global-health/nutrition/technical-areas/effective-scale-nutrition-social-and-behavior</w:t>
        </w:r>
      </w:hyperlink>
      <w:r w:rsidRPr="00527BA3">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30B84" w:rsidRDefault="00191041" w:rsidP="00EC41CC">
    <w:pPr>
      <w:pStyle w:val="Header"/>
      <w:tabs>
        <w:tab w:val="left" w:pos="2989"/>
      </w:tabs>
      <w:rPr>
        <w:rFonts w:ascii="Century Gothic" w:hAnsi="Century Gothic"/>
        <w:b/>
      </w:rPr>
    </w:pPr>
    <w:r>
      <w:rPr>
        <w:noProof/>
        <w:lang w:val="en-US" w:eastAsia="en-US"/>
      </w:rPr>
      <w:drawing>
        <wp:anchor distT="0" distB="0" distL="114300" distR="114300" simplePos="0" relativeHeight="251656192" behindDoc="0" locked="0" layoutInCell="1" allowOverlap="1">
          <wp:simplePos x="0" y="0"/>
          <wp:positionH relativeFrom="margin">
            <wp:posOffset>-45720</wp:posOffset>
          </wp:positionH>
          <wp:positionV relativeFrom="paragraph">
            <wp:posOffset>-47625</wp:posOffset>
          </wp:positionV>
          <wp:extent cx="3028950" cy="561975"/>
          <wp:effectExtent l="0" t="0" r="0" b="0"/>
          <wp:wrapSquare wrapText="bothSides"/>
          <wp:docPr id="4" name="Picture 4" descr="horizont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izontal green"/>
                  <pic:cNvPicPr>
                    <a:picLocks noChangeAspect="1" noChangeArrowheads="1"/>
                  </pic:cNvPicPr>
                </pic:nvPicPr>
                <pic:blipFill>
                  <a:blip r:embed="rId1">
                    <a:extLst>
                      <a:ext uri="{28A0092B-C50C-407E-A947-70E740481C1C}">
                        <a14:useLocalDpi xmlns:a14="http://schemas.microsoft.com/office/drawing/2010/main" val="0"/>
                      </a:ext>
                    </a:extLst>
                  </a:blip>
                  <a:srcRect l="6250" t="17392" r="6410" b="19800"/>
                  <a:stretch>
                    <a:fillRect/>
                  </a:stretch>
                </pic:blipFill>
                <pic:spPr bwMode="auto">
                  <a:xfrm>
                    <a:off x="0" y="0"/>
                    <a:ext cx="30289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ab/>
    </w:r>
    <w:r>
      <w:rPr>
        <w:rFonts w:ascii="Century Gothic" w:hAnsi="Century Gothic"/>
        <w:b/>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30B84" w:rsidRDefault="00191041" w:rsidP="001B72AF">
    <w:pPr>
      <w:pStyle w:val="Header"/>
      <w:jc w:val="center"/>
      <w:rPr>
        <w:rFonts w:ascii="Century Gothic" w:hAnsi="Century Gothic"/>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0C32B7" w:rsidRDefault="00191041" w:rsidP="001B72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30B84" w:rsidRDefault="00191041" w:rsidP="0017331C">
    <w:pPr>
      <w:pStyle w:val="Header"/>
      <w:jc w:val="center"/>
      <w:rPr>
        <w:rFonts w:ascii="Century Gothic" w:hAnsi="Century Gothic"/>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0C32B7" w:rsidRDefault="00191041" w:rsidP="000C32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30B84" w:rsidRDefault="00191041" w:rsidP="0017331C">
    <w:pPr>
      <w:pStyle w:val="Header"/>
      <w:jc w:val="center"/>
      <w:rPr>
        <w:rFonts w:ascii="Century Gothic" w:hAnsi="Century Gothic"/>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0C32B7" w:rsidRDefault="00191041" w:rsidP="000C32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30B84" w:rsidRDefault="00191041" w:rsidP="0017331C">
    <w:pPr>
      <w:pStyle w:val="Header"/>
      <w:jc w:val="center"/>
      <w:rPr>
        <w:rFonts w:ascii="Century Gothic" w:hAnsi="Century Gothic"/>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30B84" w:rsidRDefault="00191041" w:rsidP="0017331C">
    <w:pPr>
      <w:pStyle w:val="Header"/>
      <w:jc w:val="center"/>
      <w:rPr>
        <w:rFonts w:ascii="Century Gothic" w:hAnsi="Century Gothic"/>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B30B84" w:rsidRDefault="00191041" w:rsidP="0017331C">
    <w:pPr>
      <w:pStyle w:val="Header"/>
      <w:jc w:val="center"/>
      <w:rPr>
        <w:rFonts w:ascii="Century Gothic" w:hAnsi="Century Gothic"/>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41" w:rsidRPr="000C32B7" w:rsidRDefault="00191041" w:rsidP="000C3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C7C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8B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88E784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DDBACBDE"/>
    <w:lvl w:ilvl="0">
      <w:numFmt w:val="bullet"/>
      <w:lvlText w:val="*"/>
      <w:lvlJc w:val="left"/>
    </w:lvl>
  </w:abstractNum>
  <w:abstractNum w:abstractNumId="4">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nsid w:val="00CE1468"/>
    <w:multiLevelType w:val="hybridMultilevel"/>
    <w:tmpl w:val="2ADA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019B578A"/>
    <w:multiLevelType w:val="hybridMultilevel"/>
    <w:tmpl w:val="27C6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D07103"/>
    <w:multiLevelType w:val="hybridMultilevel"/>
    <w:tmpl w:val="926002C0"/>
    <w:lvl w:ilvl="0" w:tplc="040C0003">
      <w:start w:val="1"/>
      <w:numFmt w:val="bullet"/>
      <w:lvlText w:val="o"/>
      <w:lvlJc w:val="left"/>
      <w:pPr>
        <w:ind w:left="2141" w:hanging="360"/>
      </w:pPr>
      <w:rPr>
        <w:rFonts w:ascii="Courier New" w:hAnsi="Courier New" w:cs="Courier New" w:hint="default"/>
      </w:rPr>
    </w:lvl>
    <w:lvl w:ilvl="1" w:tplc="040C0003" w:tentative="1">
      <w:start w:val="1"/>
      <w:numFmt w:val="bullet"/>
      <w:lvlText w:val="o"/>
      <w:lvlJc w:val="left"/>
      <w:pPr>
        <w:ind w:left="2861" w:hanging="360"/>
      </w:pPr>
      <w:rPr>
        <w:rFonts w:ascii="Courier New" w:hAnsi="Courier New" w:cs="Courier New" w:hint="default"/>
      </w:rPr>
    </w:lvl>
    <w:lvl w:ilvl="2" w:tplc="040C0005" w:tentative="1">
      <w:start w:val="1"/>
      <w:numFmt w:val="bullet"/>
      <w:lvlText w:val=""/>
      <w:lvlJc w:val="left"/>
      <w:pPr>
        <w:ind w:left="3581" w:hanging="360"/>
      </w:pPr>
      <w:rPr>
        <w:rFonts w:ascii="Wingdings" w:hAnsi="Wingdings" w:hint="default"/>
      </w:rPr>
    </w:lvl>
    <w:lvl w:ilvl="3" w:tplc="040C0001" w:tentative="1">
      <w:start w:val="1"/>
      <w:numFmt w:val="bullet"/>
      <w:lvlText w:val=""/>
      <w:lvlJc w:val="left"/>
      <w:pPr>
        <w:ind w:left="4301" w:hanging="360"/>
      </w:pPr>
      <w:rPr>
        <w:rFonts w:ascii="Symbol" w:hAnsi="Symbol" w:hint="default"/>
      </w:rPr>
    </w:lvl>
    <w:lvl w:ilvl="4" w:tplc="040C0003" w:tentative="1">
      <w:start w:val="1"/>
      <w:numFmt w:val="bullet"/>
      <w:lvlText w:val="o"/>
      <w:lvlJc w:val="left"/>
      <w:pPr>
        <w:ind w:left="5021" w:hanging="360"/>
      </w:pPr>
      <w:rPr>
        <w:rFonts w:ascii="Courier New" w:hAnsi="Courier New" w:cs="Courier New" w:hint="default"/>
      </w:rPr>
    </w:lvl>
    <w:lvl w:ilvl="5" w:tplc="040C0005" w:tentative="1">
      <w:start w:val="1"/>
      <w:numFmt w:val="bullet"/>
      <w:lvlText w:val=""/>
      <w:lvlJc w:val="left"/>
      <w:pPr>
        <w:ind w:left="5741" w:hanging="360"/>
      </w:pPr>
      <w:rPr>
        <w:rFonts w:ascii="Wingdings" w:hAnsi="Wingdings" w:hint="default"/>
      </w:rPr>
    </w:lvl>
    <w:lvl w:ilvl="6" w:tplc="040C0001" w:tentative="1">
      <w:start w:val="1"/>
      <w:numFmt w:val="bullet"/>
      <w:lvlText w:val=""/>
      <w:lvlJc w:val="left"/>
      <w:pPr>
        <w:ind w:left="6461" w:hanging="360"/>
      </w:pPr>
      <w:rPr>
        <w:rFonts w:ascii="Symbol" w:hAnsi="Symbol" w:hint="default"/>
      </w:rPr>
    </w:lvl>
    <w:lvl w:ilvl="7" w:tplc="040C0003" w:tentative="1">
      <w:start w:val="1"/>
      <w:numFmt w:val="bullet"/>
      <w:lvlText w:val="o"/>
      <w:lvlJc w:val="left"/>
      <w:pPr>
        <w:ind w:left="7181" w:hanging="360"/>
      </w:pPr>
      <w:rPr>
        <w:rFonts w:ascii="Courier New" w:hAnsi="Courier New" w:cs="Courier New" w:hint="default"/>
      </w:rPr>
    </w:lvl>
    <w:lvl w:ilvl="8" w:tplc="040C0005" w:tentative="1">
      <w:start w:val="1"/>
      <w:numFmt w:val="bullet"/>
      <w:lvlText w:val=""/>
      <w:lvlJc w:val="left"/>
      <w:pPr>
        <w:ind w:left="7901" w:hanging="360"/>
      </w:pPr>
      <w:rPr>
        <w:rFonts w:ascii="Wingdings" w:hAnsi="Wingdings" w:hint="default"/>
      </w:rPr>
    </w:lvl>
  </w:abstractNum>
  <w:abstractNum w:abstractNumId="8">
    <w:nsid w:val="05327187"/>
    <w:multiLevelType w:val="hybridMultilevel"/>
    <w:tmpl w:val="DA1E7142"/>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9">
    <w:nsid w:val="0615730D"/>
    <w:multiLevelType w:val="hybridMultilevel"/>
    <w:tmpl w:val="B4D4DC4E"/>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0">
    <w:nsid w:val="070B4E8F"/>
    <w:multiLevelType w:val="hybridMultilevel"/>
    <w:tmpl w:val="757ECAA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1">
    <w:nsid w:val="074338F8"/>
    <w:multiLevelType w:val="hybridMultilevel"/>
    <w:tmpl w:val="1F08CC68"/>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2">
    <w:nsid w:val="07504689"/>
    <w:multiLevelType w:val="hybridMultilevel"/>
    <w:tmpl w:val="7E1A47C2"/>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13">
    <w:nsid w:val="081B197C"/>
    <w:multiLevelType w:val="hybridMultilevel"/>
    <w:tmpl w:val="A0FA07D8"/>
    <w:lvl w:ilvl="0" w:tplc="040C000F">
      <w:start w:val="1"/>
      <w:numFmt w:val="decimal"/>
      <w:lvlText w:val="%1."/>
      <w:lvlJc w:val="left"/>
      <w:pPr>
        <w:ind w:left="1260" w:hanging="360"/>
      </w:p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14">
    <w:nsid w:val="08F30E60"/>
    <w:multiLevelType w:val="hybridMultilevel"/>
    <w:tmpl w:val="4C329CF8"/>
    <w:lvl w:ilvl="0" w:tplc="04090003">
      <w:start w:val="1"/>
      <w:numFmt w:val="bullet"/>
      <w:lvlText w:val="o"/>
      <w:lvlJc w:val="left"/>
      <w:pPr>
        <w:ind w:left="2160" w:hanging="360"/>
      </w:pPr>
      <w:rPr>
        <w:rFonts w:ascii="Courier New" w:hAnsi="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nsid w:val="09203731"/>
    <w:multiLevelType w:val="hybridMultilevel"/>
    <w:tmpl w:val="D68A0D1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6">
    <w:nsid w:val="096C19A9"/>
    <w:multiLevelType w:val="hybridMultilevel"/>
    <w:tmpl w:val="31946D02"/>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17">
    <w:nsid w:val="09A249D1"/>
    <w:multiLevelType w:val="hybridMultilevel"/>
    <w:tmpl w:val="59CC41A6"/>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8">
    <w:nsid w:val="09A65555"/>
    <w:multiLevelType w:val="hybridMultilevel"/>
    <w:tmpl w:val="AA6A3A2C"/>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19">
    <w:nsid w:val="09CA4378"/>
    <w:multiLevelType w:val="hybridMultilevel"/>
    <w:tmpl w:val="BFC0C5D8"/>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09D5563D"/>
    <w:multiLevelType w:val="hybridMultilevel"/>
    <w:tmpl w:val="9556A2C2"/>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0A8668C9"/>
    <w:multiLevelType w:val="hybridMultilevel"/>
    <w:tmpl w:val="2DFC8F2C"/>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22">
    <w:nsid w:val="0C985627"/>
    <w:multiLevelType w:val="hybridMultilevel"/>
    <w:tmpl w:val="AE50CC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0D38608B"/>
    <w:multiLevelType w:val="hybridMultilevel"/>
    <w:tmpl w:val="14FED1C6"/>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24">
    <w:nsid w:val="0D407318"/>
    <w:multiLevelType w:val="hybridMultilevel"/>
    <w:tmpl w:val="03761526"/>
    <w:lvl w:ilvl="0" w:tplc="DEC4A7DA">
      <w:start w:val="1"/>
      <w:numFmt w:val="bullet"/>
      <w:pStyle w:val="SP-3Bullet"/>
      <w:lvlText w:val=""/>
      <w:lvlJc w:val="left"/>
      <w:pPr>
        <w:ind w:left="1512" w:hanging="432"/>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hint="default"/>
      </w:rPr>
    </w:lvl>
    <w:lvl w:ilvl="8" w:tplc="04090005">
      <w:start w:val="1"/>
      <w:numFmt w:val="bullet"/>
      <w:lvlText w:val=""/>
      <w:lvlJc w:val="left"/>
      <w:pPr>
        <w:ind w:left="6552" w:hanging="360"/>
      </w:pPr>
      <w:rPr>
        <w:rFonts w:ascii="Wingdings" w:hAnsi="Wingdings" w:hint="default"/>
      </w:rPr>
    </w:lvl>
  </w:abstractNum>
  <w:abstractNum w:abstractNumId="25">
    <w:nsid w:val="0E854979"/>
    <w:multiLevelType w:val="hybridMultilevel"/>
    <w:tmpl w:val="509ABB7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nsid w:val="0F1125DE"/>
    <w:multiLevelType w:val="hybridMultilevel"/>
    <w:tmpl w:val="812ABCFE"/>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27">
    <w:nsid w:val="101236C1"/>
    <w:multiLevelType w:val="hybridMultilevel"/>
    <w:tmpl w:val="778CA5B4"/>
    <w:lvl w:ilvl="0" w:tplc="9DA66982">
      <w:start w:val="1"/>
      <w:numFmt w:val="bullet"/>
      <w:pStyle w:val="SP-1Bullet"/>
      <w:lvlText w:val=""/>
      <w:lvlJc w:val="left"/>
      <w:pPr>
        <w:ind w:left="90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106C3227"/>
    <w:multiLevelType w:val="hybridMultilevel"/>
    <w:tmpl w:val="834095B6"/>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29">
    <w:nsid w:val="106F22F2"/>
    <w:multiLevelType w:val="hybridMultilevel"/>
    <w:tmpl w:val="A7A04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2C5383C"/>
    <w:multiLevelType w:val="hybridMultilevel"/>
    <w:tmpl w:val="D80E280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31">
    <w:nsid w:val="132B04B1"/>
    <w:multiLevelType w:val="hybridMultilevel"/>
    <w:tmpl w:val="BA1C71FC"/>
    <w:lvl w:ilvl="0" w:tplc="84F2B31E">
      <w:start w:val="1"/>
      <w:numFmt w:val="decimal"/>
      <w:pStyle w:val="DP-NumberList"/>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2">
    <w:nsid w:val="141E6D4C"/>
    <w:multiLevelType w:val="hybridMultilevel"/>
    <w:tmpl w:val="93303EA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33">
    <w:nsid w:val="14FB02E9"/>
    <w:multiLevelType w:val="hybridMultilevel"/>
    <w:tmpl w:val="B46E6C9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34">
    <w:nsid w:val="155A44FD"/>
    <w:multiLevelType w:val="hybridMultilevel"/>
    <w:tmpl w:val="AAD6729E"/>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5">
    <w:nsid w:val="16BB33B2"/>
    <w:multiLevelType w:val="hybridMultilevel"/>
    <w:tmpl w:val="ED2E878E"/>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36">
    <w:nsid w:val="18495611"/>
    <w:multiLevelType w:val="hybridMultilevel"/>
    <w:tmpl w:val="1A94E6F0"/>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7">
    <w:nsid w:val="18FC3862"/>
    <w:multiLevelType w:val="hybridMultilevel"/>
    <w:tmpl w:val="7CA8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9731549"/>
    <w:multiLevelType w:val="hybridMultilevel"/>
    <w:tmpl w:val="7B6EA282"/>
    <w:lvl w:ilvl="0" w:tplc="490475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962269"/>
    <w:multiLevelType w:val="hybridMultilevel"/>
    <w:tmpl w:val="96A01CF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40">
    <w:nsid w:val="1A9863C6"/>
    <w:multiLevelType w:val="hybridMultilevel"/>
    <w:tmpl w:val="FD2A026E"/>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41">
    <w:nsid w:val="1B997FF6"/>
    <w:multiLevelType w:val="hybridMultilevel"/>
    <w:tmpl w:val="CFC09820"/>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42">
    <w:nsid w:val="1BCE6E64"/>
    <w:multiLevelType w:val="hybridMultilevel"/>
    <w:tmpl w:val="5D2CE0F0"/>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43">
    <w:nsid w:val="1CE36E3D"/>
    <w:multiLevelType w:val="hybridMultilevel"/>
    <w:tmpl w:val="31FA8B5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44">
    <w:nsid w:val="1CF10738"/>
    <w:multiLevelType w:val="hybridMultilevel"/>
    <w:tmpl w:val="B0ECFC12"/>
    <w:lvl w:ilvl="0" w:tplc="E94218F4">
      <w:start w:val="1"/>
      <w:numFmt w:val="bullet"/>
      <w:pStyle w:val="SP-TableBulletnew"/>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hint="default"/>
      </w:rPr>
    </w:lvl>
    <w:lvl w:ilvl="2" w:tplc="04090019">
      <w:start w:val="1"/>
      <w:numFmt w:val="lowerLetter"/>
      <w:lvlText w:val="%3."/>
      <w:lvlJc w:val="left"/>
      <w:pPr>
        <w:ind w:left="2520" w:hanging="180"/>
      </w:pPr>
      <w:rPr>
        <w:rFonts w:cs="Times New Roman"/>
      </w:rPr>
    </w:lvl>
    <w:lvl w:ilvl="3" w:tplc="0409001B">
      <w:start w:val="1"/>
      <w:numFmt w:val="lowerRoman"/>
      <w:lvlText w:val="%4."/>
      <w:lvlJc w:val="righ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5">
    <w:nsid w:val="1F303BB6"/>
    <w:multiLevelType w:val="hybridMultilevel"/>
    <w:tmpl w:val="180CDF28"/>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46">
    <w:nsid w:val="209A7276"/>
    <w:multiLevelType w:val="hybridMultilevel"/>
    <w:tmpl w:val="B6C896C4"/>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7">
    <w:nsid w:val="20A923B5"/>
    <w:multiLevelType w:val="hybridMultilevel"/>
    <w:tmpl w:val="8AA665FE"/>
    <w:lvl w:ilvl="0" w:tplc="49D61DB4">
      <w:start w:val="1"/>
      <w:numFmt w:val="decimal"/>
      <w:pStyle w:val="SP-NumberListIndentAM"/>
      <w:lvlText w:val="%1."/>
      <w:lvlJc w:val="left"/>
      <w:pPr>
        <w:ind w:left="900" w:hanging="360"/>
      </w:pPr>
      <w:rPr>
        <w:rFonts w:cs="Times New Roman"/>
      </w:rPr>
    </w:lvl>
    <w:lvl w:ilvl="1" w:tplc="B6186A92">
      <w:start w:val="1"/>
      <w:numFmt w:val="decimal"/>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48">
    <w:nsid w:val="20D82A8E"/>
    <w:multiLevelType w:val="hybridMultilevel"/>
    <w:tmpl w:val="676AD976"/>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49">
    <w:nsid w:val="20E35670"/>
    <w:multiLevelType w:val="hybridMultilevel"/>
    <w:tmpl w:val="A0485B54"/>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50">
    <w:nsid w:val="2206711E"/>
    <w:multiLevelType w:val="hybridMultilevel"/>
    <w:tmpl w:val="B58688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22653B8D"/>
    <w:multiLevelType w:val="hybridMultilevel"/>
    <w:tmpl w:val="94C0FCE6"/>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52">
    <w:nsid w:val="22D57F3A"/>
    <w:multiLevelType w:val="hybridMultilevel"/>
    <w:tmpl w:val="333A9A96"/>
    <w:lvl w:ilvl="0" w:tplc="040C0003">
      <w:start w:val="1"/>
      <w:numFmt w:val="bullet"/>
      <w:lvlText w:val="o"/>
      <w:lvlJc w:val="left"/>
      <w:pPr>
        <w:ind w:left="2141" w:hanging="360"/>
      </w:pPr>
      <w:rPr>
        <w:rFonts w:ascii="Courier New" w:hAnsi="Courier New" w:cs="Courier New" w:hint="default"/>
      </w:rPr>
    </w:lvl>
    <w:lvl w:ilvl="1" w:tplc="040C0003" w:tentative="1">
      <w:start w:val="1"/>
      <w:numFmt w:val="bullet"/>
      <w:lvlText w:val="o"/>
      <w:lvlJc w:val="left"/>
      <w:pPr>
        <w:ind w:left="2861" w:hanging="360"/>
      </w:pPr>
      <w:rPr>
        <w:rFonts w:ascii="Courier New" w:hAnsi="Courier New" w:cs="Courier New" w:hint="default"/>
      </w:rPr>
    </w:lvl>
    <w:lvl w:ilvl="2" w:tplc="040C0005" w:tentative="1">
      <w:start w:val="1"/>
      <w:numFmt w:val="bullet"/>
      <w:lvlText w:val=""/>
      <w:lvlJc w:val="left"/>
      <w:pPr>
        <w:ind w:left="3581" w:hanging="360"/>
      </w:pPr>
      <w:rPr>
        <w:rFonts w:ascii="Wingdings" w:hAnsi="Wingdings" w:hint="default"/>
      </w:rPr>
    </w:lvl>
    <w:lvl w:ilvl="3" w:tplc="040C0001" w:tentative="1">
      <w:start w:val="1"/>
      <w:numFmt w:val="bullet"/>
      <w:lvlText w:val=""/>
      <w:lvlJc w:val="left"/>
      <w:pPr>
        <w:ind w:left="4301" w:hanging="360"/>
      </w:pPr>
      <w:rPr>
        <w:rFonts w:ascii="Symbol" w:hAnsi="Symbol" w:hint="default"/>
      </w:rPr>
    </w:lvl>
    <w:lvl w:ilvl="4" w:tplc="040C0003" w:tentative="1">
      <w:start w:val="1"/>
      <w:numFmt w:val="bullet"/>
      <w:lvlText w:val="o"/>
      <w:lvlJc w:val="left"/>
      <w:pPr>
        <w:ind w:left="5021" w:hanging="360"/>
      </w:pPr>
      <w:rPr>
        <w:rFonts w:ascii="Courier New" w:hAnsi="Courier New" w:cs="Courier New" w:hint="default"/>
      </w:rPr>
    </w:lvl>
    <w:lvl w:ilvl="5" w:tplc="040C0005" w:tentative="1">
      <w:start w:val="1"/>
      <w:numFmt w:val="bullet"/>
      <w:lvlText w:val=""/>
      <w:lvlJc w:val="left"/>
      <w:pPr>
        <w:ind w:left="5741" w:hanging="360"/>
      </w:pPr>
      <w:rPr>
        <w:rFonts w:ascii="Wingdings" w:hAnsi="Wingdings" w:hint="default"/>
      </w:rPr>
    </w:lvl>
    <w:lvl w:ilvl="6" w:tplc="040C0001" w:tentative="1">
      <w:start w:val="1"/>
      <w:numFmt w:val="bullet"/>
      <w:lvlText w:val=""/>
      <w:lvlJc w:val="left"/>
      <w:pPr>
        <w:ind w:left="6461" w:hanging="360"/>
      </w:pPr>
      <w:rPr>
        <w:rFonts w:ascii="Symbol" w:hAnsi="Symbol" w:hint="default"/>
      </w:rPr>
    </w:lvl>
    <w:lvl w:ilvl="7" w:tplc="040C0003" w:tentative="1">
      <w:start w:val="1"/>
      <w:numFmt w:val="bullet"/>
      <w:lvlText w:val="o"/>
      <w:lvlJc w:val="left"/>
      <w:pPr>
        <w:ind w:left="7181" w:hanging="360"/>
      </w:pPr>
      <w:rPr>
        <w:rFonts w:ascii="Courier New" w:hAnsi="Courier New" w:cs="Courier New" w:hint="default"/>
      </w:rPr>
    </w:lvl>
    <w:lvl w:ilvl="8" w:tplc="040C0005" w:tentative="1">
      <w:start w:val="1"/>
      <w:numFmt w:val="bullet"/>
      <w:lvlText w:val=""/>
      <w:lvlJc w:val="left"/>
      <w:pPr>
        <w:ind w:left="7901" w:hanging="360"/>
      </w:pPr>
      <w:rPr>
        <w:rFonts w:ascii="Wingdings" w:hAnsi="Wingdings" w:hint="default"/>
      </w:rPr>
    </w:lvl>
  </w:abstractNum>
  <w:abstractNum w:abstractNumId="53">
    <w:nsid w:val="23437A18"/>
    <w:multiLevelType w:val="hybridMultilevel"/>
    <w:tmpl w:val="25268DFA"/>
    <w:lvl w:ilvl="0" w:tplc="49D61DB4">
      <w:start w:val="1"/>
      <w:numFmt w:val="decimal"/>
      <w:lvlText w:val="%1."/>
      <w:lvlJc w:val="left"/>
      <w:pPr>
        <w:ind w:left="900" w:hanging="360"/>
      </w:pPr>
      <w:rPr>
        <w:rFonts w:cs="Times New Roman"/>
      </w:rPr>
    </w:lvl>
    <w:lvl w:ilvl="1" w:tplc="B6186A92">
      <w:start w:val="1"/>
      <w:numFmt w:val="decimal"/>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54">
    <w:nsid w:val="236C231F"/>
    <w:multiLevelType w:val="hybridMultilevel"/>
    <w:tmpl w:val="2E54B33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55">
    <w:nsid w:val="23C456D2"/>
    <w:multiLevelType w:val="hybridMultilevel"/>
    <w:tmpl w:val="0AF48EFC"/>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56">
    <w:nsid w:val="24306BE7"/>
    <w:multiLevelType w:val="hybridMultilevel"/>
    <w:tmpl w:val="5FA25868"/>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57">
    <w:nsid w:val="256A158E"/>
    <w:multiLevelType w:val="hybridMultilevel"/>
    <w:tmpl w:val="AC280ECE"/>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58">
    <w:nsid w:val="299D3532"/>
    <w:multiLevelType w:val="hybridMultilevel"/>
    <w:tmpl w:val="E02C7946"/>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59">
    <w:nsid w:val="2AA657CC"/>
    <w:multiLevelType w:val="hybridMultilevel"/>
    <w:tmpl w:val="F2506B80"/>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60">
    <w:nsid w:val="2B4C4C31"/>
    <w:multiLevelType w:val="hybridMultilevel"/>
    <w:tmpl w:val="724AFA78"/>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61">
    <w:nsid w:val="2CD9374E"/>
    <w:multiLevelType w:val="hybridMultilevel"/>
    <w:tmpl w:val="AEBA8DCA"/>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62">
    <w:nsid w:val="2E094C91"/>
    <w:multiLevelType w:val="hybridMultilevel"/>
    <w:tmpl w:val="5C909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2EC44C5A"/>
    <w:multiLevelType w:val="hybridMultilevel"/>
    <w:tmpl w:val="B05E76DE"/>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64">
    <w:nsid w:val="2F5465FD"/>
    <w:multiLevelType w:val="hybridMultilevel"/>
    <w:tmpl w:val="CE88F3AA"/>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65">
    <w:nsid w:val="2F54734F"/>
    <w:multiLevelType w:val="hybridMultilevel"/>
    <w:tmpl w:val="BFC0C5D8"/>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2FB4378B"/>
    <w:multiLevelType w:val="hybridMultilevel"/>
    <w:tmpl w:val="2E28022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FF33E4D"/>
    <w:multiLevelType w:val="hybridMultilevel"/>
    <w:tmpl w:val="3F6A402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68">
    <w:nsid w:val="30E87DDC"/>
    <w:multiLevelType w:val="hybridMultilevel"/>
    <w:tmpl w:val="5944FC7E"/>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9">
    <w:nsid w:val="31B53074"/>
    <w:multiLevelType w:val="hybridMultilevel"/>
    <w:tmpl w:val="F81E2248"/>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70">
    <w:nsid w:val="31F00A4C"/>
    <w:multiLevelType w:val="hybridMultilevel"/>
    <w:tmpl w:val="51F48788"/>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71">
    <w:nsid w:val="321457B6"/>
    <w:multiLevelType w:val="hybridMultilevel"/>
    <w:tmpl w:val="746CC9C8"/>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72">
    <w:nsid w:val="32C74376"/>
    <w:multiLevelType w:val="hybridMultilevel"/>
    <w:tmpl w:val="71EC07F4"/>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73">
    <w:nsid w:val="32D024EE"/>
    <w:multiLevelType w:val="hybridMultilevel"/>
    <w:tmpl w:val="0F300386"/>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74">
    <w:nsid w:val="345D110C"/>
    <w:multiLevelType w:val="hybridMultilevel"/>
    <w:tmpl w:val="3C6A2A0A"/>
    <w:lvl w:ilvl="0" w:tplc="040C0003">
      <w:start w:val="1"/>
      <w:numFmt w:val="bullet"/>
      <w:lvlText w:val="o"/>
      <w:lvlJc w:val="left"/>
      <w:pPr>
        <w:ind w:left="2141" w:hanging="360"/>
      </w:pPr>
      <w:rPr>
        <w:rFonts w:ascii="Courier New" w:hAnsi="Courier New" w:cs="Courier New" w:hint="default"/>
      </w:rPr>
    </w:lvl>
    <w:lvl w:ilvl="1" w:tplc="040C0003" w:tentative="1">
      <w:start w:val="1"/>
      <w:numFmt w:val="bullet"/>
      <w:lvlText w:val="o"/>
      <w:lvlJc w:val="left"/>
      <w:pPr>
        <w:ind w:left="2861" w:hanging="360"/>
      </w:pPr>
      <w:rPr>
        <w:rFonts w:ascii="Courier New" w:hAnsi="Courier New" w:cs="Courier New" w:hint="default"/>
      </w:rPr>
    </w:lvl>
    <w:lvl w:ilvl="2" w:tplc="040C0005" w:tentative="1">
      <w:start w:val="1"/>
      <w:numFmt w:val="bullet"/>
      <w:lvlText w:val=""/>
      <w:lvlJc w:val="left"/>
      <w:pPr>
        <w:ind w:left="3581" w:hanging="360"/>
      </w:pPr>
      <w:rPr>
        <w:rFonts w:ascii="Wingdings" w:hAnsi="Wingdings" w:hint="default"/>
      </w:rPr>
    </w:lvl>
    <w:lvl w:ilvl="3" w:tplc="040C0001" w:tentative="1">
      <w:start w:val="1"/>
      <w:numFmt w:val="bullet"/>
      <w:lvlText w:val=""/>
      <w:lvlJc w:val="left"/>
      <w:pPr>
        <w:ind w:left="4301" w:hanging="360"/>
      </w:pPr>
      <w:rPr>
        <w:rFonts w:ascii="Symbol" w:hAnsi="Symbol" w:hint="default"/>
      </w:rPr>
    </w:lvl>
    <w:lvl w:ilvl="4" w:tplc="040C0003" w:tentative="1">
      <w:start w:val="1"/>
      <w:numFmt w:val="bullet"/>
      <w:lvlText w:val="o"/>
      <w:lvlJc w:val="left"/>
      <w:pPr>
        <w:ind w:left="5021" w:hanging="360"/>
      </w:pPr>
      <w:rPr>
        <w:rFonts w:ascii="Courier New" w:hAnsi="Courier New" w:cs="Courier New" w:hint="default"/>
      </w:rPr>
    </w:lvl>
    <w:lvl w:ilvl="5" w:tplc="040C0005" w:tentative="1">
      <w:start w:val="1"/>
      <w:numFmt w:val="bullet"/>
      <w:lvlText w:val=""/>
      <w:lvlJc w:val="left"/>
      <w:pPr>
        <w:ind w:left="5741" w:hanging="360"/>
      </w:pPr>
      <w:rPr>
        <w:rFonts w:ascii="Wingdings" w:hAnsi="Wingdings" w:hint="default"/>
      </w:rPr>
    </w:lvl>
    <w:lvl w:ilvl="6" w:tplc="040C0001" w:tentative="1">
      <w:start w:val="1"/>
      <w:numFmt w:val="bullet"/>
      <w:lvlText w:val=""/>
      <w:lvlJc w:val="left"/>
      <w:pPr>
        <w:ind w:left="6461" w:hanging="360"/>
      </w:pPr>
      <w:rPr>
        <w:rFonts w:ascii="Symbol" w:hAnsi="Symbol" w:hint="default"/>
      </w:rPr>
    </w:lvl>
    <w:lvl w:ilvl="7" w:tplc="040C0003" w:tentative="1">
      <w:start w:val="1"/>
      <w:numFmt w:val="bullet"/>
      <w:lvlText w:val="o"/>
      <w:lvlJc w:val="left"/>
      <w:pPr>
        <w:ind w:left="7181" w:hanging="360"/>
      </w:pPr>
      <w:rPr>
        <w:rFonts w:ascii="Courier New" w:hAnsi="Courier New" w:cs="Courier New" w:hint="default"/>
      </w:rPr>
    </w:lvl>
    <w:lvl w:ilvl="8" w:tplc="040C0005" w:tentative="1">
      <w:start w:val="1"/>
      <w:numFmt w:val="bullet"/>
      <w:lvlText w:val=""/>
      <w:lvlJc w:val="left"/>
      <w:pPr>
        <w:ind w:left="7901" w:hanging="360"/>
      </w:pPr>
      <w:rPr>
        <w:rFonts w:ascii="Wingdings" w:hAnsi="Wingdings" w:hint="default"/>
      </w:rPr>
    </w:lvl>
  </w:abstractNum>
  <w:abstractNum w:abstractNumId="75">
    <w:nsid w:val="34E86B88"/>
    <w:multiLevelType w:val="hybridMultilevel"/>
    <w:tmpl w:val="1D6ACECE"/>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76">
    <w:nsid w:val="35E84875"/>
    <w:multiLevelType w:val="hybridMultilevel"/>
    <w:tmpl w:val="E3D02294"/>
    <w:lvl w:ilvl="0" w:tplc="040C0003">
      <w:start w:val="1"/>
      <w:numFmt w:val="bullet"/>
      <w:lvlText w:val="o"/>
      <w:lvlJc w:val="left"/>
      <w:pPr>
        <w:ind w:left="2141" w:hanging="360"/>
      </w:pPr>
      <w:rPr>
        <w:rFonts w:ascii="Courier New" w:hAnsi="Courier New" w:cs="Courier New" w:hint="default"/>
      </w:rPr>
    </w:lvl>
    <w:lvl w:ilvl="1" w:tplc="040C0003" w:tentative="1">
      <w:start w:val="1"/>
      <w:numFmt w:val="bullet"/>
      <w:lvlText w:val="o"/>
      <w:lvlJc w:val="left"/>
      <w:pPr>
        <w:ind w:left="2861" w:hanging="360"/>
      </w:pPr>
      <w:rPr>
        <w:rFonts w:ascii="Courier New" w:hAnsi="Courier New" w:cs="Courier New" w:hint="default"/>
      </w:rPr>
    </w:lvl>
    <w:lvl w:ilvl="2" w:tplc="040C0005" w:tentative="1">
      <w:start w:val="1"/>
      <w:numFmt w:val="bullet"/>
      <w:lvlText w:val=""/>
      <w:lvlJc w:val="left"/>
      <w:pPr>
        <w:ind w:left="3581" w:hanging="360"/>
      </w:pPr>
      <w:rPr>
        <w:rFonts w:ascii="Wingdings" w:hAnsi="Wingdings" w:hint="default"/>
      </w:rPr>
    </w:lvl>
    <w:lvl w:ilvl="3" w:tplc="040C0001" w:tentative="1">
      <w:start w:val="1"/>
      <w:numFmt w:val="bullet"/>
      <w:lvlText w:val=""/>
      <w:lvlJc w:val="left"/>
      <w:pPr>
        <w:ind w:left="4301" w:hanging="360"/>
      </w:pPr>
      <w:rPr>
        <w:rFonts w:ascii="Symbol" w:hAnsi="Symbol" w:hint="default"/>
      </w:rPr>
    </w:lvl>
    <w:lvl w:ilvl="4" w:tplc="040C0003" w:tentative="1">
      <w:start w:val="1"/>
      <w:numFmt w:val="bullet"/>
      <w:lvlText w:val="o"/>
      <w:lvlJc w:val="left"/>
      <w:pPr>
        <w:ind w:left="5021" w:hanging="360"/>
      </w:pPr>
      <w:rPr>
        <w:rFonts w:ascii="Courier New" w:hAnsi="Courier New" w:cs="Courier New" w:hint="default"/>
      </w:rPr>
    </w:lvl>
    <w:lvl w:ilvl="5" w:tplc="040C0005" w:tentative="1">
      <w:start w:val="1"/>
      <w:numFmt w:val="bullet"/>
      <w:lvlText w:val=""/>
      <w:lvlJc w:val="left"/>
      <w:pPr>
        <w:ind w:left="5741" w:hanging="360"/>
      </w:pPr>
      <w:rPr>
        <w:rFonts w:ascii="Wingdings" w:hAnsi="Wingdings" w:hint="default"/>
      </w:rPr>
    </w:lvl>
    <w:lvl w:ilvl="6" w:tplc="040C0001" w:tentative="1">
      <w:start w:val="1"/>
      <w:numFmt w:val="bullet"/>
      <w:lvlText w:val=""/>
      <w:lvlJc w:val="left"/>
      <w:pPr>
        <w:ind w:left="6461" w:hanging="360"/>
      </w:pPr>
      <w:rPr>
        <w:rFonts w:ascii="Symbol" w:hAnsi="Symbol" w:hint="default"/>
      </w:rPr>
    </w:lvl>
    <w:lvl w:ilvl="7" w:tplc="040C0003" w:tentative="1">
      <w:start w:val="1"/>
      <w:numFmt w:val="bullet"/>
      <w:lvlText w:val="o"/>
      <w:lvlJc w:val="left"/>
      <w:pPr>
        <w:ind w:left="7181" w:hanging="360"/>
      </w:pPr>
      <w:rPr>
        <w:rFonts w:ascii="Courier New" w:hAnsi="Courier New" w:cs="Courier New" w:hint="default"/>
      </w:rPr>
    </w:lvl>
    <w:lvl w:ilvl="8" w:tplc="040C0005" w:tentative="1">
      <w:start w:val="1"/>
      <w:numFmt w:val="bullet"/>
      <w:lvlText w:val=""/>
      <w:lvlJc w:val="left"/>
      <w:pPr>
        <w:ind w:left="7901" w:hanging="360"/>
      </w:pPr>
      <w:rPr>
        <w:rFonts w:ascii="Wingdings" w:hAnsi="Wingdings" w:hint="default"/>
      </w:rPr>
    </w:lvl>
  </w:abstractNum>
  <w:abstractNum w:abstractNumId="77">
    <w:nsid w:val="369D539B"/>
    <w:multiLevelType w:val="hybridMultilevel"/>
    <w:tmpl w:val="C922A8CC"/>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78">
    <w:nsid w:val="36FB7DC9"/>
    <w:multiLevelType w:val="hybridMultilevel"/>
    <w:tmpl w:val="3BCA4120"/>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79">
    <w:nsid w:val="3AB27F83"/>
    <w:multiLevelType w:val="hybridMultilevel"/>
    <w:tmpl w:val="2648F004"/>
    <w:lvl w:ilvl="0" w:tplc="040C0003">
      <w:start w:val="1"/>
      <w:numFmt w:val="bullet"/>
      <w:lvlText w:val="o"/>
      <w:lvlJc w:val="left"/>
      <w:pPr>
        <w:ind w:left="2070" w:hanging="360"/>
      </w:pPr>
      <w:rPr>
        <w:rFonts w:ascii="Courier New" w:hAnsi="Courier New" w:cs="Courier New"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80">
    <w:nsid w:val="3C5B3914"/>
    <w:multiLevelType w:val="hybridMultilevel"/>
    <w:tmpl w:val="E7D69822"/>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81">
    <w:nsid w:val="3C670675"/>
    <w:multiLevelType w:val="hybridMultilevel"/>
    <w:tmpl w:val="6A3ABE8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82">
    <w:nsid w:val="3C820E49"/>
    <w:multiLevelType w:val="hybridMultilevel"/>
    <w:tmpl w:val="F9E45252"/>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3">
    <w:nsid w:val="3CB06364"/>
    <w:multiLevelType w:val="hybridMultilevel"/>
    <w:tmpl w:val="5C62A230"/>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4">
    <w:nsid w:val="3D9D7698"/>
    <w:multiLevelType w:val="hybridMultilevel"/>
    <w:tmpl w:val="EACC1D92"/>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85">
    <w:nsid w:val="3F1A7EBD"/>
    <w:multiLevelType w:val="hybridMultilevel"/>
    <w:tmpl w:val="E5AA28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40177057"/>
    <w:multiLevelType w:val="hybridMultilevel"/>
    <w:tmpl w:val="5402556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87">
    <w:nsid w:val="41687D31"/>
    <w:multiLevelType w:val="hybridMultilevel"/>
    <w:tmpl w:val="26FA8F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420D359B"/>
    <w:multiLevelType w:val="hybridMultilevel"/>
    <w:tmpl w:val="6FB282B8"/>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89">
    <w:nsid w:val="42D77EF9"/>
    <w:multiLevelType w:val="hybridMultilevel"/>
    <w:tmpl w:val="188E4C22"/>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90">
    <w:nsid w:val="43880D3F"/>
    <w:multiLevelType w:val="hybridMultilevel"/>
    <w:tmpl w:val="5A0AA8BC"/>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91">
    <w:nsid w:val="43B53D9F"/>
    <w:multiLevelType w:val="hybridMultilevel"/>
    <w:tmpl w:val="6E32EE86"/>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92">
    <w:nsid w:val="44C1577C"/>
    <w:multiLevelType w:val="hybridMultilevel"/>
    <w:tmpl w:val="223A6DB2"/>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93">
    <w:nsid w:val="46FA2BBA"/>
    <w:multiLevelType w:val="hybridMultilevel"/>
    <w:tmpl w:val="44A4D676"/>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94">
    <w:nsid w:val="48663DE3"/>
    <w:multiLevelType w:val="hybridMultilevel"/>
    <w:tmpl w:val="54025D52"/>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95">
    <w:nsid w:val="48802612"/>
    <w:multiLevelType w:val="hybridMultilevel"/>
    <w:tmpl w:val="427C069E"/>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96">
    <w:nsid w:val="48FB0582"/>
    <w:multiLevelType w:val="hybridMultilevel"/>
    <w:tmpl w:val="1CA2F848"/>
    <w:lvl w:ilvl="0" w:tplc="040C0003">
      <w:start w:val="1"/>
      <w:numFmt w:val="bullet"/>
      <w:lvlText w:val="o"/>
      <w:lvlJc w:val="left"/>
      <w:pPr>
        <w:ind w:left="1712" w:hanging="360"/>
      </w:pPr>
      <w:rPr>
        <w:rFonts w:ascii="Courier New" w:hAnsi="Courier New" w:cs="Courier New"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97">
    <w:nsid w:val="49FB64E5"/>
    <w:multiLevelType w:val="hybridMultilevel"/>
    <w:tmpl w:val="B9F8F48E"/>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8">
    <w:nsid w:val="4C6D486D"/>
    <w:multiLevelType w:val="hybridMultilevel"/>
    <w:tmpl w:val="753CFC1A"/>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nsid w:val="4CAF2454"/>
    <w:multiLevelType w:val="hybridMultilevel"/>
    <w:tmpl w:val="B8288F1E"/>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100">
    <w:nsid w:val="4E8F14F1"/>
    <w:multiLevelType w:val="hybridMultilevel"/>
    <w:tmpl w:val="1EE48022"/>
    <w:lvl w:ilvl="0" w:tplc="3A5C4FCC">
      <w:start w:val="1"/>
      <w:numFmt w:val="lowerLetter"/>
      <w:pStyle w:val="SP-NumberListLetters"/>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1">
    <w:nsid w:val="4F966E99"/>
    <w:multiLevelType w:val="hybridMultilevel"/>
    <w:tmpl w:val="A76A0B2E"/>
    <w:lvl w:ilvl="0" w:tplc="8A8A301C">
      <w:start w:val="1"/>
      <w:numFmt w:val="bullet"/>
      <w:pStyle w:val="SP-4BulletAM"/>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2">
    <w:nsid w:val="4FC74E64"/>
    <w:multiLevelType w:val="hybridMultilevel"/>
    <w:tmpl w:val="016A8F98"/>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03">
    <w:nsid w:val="51323079"/>
    <w:multiLevelType w:val="hybridMultilevel"/>
    <w:tmpl w:val="B666E75C"/>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104">
    <w:nsid w:val="5135334A"/>
    <w:multiLevelType w:val="hybridMultilevel"/>
    <w:tmpl w:val="FA181B20"/>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05">
    <w:nsid w:val="51E33250"/>
    <w:multiLevelType w:val="hybridMultilevel"/>
    <w:tmpl w:val="3EACC35E"/>
    <w:lvl w:ilvl="0" w:tplc="D7243FBA">
      <w:start w:val="1"/>
      <w:numFmt w:val="bullet"/>
      <w:pStyle w:val="bulletedlist1"/>
      <w:lvlText w:val=""/>
      <w:lvlJc w:val="left"/>
      <w:pPr>
        <w:ind w:left="1368" w:hanging="360"/>
      </w:pPr>
      <w:rPr>
        <w:rFonts w:ascii="Symbol" w:hAnsi="Symbol" w:hint="default"/>
      </w:rPr>
    </w:lvl>
    <w:lvl w:ilvl="1" w:tplc="608063CE">
      <w:start w:val="1"/>
      <w:numFmt w:val="bullet"/>
      <w:pStyle w:val="bulletedlist2"/>
      <w:lvlText w:val="o"/>
      <w:lvlJc w:val="left"/>
      <w:pPr>
        <w:ind w:left="1368" w:hanging="360"/>
      </w:pPr>
      <w:rPr>
        <w:rFonts w:ascii="Courier New" w:hAnsi="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hint="default"/>
      </w:rPr>
    </w:lvl>
    <w:lvl w:ilvl="8" w:tplc="04090005">
      <w:start w:val="1"/>
      <w:numFmt w:val="bullet"/>
      <w:lvlText w:val=""/>
      <w:lvlJc w:val="left"/>
      <w:pPr>
        <w:ind w:left="6408" w:hanging="360"/>
      </w:pPr>
      <w:rPr>
        <w:rFonts w:ascii="Wingdings" w:hAnsi="Wingdings" w:hint="default"/>
      </w:rPr>
    </w:lvl>
  </w:abstractNum>
  <w:abstractNum w:abstractNumId="106">
    <w:nsid w:val="53BC1DD0"/>
    <w:multiLevelType w:val="hybridMultilevel"/>
    <w:tmpl w:val="E7C04004"/>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107">
    <w:nsid w:val="544E782F"/>
    <w:multiLevelType w:val="hybridMultilevel"/>
    <w:tmpl w:val="F3300BD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08">
    <w:nsid w:val="54BA3A2E"/>
    <w:multiLevelType w:val="hybridMultilevel"/>
    <w:tmpl w:val="AE0230C6"/>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109">
    <w:nsid w:val="57977796"/>
    <w:multiLevelType w:val="hybridMultilevel"/>
    <w:tmpl w:val="AB380724"/>
    <w:lvl w:ilvl="0" w:tplc="52AAC3C8">
      <w:start w:val="1"/>
      <w:numFmt w:val="bullet"/>
      <w:pStyle w:val="SP-SLIDEBullet1AM"/>
      <w:lvlText w:val=""/>
      <w:lvlJc w:val="left"/>
      <w:pPr>
        <w:ind w:left="3150" w:hanging="360"/>
      </w:pPr>
      <w:rPr>
        <w:rFonts w:ascii="Symbol" w:hAnsi="Symbol"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abstractNum w:abstractNumId="110">
    <w:nsid w:val="585E680D"/>
    <w:multiLevelType w:val="hybridMultilevel"/>
    <w:tmpl w:val="027479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5A0A7491"/>
    <w:multiLevelType w:val="hybridMultilevel"/>
    <w:tmpl w:val="D1CC3394"/>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12">
    <w:nsid w:val="5A3B4C94"/>
    <w:multiLevelType w:val="hybridMultilevel"/>
    <w:tmpl w:val="1C66D248"/>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113">
    <w:nsid w:val="5B436182"/>
    <w:multiLevelType w:val="hybridMultilevel"/>
    <w:tmpl w:val="0C1261BC"/>
    <w:lvl w:ilvl="0" w:tplc="D94022D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B982CD3"/>
    <w:multiLevelType w:val="hybridMultilevel"/>
    <w:tmpl w:val="8BFA7AD8"/>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5">
    <w:nsid w:val="5B9E7D0D"/>
    <w:multiLevelType w:val="hybridMultilevel"/>
    <w:tmpl w:val="7F36BFBE"/>
    <w:lvl w:ilvl="0" w:tplc="04090003">
      <w:start w:val="1"/>
      <w:numFmt w:val="bullet"/>
      <w:lvlText w:val="o"/>
      <w:lvlJc w:val="left"/>
      <w:pPr>
        <w:ind w:left="2160" w:hanging="360"/>
      </w:pPr>
      <w:rPr>
        <w:rFonts w:ascii="Courier New" w:hAnsi="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6">
    <w:nsid w:val="5C277DC9"/>
    <w:multiLevelType w:val="hybridMultilevel"/>
    <w:tmpl w:val="F28EC4CC"/>
    <w:lvl w:ilvl="0" w:tplc="0DF6E216">
      <w:start w:val="1"/>
      <w:numFmt w:val="decimal"/>
      <w:pStyle w:val="SP-NumberList"/>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7">
    <w:nsid w:val="5E0C3CEA"/>
    <w:multiLevelType w:val="hybridMultilevel"/>
    <w:tmpl w:val="25C2EF70"/>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118">
    <w:nsid w:val="5E117AE7"/>
    <w:multiLevelType w:val="hybridMultilevel"/>
    <w:tmpl w:val="8982E58A"/>
    <w:lvl w:ilvl="0" w:tplc="04090003">
      <w:start w:val="1"/>
      <w:numFmt w:val="bullet"/>
      <w:lvlText w:val="o"/>
      <w:lvlJc w:val="left"/>
      <w:pPr>
        <w:ind w:left="3150" w:hanging="360"/>
      </w:pPr>
      <w:rPr>
        <w:rFonts w:ascii="Courier New" w:hAnsi="Courier New"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abstractNum w:abstractNumId="119">
    <w:nsid w:val="5FB730C5"/>
    <w:multiLevelType w:val="hybridMultilevel"/>
    <w:tmpl w:val="8EEEAB56"/>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20">
    <w:nsid w:val="5FEC3230"/>
    <w:multiLevelType w:val="hybridMultilevel"/>
    <w:tmpl w:val="23A622CC"/>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21">
    <w:nsid w:val="609803AF"/>
    <w:multiLevelType w:val="hybridMultilevel"/>
    <w:tmpl w:val="8B4EA4A4"/>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22">
    <w:nsid w:val="62620C99"/>
    <w:multiLevelType w:val="hybridMultilevel"/>
    <w:tmpl w:val="7382B9A8"/>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23">
    <w:nsid w:val="64F853BB"/>
    <w:multiLevelType w:val="hybridMultilevel"/>
    <w:tmpl w:val="2D20967A"/>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24">
    <w:nsid w:val="65066F72"/>
    <w:multiLevelType w:val="hybridMultilevel"/>
    <w:tmpl w:val="6B5E53F8"/>
    <w:lvl w:ilvl="0" w:tplc="04090003">
      <w:start w:val="1"/>
      <w:numFmt w:val="bullet"/>
      <w:lvlText w:val="o"/>
      <w:lvlJc w:val="left"/>
      <w:pPr>
        <w:ind w:left="1080" w:hanging="360"/>
      </w:pPr>
      <w:rPr>
        <w:rFonts w:ascii="Courier New" w:hAnsi="Courier New" w:hint="default"/>
      </w:rPr>
    </w:lvl>
    <w:lvl w:ilvl="1" w:tplc="B7305DB8">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25">
    <w:nsid w:val="665E5F07"/>
    <w:multiLevelType w:val="hybridMultilevel"/>
    <w:tmpl w:val="9E64DFD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hint="default"/>
      </w:rPr>
    </w:lvl>
    <w:lvl w:ilvl="8" w:tplc="04090005">
      <w:start w:val="1"/>
      <w:numFmt w:val="bullet"/>
      <w:lvlText w:val=""/>
      <w:lvlJc w:val="left"/>
      <w:pPr>
        <w:ind w:left="6300" w:hanging="360"/>
      </w:pPr>
      <w:rPr>
        <w:rFonts w:ascii="Wingdings" w:hAnsi="Wingdings" w:hint="default"/>
      </w:rPr>
    </w:lvl>
  </w:abstractNum>
  <w:abstractNum w:abstractNumId="126">
    <w:nsid w:val="670B596B"/>
    <w:multiLevelType w:val="hybridMultilevel"/>
    <w:tmpl w:val="DF043A20"/>
    <w:lvl w:ilvl="0" w:tplc="A7027A14">
      <w:start w:val="1"/>
      <w:numFmt w:val="bullet"/>
      <w:pStyle w:val="Tabletext-bulletedA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7">
    <w:nsid w:val="674C22F1"/>
    <w:multiLevelType w:val="hybridMultilevel"/>
    <w:tmpl w:val="624EDACE"/>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128">
    <w:nsid w:val="67921842"/>
    <w:multiLevelType w:val="hybridMultilevel"/>
    <w:tmpl w:val="EDAA3FB2"/>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29">
    <w:nsid w:val="67DE0701"/>
    <w:multiLevelType w:val="hybridMultilevel"/>
    <w:tmpl w:val="8120183E"/>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30">
    <w:nsid w:val="68500D46"/>
    <w:multiLevelType w:val="hybridMultilevel"/>
    <w:tmpl w:val="D29A1E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68845C95"/>
    <w:multiLevelType w:val="hybridMultilevel"/>
    <w:tmpl w:val="35821C24"/>
    <w:lvl w:ilvl="0" w:tplc="040C000F">
      <w:start w:val="1"/>
      <w:numFmt w:val="decimal"/>
      <w:lvlText w:val="%1."/>
      <w:lvlJc w:val="left"/>
      <w:pPr>
        <w:ind w:left="1260" w:hanging="360"/>
      </w:p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132">
    <w:nsid w:val="696066B0"/>
    <w:multiLevelType w:val="hybridMultilevel"/>
    <w:tmpl w:val="609A6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3">
    <w:nsid w:val="698D1678"/>
    <w:multiLevelType w:val="hybridMultilevel"/>
    <w:tmpl w:val="CA34C7F8"/>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34">
    <w:nsid w:val="699D7AF0"/>
    <w:multiLevelType w:val="hybridMultilevel"/>
    <w:tmpl w:val="42EA610A"/>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5">
    <w:nsid w:val="6A9070CA"/>
    <w:multiLevelType w:val="hybridMultilevel"/>
    <w:tmpl w:val="6A6299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ABF78A8"/>
    <w:multiLevelType w:val="hybridMultilevel"/>
    <w:tmpl w:val="728490C4"/>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37">
    <w:nsid w:val="6E6558B8"/>
    <w:multiLevelType w:val="hybridMultilevel"/>
    <w:tmpl w:val="4BF8D966"/>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8">
    <w:nsid w:val="6F4901EC"/>
    <w:multiLevelType w:val="hybridMultilevel"/>
    <w:tmpl w:val="8712575E"/>
    <w:lvl w:ilvl="0" w:tplc="040C0003">
      <w:start w:val="1"/>
      <w:numFmt w:val="bullet"/>
      <w:lvlText w:val="o"/>
      <w:lvlJc w:val="left"/>
      <w:pPr>
        <w:ind w:left="2070" w:hanging="360"/>
      </w:pPr>
      <w:rPr>
        <w:rFonts w:ascii="Courier New" w:hAnsi="Courier New" w:cs="Courier New"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139">
    <w:nsid w:val="6F61289A"/>
    <w:multiLevelType w:val="hybridMultilevel"/>
    <w:tmpl w:val="0374FCB0"/>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40">
    <w:nsid w:val="704D1790"/>
    <w:multiLevelType w:val="hybridMultilevel"/>
    <w:tmpl w:val="306ABC3C"/>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41">
    <w:nsid w:val="710765F0"/>
    <w:multiLevelType w:val="hybridMultilevel"/>
    <w:tmpl w:val="84400C16"/>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42">
    <w:nsid w:val="71690D60"/>
    <w:multiLevelType w:val="hybridMultilevel"/>
    <w:tmpl w:val="84D68126"/>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3">
    <w:nsid w:val="718976DD"/>
    <w:multiLevelType w:val="hybridMultilevel"/>
    <w:tmpl w:val="B1188F12"/>
    <w:lvl w:ilvl="0" w:tplc="040C0003">
      <w:start w:val="1"/>
      <w:numFmt w:val="bullet"/>
      <w:lvlText w:val="o"/>
      <w:lvlJc w:val="left"/>
      <w:pPr>
        <w:ind w:left="1655" w:hanging="360"/>
      </w:pPr>
      <w:rPr>
        <w:rFonts w:ascii="Courier New" w:hAnsi="Courier New" w:cs="Courier New" w:hint="default"/>
      </w:rPr>
    </w:lvl>
    <w:lvl w:ilvl="1" w:tplc="040C0003" w:tentative="1">
      <w:start w:val="1"/>
      <w:numFmt w:val="bullet"/>
      <w:lvlText w:val="o"/>
      <w:lvlJc w:val="left"/>
      <w:pPr>
        <w:ind w:left="2375" w:hanging="360"/>
      </w:pPr>
      <w:rPr>
        <w:rFonts w:ascii="Courier New" w:hAnsi="Courier New" w:cs="Courier New" w:hint="default"/>
      </w:rPr>
    </w:lvl>
    <w:lvl w:ilvl="2" w:tplc="040C0005" w:tentative="1">
      <w:start w:val="1"/>
      <w:numFmt w:val="bullet"/>
      <w:lvlText w:val=""/>
      <w:lvlJc w:val="left"/>
      <w:pPr>
        <w:ind w:left="3095" w:hanging="360"/>
      </w:pPr>
      <w:rPr>
        <w:rFonts w:ascii="Wingdings" w:hAnsi="Wingdings" w:hint="default"/>
      </w:rPr>
    </w:lvl>
    <w:lvl w:ilvl="3" w:tplc="040C0001" w:tentative="1">
      <w:start w:val="1"/>
      <w:numFmt w:val="bullet"/>
      <w:lvlText w:val=""/>
      <w:lvlJc w:val="left"/>
      <w:pPr>
        <w:ind w:left="3815" w:hanging="360"/>
      </w:pPr>
      <w:rPr>
        <w:rFonts w:ascii="Symbol" w:hAnsi="Symbol" w:hint="default"/>
      </w:rPr>
    </w:lvl>
    <w:lvl w:ilvl="4" w:tplc="040C0003" w:tentative="1">
      <w:start w:val="1"/>
      <w:numFmt w:val="bullet"/>
      <w:lvlText w:val="o"/>
      <w:lvlJc w:val="left"/>
      <w:pPr>
        <w:ind w:left="4535" w:hanging="360"/>
      </w:pPr>
      <w:rPr>
        <w:rFonts w:ascii="Courier New" w:hAnsi="Courier New" w:cs="Courier New" w:hint="default"/>
      </w:rPr>
    </w:lvl>
    <w:lvl w:ilvl="5" w:tplc="040C0005" w:tentative="1">
      <w:start w:val="1"/>
      <w:numFmt w:val="bullet"/>
      <w:lvlText w:val=""/>
      <w:lvlJc w:val="left"/>
      <w:pPr>
        <w:ind w:left="5255" w:hanging="360"/>
      </w:pPr>
      <w:rPr>
        <w:rFonts w:ascii="Wingdings" w:hAnsi="Wingdings" w:hint="default"/>
      </w:rPr>
    </w:lvl>
    <w:lvl w:ilvl="6" w:tplc="040C0001" w:tentative="1">
      <w:start w:val="1"/>
      <w:numFmt w:val="bullet"/>
      <w:lvlText w:val=""/>
      <w:lvlJc w:val="left"/>
      <w:pPr>
        <w:ind w:left="5975" w:hanging="360"/>
      </w:pPr>
      <w:rPr>
        <w:rFonts w:ascii="Symbol" w:hAnsi="Symbol" w:hint="default"/>
      </w:rPr>
    </w:lvl>
    <w:lvl w:ilvl="7" w:tplc="040C0003" w:tentative="1">
      <w:start w:val="1"/>
      <w:numFmt w:val="bullet"/>
      <w:lvlText w:val="o"/>
      <w:lvlJc w:val="left"/>
      <w:pPr>
        <w:ind w:left="6695" w:hanging="360"/>
      </w:pPr>
      <w:rPr>
        <w:rFonts w:ascii="Courier New" w:hAnsi="Courier New" w:cs="Courier New" w:hint="default"/>
      </w:rPr>
    </w:lvl>
    <w:lvl w:ilvl="8" w:tplc="040C0005" w:tentative="1">
      <w:start w:val="1"/>
      <w:numFmt w:val="bullet"/>
      <w:lvlText w:val=""/>
      <w:lvlJc w:val="left"/>
      <w:pPr>
        <w:ind w:left="7415" w:hanging="360"/>
      </w:pPr>
      <w:rPr>
        <w:rFonts w:ascii="Wingdings" w:hAnsi="Wingdings" w:hint="default"/>
      </w:rPr>
    </w:lvl>
  </w:abstractNum>
  <w:abstractNum w:abstractNumId="144">
    <w:nsid w:val="71F45CBB"/>
    <w:multiLevelType w:val="hybridMultilevel"/>
    <w:tmpl w:val="5FEAFA9A"/>
    <w:lvl w:ilvl="0" w:tplc="040C0003">
      <w:start w:val="1"/>
      <w:numFmt w:val="bullet"/>
      <w:lvlText w:val="o"/>
      <w:lvlJc w:val="left"/>
      <w:pPr>
        <w:ind w:left="2036" w:hanging="360"/>
      </w:pPr>
      <w:rPr>
        <w:rFonts w:ascii="Courier New" w:hAnsi="Courier New" w:cs="Courier New" w:hint="default"/>
      </w:rPr>
    </w:lvl>
    <w:lvl w:ilvl="1" w:tplc="040C0003" w:tentative="1">
      <w:start w:val="1"/>
      <w:numFmt w:val="bullet"/>
      <w:lvlText w:val="o"/>
      <w:lvlJc w:val="left"/>
      <w:pPr>
        <w:ind w:left="2756" w:hanging="360"/>
      </w:pPr>
      <w:rPr>
        <w:rFonts w:ascii="Courier New" w:hAnsi="Courier New" w:cs="Courier New" w:hint="default"/>
      </w:rPr>
    </w:lvl>
    <w:lvl w:ilvl="2" w:tplc="040C0005" w:tentative="1">
      <w:start w:val="1"/>
      <w:numFmt w:val="bullet"/>
      <w:lvlText w:val=""/>
      <w:lvlJc w:val="left"/>
      <w:pPr>
        <w:ind w:left="3476" w:hanging="360"/>
      </w:pPr>
      <w:rPr>
        <w:rFonts w:ascii="Wingdings" w:hAnsi="Wingdings" w:hint="default"/>
      </w:rPr>
    </w:lvl>
    <w:lvl w:ilvl="3" w:tplc="040C0001" w:tentative="1">
      <w:start w:val="1"/>
      <w:numFmt w:val="bullet"/>
      <w:lvlText w:val=""/>
      <w:lvlJc w:val="left"/>
      <w:pPr>
        <w:ind w:left="4196" w:hanging="360"/>
      </w:pPr>
      <w:rPr>
        <w:rFonts w:ascii="Symbol" w:hAnsi="Symbol" w:hint="default"/>
      </w:rPr>
    </w:lvl>
    <w:lvl w:ilvl="4" w:tplc="040C0003" w:tentative="1">
      <w:start w:val="1"/>
      <w:numFmt w:val="bullet"/>
      <w:lvlText w:val="o"/>
      <w:lvlJc w:val="left"/>
      <w:pPr>
        <w:ind w:left="4916" w:hanging="360"/>
      </w:pPr>
      <w:rPr>
        <w:rFonts w:ascii="Courier New" w:hAnsi="Courier New" w:cs="Courier New" w:hint="default"/>
      </w:rPr>
    </w:lvl>
    <w:lvl w:ilvl="5" w:tplc="040C0005" w:tentative="1">
      <w:start w:val="1"/>
      <w:numFmt w:val="bullet"/>
      <w:lvlText w:val=""/>
      <w:lvlJc w:val="left"/>
      <w:pPr>
        <w:ind w:left="5636" w:hanging="360"/>
      </w:pPr>
      <w:rPr>
        <w:rFonts w:ascii="Wingdings" w:hAnsi="Wingdings" w:hint="default"/>
      </w:rPr>
    </w:lvl>
    <w:lvl w:ilvl="6" w:tplc="040C0001" w:tentative="1">
      <w:start w:val="1"/>
      <w:numFmt w:val="bullet"/>
      <w:lvlText w:val=""/>
      <w:lvlJc w:val="left"/>
      <w:pPr>
        <w:ind w:left="6356" w:hanging="360"/>
      </w:pPr>
      <w:rPr>
        <w:rFonts w:ascii="Symbol" w:hAnsi="Symbol" w:hint="default"/>
      </w:rPr>
    </w:lvl>
    <w:lvl w:ilvl="7" w:tplc="040C0003" w:tentative="1">
      <w:start w:val="1"/>
      <w:numFmt w:val="bullet"/>
      <w:lvlText w:val="o"/>
      <w:lvlJc w:val="left"/>
      <w:pPr>
        <w:ind w:left="7076" w:hanging="360"/>
      </w:pPr>
      <w:rPr>
        <w:rFonts w:ascii="Courier New" w:hAnsi="Courier New" w:cs="Courier New" w:hint="default"/>
      </w:rPr>
    </w:lvl>
    <w:lvl w:ilvl="8" w:tplc="040C0005" w:tentative="1">
      <w:start w:val="1"/>
      <w:numFmt w:val="bullet"/>
      <w:lvlText w:val=""/>
      <w:lvlJc w:val="left"/>
      <w:pPr>
        <w:ind w:left="7796" w:hanging="360"/>
      </w:pPr>
      <w:rPr>
        <w:rFonts w:ascii="Wingdings" w:hAnsi="Wingdings" w:hint="default"/>
      </w:rPr>
    </w:lvl>
  </w:abstractNum>
  <w:abstractNum w:abstractNumId="145">
    <w:nsid w:val="720452F1"/>
    <w:multiLevelType w:val="hybridMultilevel"/>
    <w:tmpl w:val="64B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2353C2C"/>
    <w:multiLevelType w:val="hybridMultilevel"/>
    <w:tmpl w:val="727C7EA0"/>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47">
    <w:nsid w:val="733E6786"/>
    <w:multiLevelType w:val="hybridMultilevel"/>
    <w:tmpl w:val="C68ECA6E"/>
    <w:lvl w:ilvl="0" w:tplc="040C0003">
      <w:start w:val="1"/>
      <w:numFmt w:val="bullet"/>
      <w:lvlText w:val="o"/>
      <w:lvlJc w:val="left"/>
      <w:pPr>
        <w:ind w:left="2093" w:hanging="360"/>
      </w:pPr>
      <w:rPr>
        <w:rFonts w:ascii="Courier New" w:hAnsi="Courier New" w:cs="Courier New"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148">
    <w:nsid w:val="75050AA8"/>
    <w:multiLevelType w:val="hybridMultilevel"/>
    <w:tmpl w:val="7068ABC2"/>
    <w:lvl w:ilvl="0" w:tplc="84428154">
      <w:start w:val="1"/>
      <w:numFmt w:val="bullet"/>
      <w:pStyle w:val="SP-2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9">
    <w:nsid w:val="7606084C"/>
    <w:multiLevelType w:val="hybridMultilevel"/>
    <w:tmpl w:val="D7384256"/>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0">
    <w:nsid w:val="78867FCF"/>
    <w:multiLevelType w:val="hybridMultilevel"/>
    <w:tmpl w:val="37C61308"/>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51">
    <w:nsid w:val="78AE0287"/>
    <w:multiLevelType w:val="hybridMultilevel"/>
    <w:tmpl w:val="45900A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79785041"/>
    <w:multiLevelType w:val="hybridMultilevel"/>
    <w:tmpl w:val="4654689A"/>
    <w:lvl w:ilvl="0" w:tplc="040C0003">
      <w:start w:val="1"/>
      <w:numFmt w:val="bullet"/>
      <w:lvlText w:val="o"/>
      <w:lvlJc w:val="left"/>
      <w:pPr>
        <w:ind w:left="1702" w:hanging="360"/>
      </w:pPr>
      <w:rPr>
        <w:rFonts w:ascii="Courier New" w:hAnsi="Courier New" w:cs="Courier New" w:hint="default"/>
      </w:rPr>
    </w:lvl>
    <w:lvl w:ilvl="1" w:tplc="040C0003" w:tentative="1">
      <w:start w:val="1"/>
      <w:numFmt w:val="bullet"/>
      <w:lvlText w:val="o"/>
      <w:lvlJc w:val="left"/>
      <w:pPr>
        <w:ind w:left="2422" w:hanging="360"/>
      </w:pPr>
      <w:rPr>
        <w:rFonts w:ascii="Courier New" w:hAnsi="Courier New" w:cs="Courier New" w:hint="default"/>
      </w:rPr>
    </w:lvl>
    <w:lvl w:ilvl="2" w:tplc="040C0005" w:tentative="1">
      <w:start w:val="1"/>
      <w:numFmt w:val="bullet"/>
      <w:lvlText w:val=""/>
      <w:lvlJc w:val="left"/>
      <w:pPr>
        <w:ind w:left="3142" w:hanging="360"/>
      </w:pPr>
      <w:rPr>
        <w:rFonts w:ascii="Wingdings" w:hAnsi="Wingdings" w:hint="default"/>
      </w:rPr>
    </w:lvl>
    <w:lvl w:ilvl="3" w:tplc="040C0001" w:tentative="1">
      <w:start w:val="1"/>
      <w:numFmt w:val="bullet"/>
      <w:lvlText w:val=""/>
      <w:lvlJc w:val="left"/>
      <w:pPr>
        <w:ind w:left="3862" w:hanging="360"/>
      </w:pPr>
      <w:rPr>
        <w:rFonts w:ascii="Symbol" w:hAnsi="Symbol" w:hint="default"/>
      </w:rPr>
    </w:lvl>
    <w:lvl w:ilvl="4" w:tplc="040C0003" w:tentative="1">
      <w:start w:val="1"/>
      <w:numFmt w:val="bullet"/>
      <w:lvlText w:val="o"/>
      <w:lvlJc w:val="left"/>
      <w:pPr>
        <w:ind w:left="4582" w:hanging="360"/>
      </w:pPr>
      <w:rPr>
        <w:rFonts w:ascii="Courier New" w:hAnsi="Courier New" w:cs="Courier New" w:hint="default"/>
      </w:rPr>
    </w:lvl>
    <w:lvl w:ilvl="5" w:tplc="040C0005" w:tentative="1">
      <w:start w:val="1"/>
      <w:numFmt w:val="bullet"/>
      <w:lvlText w:val=""/>
      <w:lvlJc w:val="left"/>
      <w:pPr>
        <w:ind w:left="5302" w:hanging="360"/>
      </w:pPr>
      <w:rPr>
        <w:rFonts w:ascii="Wingdings" w:hAnsi="Wingdings" w:hint="default"/>
      </w:rPr>
    </w:lvl>
    <w:lvl w:ilvl="6" w:tplc="040C0001" w:tentative="1">
      <w:start w:val="1"/>
      <w:numFmt w:val="bullet"/>
      <w:lvlText w:val=""/>
      <w:lvlJc w:val="left"/>
      <w:pPr>
        <w:ind w:left="6022" w:hanging="360"/>
      </w:pPr>
      <w:rPr>
        <w:rFonts w:ascii="Symbol" w:hAnsi="Symbol" w:hint="default"/>
      </w:rPr>
    </w:lvl>
    <w:lvl w:ilvl="7" w:tplc="040C0003" w:tentative="1">
      <w:start w:val="1"/>
      <w:numFmt w:val="bullet"/>
      <w:lvlText w:val="o"/>
      <w:lvlJc w:val="left"/>
      <w:pPr>
        <w:ind w:left="6742" w:hanging="360"/>
      </w:pPr>
      <w:rPr>
        <w:rFonts w:ascii="Courier New" w:hAnsi="Courier New" w:cs="Courier New" w:hint="default"/>
      </w:rPr>
    </w:lvl>
    <w:lvl w:ilvl="8" w:tplc="040C0005" w:tentative="1">
      <w:start w:val="1"/>
      <w:numFmt w:val="bullet"/>
      <w:lvlText w:val=""/>
      <w:lvlJc w:val="left"/>
      <w:pPr>
        <w:ind w:left="7462" w:hanging="360"/>
      </w:pPr>
      <w:rPr>
        <w:rFonts w:ascii="Wingdings" w:hAnsi="Wingdings" w:hint="default"/>
      </w:rPr>
    </w:lvl>
  </w:abstractNum>
  <w:abstractNum w:abstractNumId="153">
    <w:nsid w:val="79AB7283"/>
    <w:multiLevelType w:val="hybridMultilevel"/>
    <w:tmpl w:val="E1783CE2"/>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4">
    <w:nsid w:val="7AD634D5"/>
    <w:multiLevelType w:val="hybridMultilevel"/>
    <w:tmpl w:val="6FB02F34"/>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55">
    <w:nsid w:val="7BB8213E"/>
    <w:multiLevelType w:val="hybridMultilevel"/>
    <w:tmpl w:val="784CA1E2"/>
    <w:lvl w:ilvl="0" w:tplc="040C0001">
      <w:start w:val="1"/>
      <w:numFmt w:val="bullet"/>
      <w:lvlText w:val=""/>
      <w:lvlJc w:val="left"/>
      <w:pPr>
        <w:ind w:left="1710" w:hanging="360"/>
      </w:pPr>
      <w:rPr>
        <w:rFonts w:ascii="Symbol" w:hAnsi="Symbol"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56">
    <w:nsid w:val="7BEB4625"/>
    <w:multiLevelType w:val="hybridMultilevel"/>
    <w:tmpl w:val="69509032"/>
    <w:lvl w:ilvl="0" w:tplc="04090003">
      <w:start w:val="1"/>
      <w:numFmt w:val="bullet"/>
      <w:lvlText w:val="o"/>
      <w:lvlJc w:val="left"/>
      <w:pPr>
        <w:ind w:left="2160" w:hanging="360"/>
      </w:pPr>
      <w:rPr>
        <w:rFonts w:ascii="Courier New" w:hAnsi="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7">
    <w:nsid w:val="7C161863"/>
    <w:multiLevelType w:val="hybridMultilevel"/>
    <w:tmpl w:val="D584EBA4"/>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8">
    <w:nsid w:val="7DF56BFB"/>
    <w:multiLevelType w:val="hybridMultilevel"/>
    <w:tmpl w:val="7F009932"/>
    <w:lvl w:ilvl="0" w:tplc="040C0003">
      <w:start w:val="1"/>
      <w:numFmt w:val="bullet"/>
      <w:lvlText w:val="o"/>
      <w:lvlJc w:val="left"/>
      <w:pPr>
        <w:ind w:left="2141" w:hanging="360"/>
      </w:pPr>
      <w:rPr>
        <w:rFonts w:ascii="Courier New" w:hAnsi="Courier New" w:cs="Courier New" w:hint="default"/>
      </w:rPr>
    </w:lvl>
    <w:lvl w:ilvl="1" w:tplc="040C0003" w:tentative="1">
      <w:start w:val="1"/>
      <w:numFmt w:val="bullet"/>
      <w:lvlText w:val="o"/>
      <w:lvlJc w:val="left"/>
      <w:pPr>
        <w:ind w:left="2861" w:hanging="360"/>
      </w:pPr>
      <w:rPr>
        <w:rFonts w:ascii="Courier New" w:hAnsi="Courier New" w:cs="Courier New" w:hint="default"/>
      </w:rPr>
    </w:lvl>
    <w:lvl w:ilvl="2" w:tplc="040C0005" w:tentative="1">
      <w:start w:val="1"/>
      <w:numFmt w:val="bullet"/>
      <w:lvlText w:val=""/>
      <w:lvlJc w:val="left"/>
      <w:pPr>
        <w:ind w:left="3581" w:hanging="360"/>
      </w:pPr>
      <w:rPr>
        <w:rFonts w:ascii="Wingdings" w:hAnsi="Wingdings" w:hint="default"/>
      </w:rPr>
    </w:lvl>
    <w:lvl w:ilvl="3" w:tplc="040C0001" w:tentative="1">
      <w:start w:val="1"/>
      <w:numFmt w:val="bullet"/>
      <w:lvlText w:val=""/>
      <w:lvlJc w:val="left"/>
      <w:pPr>
        <w:ind w:left="4301" w:hanging="360"/>
      </w:pPr>
      <w:rPr>
        <w:rFonts w:ascii="Symbol" w:hAnsi="Symbol" w:hint="default"/>
      </w:rPr>
    </w:lvl>
    <w:lvl w:ilvl="4" w:tplc="040C0003" w:tentative="1">
      <w:start w:val="1"/>
      <w:numFmt w:val="bullet"/>
      <w:lvlText w:val="o"/>
      <w:lvlJc w:val="left"/>
      <w:pPr>
        <w:ind w:left="5021" w:hanging="360"/>
      </w:pPr>
      <w:rPr>
        <w:rFonts w:ascii="Courier New" w:hAnsi="Courier New" w:cs="Courier New" w:hint="default"/>
      </w:rPr>
    </w:lvl>
    <w:lvl w:ilvl="5" w:tplc="040C0005" w:tentative="1">
      <w:start w:val="1"/>
      <w:numFmt w:val="bullet"/>
      <w:lvlText w:val=""/>
      <w:lvlJc w:val="left"/>
      <w:pPr>
        <w:ind w:left="5741" w:hanging="360"/>
      </w:pPr>
      <w:rPr>
        <w:rFonts w:ascii="Wingdings" w:hAnsi="Wingdings" w:hint="default"/>
      </w:rPr>
    </w:lvl>
    <w:lvl w:ilvl="6" w:tplc="040C0001" w:tentative="1">
      <w:start w:val="1"/>
      <w:numFmt w:val="bullet"/>
      <w:lvlText w:val=""/>
      <w:lvlJc w:val="left"/>
      <w:pPr>
        <w:ind w:left="6461" w:hanging="360"/>
      </w:pPr>
      <w:rPr>
        <w:rFonts w:ascii="Symbol" w:hAnsi="Symbol" w:hint="default"/>
      </w:rPr>
    </w:lvl>
    <w:lvl w:ilvl="7" w:tplc="040C0003" w:tentative="1">
      <w:start w:val="1"/>
      <w:numFmt w:val="bullet"/>
      <w:lvlText w:val="o"/>
      <w:lvlJc w:val="left"/>
      <w:pPr>
        <w:ind w:left="7181" w:hanging="360"/>
      </w:pPr>
      <w:rPr>
        <w:rFonts w:ascii="Courier New" w:hAnsi="Courier New" w:cs="Courier New" w:hint="default"/>
      </w:rPr>
    </w:lvl>
    <w:lvl w:ilvl="8" w:tplc="040C0005" w:tentative="1">
      <w:start w:val="1"/>
      <w:numFmt w:val="bullet"/>
      <w:lvlText w:val=""/>
      <w:lvlJc w:val="left"/>
      <w:pPr>
        <w:ind w:left="7901" w:hanging="360"/>
      </w:pPr>
      <w:rPr>
        <w:rFonts w:ascii="Wingdings" w:hAnsi="Wingdings" w:hint="default"/>
      </w:rPr>
    </w:lvl>
  </w:abstractNum>
  <w:num w:numId="1">
    <w:abstractNumId w:val="2"/>
  </w:num>
  <w:num w:numId="2">
    <w:abstractNumId w:val="1"/>
  </w:num>
  <w:num w:numId="3">
    <w:abstractNumId w:val="0"/>
  </w:num>
  <w:num w:numId="4">
    <w:abstractNumId w:val="27"/>
  </w:num>
  <w:num w:numId="5">
    <w:abstractNumId w:val="24"/>
  </w:num>
  <w:num w:numId="6">
    <w:abstractNumId w:val="116"/>
  </w:num>
  <w:num w:numId="7">
    <w:abstractNumId w:val="100"/>
  </w:num>
  <w:num w:numId="8">
    <w:abstractNumId w:val="31"/>
  </w:num>
  <w:num w:numId="9">
    <w:abstractNumId w:val="148"/>
  </w:num>
  <w:num w:numId="10">
    <w:abstractNumId w:val="101"/>
  </w:num>
  <w:num w:numId="11">
    <w:abstractNumId w:val="105"/>
  </w:num>
  <w:num w:numId="12">
    <w:abstractNumId w:val="109"/>
  </w:num>
  <w:num w:numId="13">
    <w:abstractNumId w:val="126"/>
  </w:num>
  <w:num w:numId="14">
    <w:abstractNumId w:val="62"/>
  </w:num>
  <w:num w:numId="15">
    <w:abstractNumId w:val="47"/>
  </w:num>
  <w:num w:numId="16">
    <w:abstractNumId w:val="47"/>
    <w:lvlOverride w:ilvl="0">
      <w:startOverride w:val="1"/>
    </w:lvlOverride>
  </w:num>
  <w:num w:numId="17">
    <w:abstractNumId w:val="65"/>
  </w:num>
  <w:num w:numId="18">
    <w:abstractNumId w:val="19"/>
  </w:num>
  <w:num w:numId="19">
    <w:abstractNumId w:val="142"/>
  </w:num>
  <w:num w:numId="20">
    <w:abstractNumId w:val="5"/>
  </w:num>
  <w:num w:numId="21">
    <w:abstractNumId w:val="132"/>
  </w:num>
  <w:num w:numId="22">
    <w:abstractNumId w:val="125"/>
  </w:num>
  <w:num w:numId="23">
    <w:abstractNumId w:val="66"/>
  </w:num>
  <w:num w:numId="24">
    <w:abstractNumId w:val="44"/>
  </w:num>
  <w:num w:numId="25">
    <w:abstractNumId w:val="128"/>
  </w:num>
  <w:num w:numId="26">
    <w:abstractNumId w:val="14"/>
  </w:num>
  <w:num w:numId="27">
    <w:abstractNumId w:val="56"/>
  </w:num>
  <w:num w:numId="28">
    <w:abstractNumId w:val="17"/>
  </w:num>
  <w:num w:numId="29">
    <w:abstractNumId w:val="156"/>
  </w:num>
  <w:num w:numId="30">
    <w:abstractNumId w:val="115"/>
  </w:num>
  <w:num w:numId="31">
    <w:abstractNumId w:val="67"/>
  </w:num>
  <w:num w:numId="32">
    <w:abstractNumId w:val="78"/>
  </w:num>
  <w:num w:numId="33">
    <w:abstractNumId w:val="46"/>
  </w:num>
  <w:num w:numId="34">
    <w:abstractNumId w:val="26"/>
  </w:num>
  <w:num w:numId="35">
    <w:abstractNumId w:val="122"/>
  </w:num>
  <w:num w:numId="36">
    <w:abstractNumId w:val="149"/>
  </w:num>
  <w:num w:numId="37">
    <w:abstractNumId w:val="11"/>
  </w:num>
  <w:num w:numId="38">
    <w:abstractNumId w:val="146"/>
  </w:num>
  <w:num w:numId="39">
    <w:abstractNumId w:val="107"/>
  </w:num>
  <w:num w:numId="40">
    <w:abstractNumId w:val="90"/>
  </w:num>
  <w:num w:numId="41">
    <w:abstractNumId w:val="36"/>
  </w:num>
  <w:num w:numId="42">
    <w:abstractNumId w:val="34"/>
  </w:num>
  <w:num w:numId="43">
    <w:abstractNumId w:val="155"/>
  </w:num>
  <w:num w:numId="44">
    <w:abstractNumId w:val="57"/>
  </w:num>
  <w:num w:numId="45">
    <w:abstractNumId w:val="134"/>
  </w:num>
  <w:num w:numId="46">
    <w:abstractNumId w:val="93"/>
  </w:num>
  <w:num w:numId="47">
    <w:abstractNumId w:val="22"/>
  </w:num>
  <w:num w:numId="48">
    <w:abstractNumId w:val="124"/>
  </w:num>
  <w:num w:numId="49">
    <w:abstractNumId w:val="118"/>
  </w:num>
  <w:num w:numId="50">
    <w:abstractNumId w:val="95"/>
  </w:num>
  <w:num w:numId="51">
    <w:abstractNumId w:val="82"/>
  </w:num>
  <w:num w:numId="52">
    <w:abstractNumId w:val="81"/>
  </w:num>
  <w:num w:numId="53">
    <w:abstractNumId w:val="141"/>
  </w:num>
  <w:num w:numId="54">
    <w:abstractNumId w:val="83"/>
  </w:num>
  <w:num w:numId="55">
    <w:abstractNumId w:val="136"/>
  </w:num>
  <w:num w:numId="56">
    <w:abstractNumId w:val="71"/>
  </w:num>
  <w:num w:numId="57">
    <w:abstractNumId w:val="39"/>
  </w:num>
  <w:num w:numId="58">
    <w:abstractNumId w:val="138"/>
  </w:num>
  <w:num w:numId="59">
    <w:abstractNumId w:val="92"/>
  </w:num>
  <w:num w:numId="60">
    <w:abstractNumId w:val="32"/>
  </w:num>
  <w:num w:numId="61">
    <w:abstractNumId w:val="158"/>
  </w:num>
  <w:num w:numId="62">
    <w:abstractNumId w:val="45"/>
  </w:num>
  <w:num w:numId="63">
    <w:abstractNumId w:val="40"/>
  </w:num>
  <w:num w:numId="64">
    <w:abstractNumId w:val="94"/>
  </w:num>
  <w:num w:numId="65">
    <w:abstractNumId w:val="52"/>
  </w:num>
  <w:num w:numId="66">
    <w:abstractNumId w:val="69"/>
  </w:num>
  <w:num w:numId="67">
    <w:abstractNumId w:val="48"/>
  </w:num>
  <w:num w:numId="68">
    <w:abstractNumId w:val="54"/>
  </w:num>
  <w:num w:numId="69">
    <w:abstractNumId w:val="79"/>
  </w:num>
  <w:num w:numId="70">
    <w:abstractNumId w:val="111"/>
  </w:num>
  <w:num w:numId="71">
    <w:abstractNumId w:val="91"/>
  </w:num>
  <w:num w:numId="72">
    <w:abstractNumId w:val="30"/>
  </w:num>
  <w:num w:numId="73">
    <w:abstractNumId w:val="70"/>
  </w:num>
  <w:num w:numId="74">
    <w:abstractNumId w:val="80"/>
  </w:num>
  <w:num w:numId="75">
    <w:abstractNumId w:val="127"/>
  </w:num>
  <w:num w:numId="76">
    <w:abstractNumId w:val="121"/>
  </w:num>
  <w:num w:numId="77">
    <w:abstractNumId w:val="103"/>
  </w:num>
  <w:num w:numId="78">
    <w:abstractNumId w:val="49"/>
  </w:num>
  <w:num w:numId="79">
    <w:abstractNumId w:val="86"/>
  </w:num>
  <w:num w:numId="80">
    <w:abstractNumId w:val="28"/>
  </w:num>
  <w:num w:numId="81">
    <w:abstractNumId w:val="10"/>
  </w:num>
  <w:num w:numId="82">
    <w:abstractNumId w:val="9"/>
  </w:num>
  <w:num w:numId="83">
    <w:abstractNumId w:val="73"/>
  </w:num>
  <w:num w:numId="84">
    <w:abstractNumId w:val="8"/>
  </w:num>
  <w:num w:numId="85">
    <w:abstractNumId w:val="55"/>
  </w:num>
  <w:num w:numId="86">
    <w:abstractNumId w:val="88"/>
  </w:num>
  <w:num w:numId="87">
    <w:abstractNumId w:val="21"/>
  </w:num>
  <w:num w:numId="88">
    <w:abstractNumId w:val="59"/>
  </w:num>
  <w:num w:numId="89">
    <w:abstractNumId w:val="76"/>
  </w:num>
  <w:num w:numId="90">
    <w:abstractNumId w:val="75"/>
  </w:num>
  <w:num w:numId="91">
    <w:abstractNumId w:val="13"/>
  </w:num>
  <w:num w:numId="92">
    <w:abstractNumId w:val="102"/>
  </w:num>
  <w:num w:numId="93">
    <w:abstractNumId w:val="131"/>
  </w:num>
  <w:num w:numId="94">
    <w:abstractNumId w:val="60"/>
  </w:num>
  <w:num w:numId="95">
    <w:abstractNumId w:val="18"/>
  </w:num>
  <w:num w:numId="96">
    <w:abstractNumId w:val="51"/>
  </w:num>
  <w:num w:numId="97">
    <w:abstractNumId w:val="108"/>
  </w:num>
  <w:num w:numId="98">
    <w:abstractNumId w:val="89"/>
  </w:num>
  <w:num w:numId="99">
    <w:abstractNumId w:val="151"/>
  </w:num>
  <w:num w:numId="100">
    <w:abstractNumId w:val="74"/>
  </w:num>
  <w:num w:numId="101">
    <w:abstractNumId w:val="104"/>
  </w:num>
  <w:num w:numId="102">
    <w:abstractNumId w:val="61"/>
  </w:num>
  <w:num w:numId="103">
    <w:abstractNumId w:val="147"/>
  </w:num>
  <w:num w:numId="104">
    <w:abstractNumId w:val="33"/>
  </w:num>
  <w:num w:numId="105">
    <w:abstractNumId w:val="119"/>
  </w:num>
  <w:num w:numId="106">
    <w:abstractNumId w:val="41"/>
  </w:num>
  <w:num w:numId="107">
    <w:abstractNumId w:val="117"/>
  </w:num>
  <w:num w:numId="108">
    <w:abstractNumId w:val="15"/>
  </w:num>
  <w:num w:numId="109">
    <w:abstractNumId w:val="85"/>
  </w:num>
  <w:num w:numId="110">
    <w:abstractNumId w:val="50"/>
  </w:num>
  <w:num w:numId="111">
    <w:abstractNumId w:val="72"/>
  </w:num>
  <w:num w:numId="112">
    <w:abstractNumId w:val="43"/>
  </w:num>
  <w:num w:numId="113">
    <w:abstractNumId w:val="120"/>
  </w:num>
  <w:num w:numId="114">
    <w:abstractNumId w:val="23"/>
  </w:num>
  <w:num w:numId="115">
    <w:abstractNumId w:val="144"/>
  </w:num>
  <w:num w:numId="116">
    <w:abstractNumId w:val="140"/>
  </w:num>
  <w:num w:numId="117">
    <w:abstractNumId w:val="123"/>
  </w:num>
  <w:num w:numId="118">
    <w:abstractNumId w:val="16"/>
  </w:num>
  <w:num w:numId="119">
    <w:abstractNumId w:val="150"/>
  </w:num>
  <w:num w:numId="120">
    <w:abstractNumId w:val="154"/>
  </w:num>
  <w:num w:numId="121">
    <w:abstractNumId w:val="12"/>
  </w:num>
  <w:num w:numId="122">
    <w:abstractNumId w:val="139"/>
  </w:num>
  <w:num w:numId="123">
    <w:abstractNumId w:val="7"/>
  </w:num>
  <w:num w:numId="124">
    <w:abstractNumId w:val="35"/>
  </w:num>
  <w:num w:numId="125">
    <w:abstractNumId w:val="129"/>
  </w:num>
  <w:num w:numId="126">
    <w:abstractNumId w:val="143"/>
  </w:num>
  <w:num w:numId="127">
    <w:abstractNumId w:val="63"/>
  </w:num>
  <w:num w:numId="128">
    <w:abstractNumId w:val="96"/>
  </w:num>
  <w:num w:numId="129">
    <w:abstractNumId w:val="58"/>
  </w:num>
  <w:num w:numId="130">
    <w:abstractNumId w:val="42"/>
  </w:num>
  <w:num w:numId="131">
    <w:abstractNumId w:val="84"/>
  </w:num>
  <w:num w:numId="132">
    <w:abstractNumId w:val="77"/>
  </w:num>
  <w:num w:numId="133">
    <w:abstractNumId w:val="133"/>
  </w:num>
  <w:num w:numId="134">
    <w:abstractNumId w:val="152"/>
  </w:num>
  <w:num w:numId="135">
    <w:abstractNumId w:val="112"/>
  </w:num>
  <w:num w:numId="136">
    <w:abstractNumId w:val="64"/>
  </w:num>
  <w:num w:numId="137">
    <w:abstractNumId w:val="106"/>
  </w:num>
  <w:num w:numId="138">
    <w:abstractNumId w:val="130"/>
  </w:num>
  <w:num w:numId="139">
    <w:abstractNumId w:val="110"/>
  </w:num>
  <w:num w:numId="140">
    <w:abstractNumId w:val="3"/>
    <w:lvlOverride w:ilvl="0">
      <w:lvl w:ilvl="0">
        <w:numFmt w:val="bullet"/>
        <w:lvlText w:val=""/>
        <w:legacy w:legacy="1" w:legacySpace="0" w:legacyIndent="360"/>
        <w:lvlJc w:val="left"/>
        <w:rPr>
          <w:rFonts w:ascii="Symbol" w:hAnsi="Symbol" w:hint="default"/>
        </w:rPr>
      </w:lvl>
    </w:lvlOverride>
  </w:num>
  <w:num w:numId="141">
    <w:abstractNumId w:val="6"/>
  </w:num>
  <w:num w:numId="142">
    <w:abstractNumId w:val="135"/>
  </w:num>
  <w:num w:numId="143">
    <w:abstractNumId w:val="53"/>
  </w:num>
  <w:num w:numId="144">
    <w:abstractNumId w:val="4"/>
  </w:num>
  <w:num w:numId="145">
    <w:abstractNumId w:val="38"/>
  </w:num>
  <w:num w:numId="146">
    <w:abstractNumId w:val="98"/>
  </w:num>
  <w:num w:numId="147">
    <w:abstractNumId w:val="114"/>
  </w:num>
  <w:num w:numId="148">
    <w:abstractNumId w:val="153"/>
  </w:num>
  <w:num w:numId="149">
    <w:abstractNumId w:val="20"/>
  </w:num>
  <w:num w:numId="150">
    <w:abstractNumId w:val="157"/>
  </w:num>
  <w:num w:numId="151">
    <w:abstractNumId w:val="68"/>
  </w:num>
  <w:num w:numId="152">
    <w:abstractNumId w:val="137"/>
  </w:num>
  <w:num w:numId="153">
    <w:abstractNumId w:val="97"/>
  </w:num>
  <w:num w:numId="154">
    <w:abstractNumId w:val="99"/>
  </w:num>
  <w:num w:numId="155">
    <w:abstractNumId w:val="47"/>
    <w:lvlOverride w:ilvl="0">
      <w:startOverride w:val="1"/>
    </w:lvlOverride>
  </w:num>
  <w:num w:numId="156">
    <w:abstractNumId w:val="145"/>
  </w:num>
  <w:num w:numId="157">
    <w:abstractNumId w:val="113"/>
  </w:num>
  <w:num w:numId="158">
    <w:abstractNumId w:val="29"/>
  </w:num>
  <w:num w:numId="159">
    <w:abstractNumId w:val="37"/>
  </w:num>
  <w:num w:numId="160">
    <w:abstractNumId w:val="87"/>
  </w:num>
  <w:num w:numId="161">
    <w:abstractNumId w:val="25"/>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F0B"/>
    <w:rsid w:val="0000062A"/>
    <w:rsid w:val="00001A62"/>
    <w:rsid w:val="00001CDF"/>
    <w:rsid w:val="00003074"/>
    <w:rsid w:val="00003375"/>
    <w:rsid w:val="000049C3"/>
    <w:rsid w:val="00004C6B"/>
    <w:rsid w:val="00005539"/>
    <w:rsid w:val="00005B5D"/>
    <w:rsid w:val="00005C1A"/>
    <w:rsid w:val="00006990"/>
    <w:rsid w:val="00006C4E"/>
    <w:rsid w:val="000101C0"/>
    <w:rsid w:val="00012A17"/>
    <w:rsid w:val="00012AD0"/>
    <w:rsid w:val="0001481E"/>
    <w:rsid w:val="00014AE0"/>
    <w:rsid w:val="00014EB2"/>
    <w:rsid w:val="0001503D"/>
    <w:rsid w:val="000151EA"/>
    <w:rsid w:val="00015568"/>
    <w:rsid w:val="000161DC"/>
    <w:rsid w:val="000170F6"/>
    <w:rsid w:val="00017108"/>
    <w:rsid w:val="0002020D"/>
    <w:rsid w:val="0002022A"/>
    <w:rsid w:val="0002048A"/>
    <w:rsid w:val="0002087B"/>
    <w:rsid w:val="00020A97"/>
    <w:rsid w:val="00020FB6"/>
    <w:rsid w:val="000219B1"/>
    <w:rsid w:val="00023E8D"/>
    <w:rsid w:val="0002431F"/>
    <w:rsid w:val="00026B39"/>
    <w:rsid w:val="00026C25"/>
    <w:rsid w:val="00027559"/>
    <w:rsid w:val="00027D7D"/>
    <w:rsid w:val="0003060D"/>
    <w:rsid w:val="000307BE"/>
    <w:rsid w:val="00030BCE"/>
    <w:rsid w:val="0003117A"/>
    <w:rsid w:val="00032381"/>
    <w:rsid w:val="00032707"/>
    <w:rsid w:val="00032AE2"/>
    <w:rsid w:val="00032F1F"/>
    <w:rsid w:val="000341CA"/>
    <w:rsid w:val="000343E7"/>
    <w:rsid w:val="00034F17"/>
    <w:rsid w:val="000350F6"/>
    <w:rsid w:val="000355DD"/>
    <w:rsid w:val="00035A86"/>
    <w:rsid w:val="00036830"/>
    <w:rsid w:val="000414C3"/>
    <w:rsid w:val="00041F76"/>
    <w:rsid w:val="00042BFB"/>
    <w:rsid w:val="0004333A"/>
    <w:rsid w:val="000434CF"/>
    <w:rsid w:val="00043B24"/>
    <w:rsid w:val="000445D8"/>
    <w:rsid w:val="000455A4"/>
    <w:rsid w:val="00045C24"/>
    <w:rsid w:val="00046A11"/>
    <w:rsid w:val="000501AC"/>
    <w:rsid w:val="000517DD"/>
    <w:rsid w:val="000523AB"/>
    <w:rsid w:val="000537C1"/>
    <w:rsid w:val="0005436E"/>
    <w:rsid w:val="0005503A"/>
    <w:rsid w:val="00055206"/>
    <w:rsid w:val="00056280"/>
    <w:rsid w:val="000600F4"/>
    <w:rsid w:val="0006043E"/>
    <w:rsid w:val="000613DE"/>
    <w:rsid w:val="00061854"/>
    <w:rsid w:val="000628E9"/>
    <w:rsid w:val="00062C51"/>
    <w:rsid w:val="0006329D"/>
    <w:rsid w:val="00063A10"/>
    <w:rsid w:val="00065D63"/>
    <w:rsid w:val="0006656B"/>
    <w:rsid w:val="00066FE9"/>
    <w:rsid w:val="0006799F"/>
    <w:rsid w:val="00067A44"/>
    <w:rsid w:val="000726A5"/>
    <w:rsid w:val="00072AE2"/>
    <w:rsid w:val="00073493"/>
    <w:rsid w:val="00073FF5"/>
    <w:rsid w:val="00074EB3"/>
    <w:rsid w:val="00075071"/>
    <w:rsid w:val="000751F5"/>
    <w:rsid w:val="00075363"/>
    <w:rsid w:val="00076C03"/>
    <w:rsid w:val="00077BCB"/>
    <w:rsid w:val="00080341"/>
    <w:rsid w:val="00080BAB"/>
    <w:rsid w:val="000823B7"/>
    <w:rsid w:val="00082975"/>
    <w:rsid w:val="000844AD"/>
    <w:rsid w:val="000850C6"/>
    <w:rsid w:val="00085E8A"/>
    <w:rsid w:val="0008704F"/>
    <w:rsid w:val="00090762"/>
    <w:rsid w:val="00090812"/>
    <w:rsid w:val="00090BB5"/>
    <w:rsid w:val="00091281"/>
    <w:rsid w:val="0009129B"/>
    <w:rsid w:val="00091D4B"/>
    <w:rsid w:val="00091DA5"/>
    <w:rsid w:val="000937FE"/>
    <w:rsid w:val="00093B13"/>
    <w:rsid w:val="00097570"/>
    <w:rsid w:val="00097976"/>
    <w:rsid w:val="00097FB5"/>
    <w:rsid w:val="000A0384"/>
    <w:rsid w:val="000A07BD"/>
    <w:rsid w:val="000A0ABE"/>
    <w:rsid w:val="000A1817"/>
    <w:rsid w:val="000A1A85"/>
    <w:rsid w:val="000A21BF"/>
    <w:rsid w:val="000A24DD"/>
    <w:rsid w:val="000A2839"/>
    <w:rsid w:val="000A2E27"/>
    <w:rsid w:val="000A340A"/>
    <w:rsid w:val="000A3FB7"/>
    <w:rsid w:val="000A58BB"/>
    <w:rsid w:val="000A65ED"/>
    <w:rsid w:val="000A6F31"/>
    <w:rsid w:val="000A7E2B"/>
    <w:rsid w:val="000B2455"/>
    <w:rsid w:val="000B2B27"/>
    <w:rsid w:val="000B2EC6"/>
    <w:rsid w:val="000B3028"/>
    <w:rsid w:val="000B3543"/>
    <w:rsid w:val="000B39AA"/>
    <w:rsid w:val="000B672A"/>
    <w:rsid w:val="000B67D2"/>
    <w:rsid w:val="000B6A8D"/>
    <w:rsid w:val="000C048F"/>
    <w:rsid w:val="000C18D0"/>
    <w:rsid w:val="000C1FC2"/>
    <w:rsid w:val="000C2588"/>
    <w:rsid w:val="000C2FB1"/>
    <w:rsid w:val="000C303E"/>
    <w:rsid w:val="000C32B7"/>
    <w:rsid w:val="000C71F9"/>
    <w:rsid w:val="000C7271"/>
    <w:rsid w:val="000C7B78"/>
    <w:rsid w:val="000C7C58"/>
    <w:rsid w:val="000D06C0"/>
    <w:rsid w:val="000D10BA"/>
    <w:rsid w:val="000D144A"/>
    <w:rsid w:val="000D1A69"/>
    <w:rsid w:val="000D3180"/>
    <w:rsid w:val="000D318A"/>
    <w:rsid w:val="000D3C03"/>
    <w:rsid w:val="000D3CF7"/>
    <w:rsid w:val="000D6249"/>
    <w:rsid w:val="000D6860"/>
    <w:rsid w:val="000D6A43"/>
    <w:rsid w:val="000D732B"/>
    <w:rsid w:val="000D7C11"/>
    <w:rsid w:val="000E09A2"/>
    <w:rsid w:val="000E1345"/>
    <w:rsid w:val="000E14FD"/>
    <w:rsid w:val="000E1D99"/>
    <w:rsid w:val="000E1F07"/>
    <w:rsid w:val="000E24AE"/>
    <w:rsid w:val="000E2C45"/>
    <w:rsid w:val="000E2D5A"/>
    <w:rsid w:val="000E2EA4"/>
    <w:rsid w:val="000E3ABE"/>
    <w:rsid w:val="000E4212"/>
    <w:rsid w:val="000E42F9"/>
    <w:rsid w:val="000E48EE"/>
    <w:rsid w:val="000E4A36"/>
    <w:rsid w:val="000E4FDF"/>
    <w:rsid w:val="000E50F6"/>
    <w:rsid w:val="000E532D"/>
    <w:rsid w:val="000E5555"/>
    <w:rsid w:val="000E617A"/>
    <w:rsid w:val="000E688E"/>
    <w:rsid w:val="000E6CF2"/>
    <w:rsid w:val="000E6DE7"/>
    <w:rsid w:val="000E6F7A"/>
    <w:rsid w:val="000F0195"/>
    <w:rsid w:val="000F04B5"/>
    <w:rsid w:val="000F08BE"/>
    <w:rsid w:val="000F0E58"/>
    <w:rsid w:val="000F0F7E"/>
    <w:rsid w:val="000F161D"/>
    <w:rsid w:val="000F190F"/>
    <w:rsid w:val="000F2896"/>
    <w:rsid w:val="000F28AC"/>
    <w:rsid w:val="000F36AB"/>
    <w:rsid w:val="000F377B"/>
    <w:rsid w:val="000F4620"/>
    <w:rsid w:val="000F48C1"/>
    <w:rsid w:val="000F61A1"/>
    <w:rsid w:val="000F6F76"/>
    <w:rsid w:val="000F789C"/>
    <w:rsid w:val="0010037E"/>
    <w:rsid w:val="00101018"/>
    <w:rsid w:val="00101830"/>
    <w:rsid w:val="00101B61"/>
    <w:rsid w:val="00101CA6"/>
    <w:rsid w:val="00102532"/>
    <w:rsid w:val="001035A2"/>
    <w:rsid w:val="00103720"/>
    <w:rsid w:val="00103B2A"/>
    <w:rsid w:val="00105193"/>
    <w:rsid w:val="00105C2E"/>
    <w:rsid w:val="001064D9"/>
    <w:rsid w:val="00107920"/>
    <w:rsid w:val="00110673"/>
    <w:rsid w:val="00110902"/>
    <w:rsid w:val="00111BB8"/>
    <w:rsid w:val="00111E55"/>
    <w:rsid w:val="00113454"/>
    <w:rsid w:val="0011467A"/>
    <w:rsid w:val="0011518D"/>
    <w:rsid w:val="00115614"/>
    <w:rsid w:val="00115940"/>
    <w:rsid w:val="00116A81"/>
    <w:rsid w:val="00116A89"/>
    <w:rsid w:val="00116C27"/>
    <w:rsid w:val="00117590"/>
    <w:rsid w:val="00117C06"/>
    <w:rsid w:val="00120500"/>
    <w:rsid w:val="00121464"/>
    <w:rsid w:val="00121743"/>
    <w:rsid w:val="00121AD9"/>
    <w:rsid w:val="00121AFA"/>
    <w:rsid w:val="00121CD9"/>
    <w:rsid w:val="001227F1"/>
    <w:rsid w:val="00122A8F"/>
    <w:rsid w:val="0012327F"/>
    <w:rsid w:val="001238F9"/>
    <w:rsid w:val="00124CAF"/>
    <w:rsid w:val="00125534"/>
    <w:rsid w:val="001276BE"/>
    <w:rsid w:val="00127E93"/>
    <w:rsid w:val="00130937"/>
    <w:rsid w:val="00131CB5"/>
    <w:rsid w:val="001353CF"/>
    <w:rsid w:val="001359E7"/>
    <w:rsid w:val="001359FD"/>
    <w:rsid w:val="0013610E"/>
    <w:rsid w:val="00136CF3"/>
    <w:rsid w:val="00136FE3"/>
    <w:rsid w:val="00137C78"/>
    <w:rsid w:val="00137FBF"/>
    <w:rsid w:val="00140CD1"/>
    <w:rsid w:val="00140EBF"/>
    <w:rsid w:val="00141A54"/>
    <w:rsid w:val="00141F1C"/>
    <w:rsid w:val="00142EBA"/>
    <w:rsid w:val="00143180"/>
    <w:rsid w:val="0014359F"/>
    <w:rsid w:val="00144716"/>
    <w:rsid w:val="0014502A"/>
    <w:rsid w:val="00145B1B"/>
    <w:rsid w:val="00145BDE"/>
    <w:rsid w:val="00147B2F"/>
    <w:rsid w:val="00150079"/>
    <w:rsid w:val="001508C5"/>
    <w:rsid w:val="001515E2"/>
    <w:rsid w:val="001516AA"/>
    <w:rsid w:val="00152BCB"/>
    <w:rsid w:val="001553C1"/>
    <w:rsid w:val="001567AE"/>
    <w:rsid w:val="00160074"/>
    <w:rsid w:val="00161279"/>
    <w:rsid w:val="00161666"/>
    <w:rsid w:val="00161C56"/>
    <w:rsid w:val="0016438E"/>
    <w:rsid w:val="00164593"/>
    <w:rsid w:val="00165D9B"/>
    <w:rsid w:val="00165F80"/>
    <w:rsid w:val="00166184"/>
    <w:rsid w:val="00166A3C"/>
    <w:rsid w:val="001671EF"/>
    <w:rsid w:val="00167553"/>
    <w:rsid w:val="001704AE"/>
    <w:rsid w:val="00171381"/>
    <w:rsid w:val="00171F67"/>
    <w:rsid w:val="001724CE"/>
    <w:rsid w:val="00172517"/>
    <w:rsid w:val="0017331C"/>
    <w:rsid w:val="0017393D"/>
    <w:rsid w:val="00173E1F"/>
    <w:rsid w:val="001740C0"/>
    <w:rsid w:val="001740D1"/>
    <w:rsid w:val="00174660"/>
    <w:rsid w:val="001747ED"/>
    <w:rsid w:val="00174CE2"/>
    <w:rsid w:val="00175D2C"/>
    <w:rsid w:val="001762B9"/>
    <w:rsid w:val="00176A6E"/>
    <w:rsid w:val="00176E33"/>
    <w:rsid w:val="00177A57"/>
    <w:rsid w:val="001816B9"/>
    <w:rsid w:val="00181921"/>
    <w:rsid w:val="00181996"/>
    <w:rsid w:val="00181F0C"/>
    <w:rsid w:val="00182419"/>
    <w:rsid w:val="00182D32"/>
    <w:rsid w:val="00183517"/>
    <w:rsid w:val="00183C8A"/>
    <w:rsid w:val="00184371"/>
    <w:rsid w:val="0018520F"/>
    <w:rsid w:val="0018533B"/>
    <w:rsid w:val="001853D2"/>
    <w:rsid w:val="00185C8B"/>
    <w:rsid w:val="00186AF0"/>
    <w:rsid w:val="00186C04"/>
    <w:rsid w:val="00186C53"/>
    <w:rsid w:val="00187408"/>
    <w:rsid w:val="001877FF"/>
    <w:rsid w:val="001901DF"/>
    <w:rsid w:val="00191041"/>
    <w:rsid w:val="00191B3B"/>
    <w:rsid w:val="00192714"/>
    <w:rsid w:val="001931E0"/>
    <w:rsid w:val="00193DF2"/>
    <w:rsid w:val="001943D7"/>
    <w:rsid w:val="0019461C"/>
    <w:rsid w:val="0019534A"/>
    <w:rsid w:val="00195585"/>
    <w:rsid w:val="00195885"/>
    <w:rsid w:val="001969A8"/>
    <w:rsid w:val="00197851"/>
    <w:rsid w:val="00197BC3"/>
    <w:rsid w:val="001A03B7"/>
    <w:rsid w:val="001A06E9"/>
    <w:rsid w:val="001A2B9B"/>
    <w:rsid w:val="001A2BEB"/>
    <w:rsid w:val="001A30CB"/>
    <w:rsid w:val="001A3B08"/>
    <w:rsid w:val="001A4389"/>
    <w:rsid w:val="001A53C4"/>
    <w:rsid w:val="001A6379"/>
    <w:rsid w:val="001A7853"/>
    <w:rsid w:val="001A7965"/>
    <w:rsid w:val="001B0A06"/>
    <w:rsid w:val="001B112C"/>
    <w:rsid w:val="001B14E8"/>
    <w:rsid w:val="001B1DD4"/>
    <w:rsid w:val="001B2203"/>
    <w:rsid w:val="001B27FC"/>
    <w:rsid w:val="001B2DCD"/>
    <w:rsid w:val="001B3F26"/>
    <w:rsid w:val="001B448A"/>
    <w:rsid w:val="001B5292"/>
    <w:rsid w:val="001B59E2"/>
    <w:rsid w:val="001B5A3C"/>
    <w:rsid w:val="001B660C"/>
    <w:rsid w:val="001B72AF"/>
    <w:rsid w:val="001B78EC"/>
    <w:rsid w:val="001B7D98"/>
    <w:rsid w:val="001C070D"/>
    <w:rsid w:val="001C1681"/>
    <w:rsid w:val="001C1A0E"/>
    <w:rsid w:val="001C2637"/>
    <w:rsid w:val="001C3528"/>
    <w:rsid w:val="001C3A15"/>
    <w:rsid w:val="001C3F69"/>
    <w:rsid w:val="001C4727"/>
    <w:rsid w:val="001C4A63"/>
    <w:rsid w:val="001C4E9B"/>
    <w:rsid w:val="001C577C"/>
    <w:rsid w:val="001C57E3"/>
    <w:rsid w:val="001D1633"/>
    <w:rsid w:val="001D1A16"/>
    <w:rsid w:val="001D1E3C"/>
    <w:rsid w:val="001D1F1C"/>
    <w:rsid w:val="001D2DCA"/>
    <w:rsid w:val="001D38B3"/>
    <w:rsid w:val="001D4116"/>
    <w:rsid w:val="001D468E"/>
    <w:rsid w:val="001D4860"/>
    <w:rsid w:val="001D55EA"/>
    <w:rsid w:val="001D59AB"/>
    <w:rsid w:val="001D5EA1"/>
    <w:rsid w:val="001D60B5"/>
    <w:rsid w:val="001D6EB5"/>
    <w:rsid w:val="001D72FF"/>
    <w:rsid w:val="001D7C50"/>
    <w:rsid w:val="001E0476"/>
    <w:rsid w:val="001E072C"/>
    <w:rsid w:val="001E0B38"/>
    <w:rsid w:val="001E0C7E"/>
    <w:rsid w:val="001E12D2"/>
    <w:rsid w:val="001E148D"/>
    <w:rsid w:val="001E1A98"/>
    <w:rsid w:val="001E20D1"/>
    <w:rsid w:val="001E2725"/>
    <w:rsid w:val="001E2EAA"/>
    <w:rsid w:val="001E3051"/>
    <w:rsid w:val="001E3687"/>
    <w:rsid w:val="001E3EFA"/>
    <w:rsid w:val="001E4C32"/>
    <w:rsid w:val="001E4E94"/>
    <w:rsid w:val="001E676A"/>
    <w:rsid w:val="001F02B4"/>
    <w:rsid w:val="001F02C7"/>
    <w:rsid w:val="001F0BE6"/>
    <w:rsid w:val="001F10A5"/>
    <w:rsid w:val="001F1503"/>
    <w:rsid w:val="001F1C61"/>
    <w:rsid w:val="001F2226"/>
    <w:rsid w:val="001F2510"/>
    <w:rsid w:val="001F269F"/>
    <w:rsid w:val="001F2833"/>
    <w:rsid w:val="001F2EEA"/>
    <w:rsid w:val="001F31AD"/>
    <w:rsid w:val="001F3D34"/>
    <w:rsid w:val="001F3DEE"/>
    <w:rsid w:val="001F47B0"/>
    <w:rsid w:val="001F507A"/>
    <w:rsid w:val="001F60E3"/>
    <w:rsid w:val="001F6751"/>
    <w:rsid w:val="001F7E0D"/>
    <w:rsid w:val="001F7EE4"/>
    <w:rsid w:val="001F7F58"/>
    <w:rsid w:val="0020058D"/>
    <w:rsid w:val="0020168F"/>
    <w:rsid w:val="00201C3E"/>
    <w:rsid w:val="00201F9C"/>
    <w:rsid w:val="0020227A"/>
    <w:rsid w:val="00202ABF"/>
    <w:rsid w:val="002032F8"/>
    <w:rsid w:val="00204498"/>
    <w:rsid w:val="00204791"/>
    <w:rsid w:val="002048D8"/>
    <w:rsid w:val="00204D0A"/>
    <w:rsid w:val="00204D15"/>
    <w:rsid w:val="00204E54"/>
    <w:rsid w:val="00206329"/>
    <w:rsid w:val="002064BD"/>
    <w:rsid w:val="0020740A"/>
    <w:rsid w:val="002076A2"/>
    <w:rsid w:val="00207D9D"/>
    <w:rsid w:val="00210066"/>
    <w:rsid w:val="00210FA2"/>
    <w:rsid w:val="00211D48"/>
    <w:rsid w:val="00212829"/>
    <w:rsid w:val="00212D18"/>
    <w:rsid w:val="002131D0"/>
    <w:rsid w:val="002132DB"/>
    <w:rsid w:val="002146E3"/>
    <w:rsid w:val="00214DC5"/>
    <w:rsid w:val="002160F2"/>
    <w:rsid w:val="00216B64"/>
    <w:rsid w:val="002170A3"/>
    <w:rsid w:val="002204A5"/>
    <w:rsid w:val="00220514"/>
    <w:rsid w:val="00220839"/>
    <w:rsid w:val="00220DF5"/>
    <w:rsid w:val="00220F63"/>
    <w:rsid w:val="00221CC5"/>
    <w:rsid w:val="00221E2C"/>
    <w:rsid w:val="002225D4"/>
    <w:rsid w:val="00222708"/>
    <w:rsid w:val="00222E04"/>
    <w:rsid w:val="00223C1F"/>
    <w:rsid w:val="00224A41"/>
    <w:rsid w:val="00225E3B"/>
    <w:rsid w:val="00225E56"/>
    <w:rsid w:val="002272A3"/>
    <w:rsid w:val="00227693"/>
    <w:rsid w:val="002278CF"/>
    <w:rsid w:val="0023133E"/>
    <w:rsid w:val="00232839"/>
    <w:rsid w:val="00232916"/>
    <w:rsid w:val="0023293F"/>
    <w:rsid w:val="0023305E"/>
    <w:rsid w:val="00233627"/>
    <w:rsid w:val="00233958"/>
    <w:rsid w:val="00235113"/>
    <w:rsid w:val="002352BA"/>
    <w:rsid w:val="0023613B"/>
    <w:rsid w:val="002361EE"/>
    <w:rsid w:val="00236E5D"/>
    <w:rsid w:val="00236F64"/>
    <w:rsid w:val="00237196"/>
    <w:rsid w:val="0023774D"/>
    <w:rsid w:val="002379A4"/>
    <w:rsid w:val="00237AF6"/>
    <w:rsid w:val="00237B05"/>
    <w:rsid w:val="00237B59"/>
    <w:rsid w:val="00237D75"/>
    <w:rsid w:val="00237E04"/>
    <w:rsid w:val="002402F8"/>
    <w:rsid w:val="002407B5"/>
    <w:rsid w:val="00240D60"/>
    <w:rsid w:val="00241442"/>
    <w:rsid w:val="00241F4A"/>
    <w:rsid w:val="0024235F"/>
    <w:rsid w:val="00242A94"/>
    <w:rsid w:val="00242AAE"/>
    <w:rsid w:val="00243151"/>
    <w:rsid w:val="00243219"/>
    <w:rsid w:val="002444C9"/>
    <w:rsid w:val="00244C36"/>
    <w:rsid w:val="00246A65"/>
    <w:rsid w:val="00246BB4"/>
    <w:rsid w:val="00246EE4"/>
    <w:rsid w:val="00246FBE"/>
    <w:rsid w:val="0024762F"/>
    <w:rsid w:val="00247EE9"/>
    <w:rsid w:val="002501DC"/>
    <w:rsid w:val="002501E5"/>
    <w:rsid w:val="002511E9"/>
    <w:rsid w:val="00251A51"/>
    <w:rsid w:val="002528E9"/>
    <w:rsid w:val="00252F72"/>
    <w:rsid w:val="002531D7"/>
    <w:rsid w:val="002535BB"/>
    <w:rsid w:val="00253EFE"/>
    <w:rsid w:val="0025628A"/>
    <w:rsid w:val="00257601"/>
    <w:rsid w:val="00257629"/>
    <w:rsid w:val="00257B1C"/>
    <w:rsid w:val="00257F2E"/>
    <w:rsid w:val="002601B9"/>
    <w:rsid w:val="002611AF"/>
    <w:rsid w:val="0026197E"/>
    <w:rsid w:val="00261D77"/>
    <w:rsid w:val="002620E5"/>
    <w:rsid w:val="0026224C"/>
    <w:rsid w:val="002629DF"/>
    <w:rsid w:val="00263747"/>
    <w:rsid w:val="002638CE"/>
    <w:rsid w:val="0026466B"/>
    <w:rsid w:val="002663AA"/>
    <w:rsid w:val="00266E15"/>
    <w:rsid w:val="00266F2B"/>
    <w:rsid w:val="00267C76"/>
    <w:rsid w:val="00267CDC"/>
    <w:rsid w:val="00270BEA"/>
    <w:rsid w:val="00271176"/>
    <w:rsid w:val="00271B7D"/>
    <w:rsid w:val="00271F30"/>
    <w:rsid w:val="00272AA3"/>
    <w:rsid w:val="00272F98"/>
    <w:rsid w:val="002734F6"/>
    <w:rsid w:val="0027386A"/>
    <w:rsid w:val="002742D3"/>
    <w:rsid w:val="00274C28"/>
    <w:rsid w:val="00276240"/>
    <w:rsid w:val="00276D77"/>
    <w:rsid w:val="00276F0B"/>
    <w:rsid w:val="00277A4E"/>
    <w:rsid w:val="002815FA"/>
    <w:rsid w:val="00283E88"/>
    <w:rsid w:val="00283F88"/>
    <w:rsid w:val="00284145"/>
    <w:rsid w:val="002843B5"/>
    <w:rsid w:val="0028460C"/>
    <w:rsid w:val="00284938"/>
    <w:rsid w:val="00285124"/>
    <w:rsid w:val="00286C02"/>
    <w:rsid w:val="00290633"/>
    <w:rsid w:val="00290E71"/>
    <w:rsid w:val="002913A8"/>
    <w:rsid w:val="0029195F"/>
    <w:rsid w:val="00292212"/>
    <w:rsid w:val="002922DA"/>
    <w:rsid w:val="0029285F"/>
    <w:rsid w:val="00292D07"/>
    <w:rsid w:val="00292F02"/>
    <w:rsid w:val="00293123"/>
    <w:rsid w:val="00294DAE"/>
    <w:rsid w:val="00294F90"/>
    <w:rsid w:val="00296045"/>
    <w:rsid w:val="0029670B"/>
    <w:rsid w:val="002968B6"/>
    <w:rsid w:val="002A05E1"/>
    <w:rsid w:val="002A0A16"/>
    <w:rsid w:val="002A1FA3"/>
    <w:rsid w:val="002A231E"/>
    <w:rsid w:val="002A2D4C"/>
    <w:rsid w:val="002A2EE1"/>
    <w:rsid w:val="002A3A27"/>
    <w:rsid w:val="002A3C6D"/>
    <w:rsid w:val="002A40DE"/>
    <w:rsid w:val="002A452F"/>
    <w:rsid w:val="002A46DA"/>
    <w:rsid w:val="002A4B68"/>
    <w:rsid w:val="002A5059"/>
    <w:rsid w:val="002A5412"/>
    <w:rsid w:val="002A5564"/>
    <w:rsid w:val="002A5869"/>
    <w:rsid w:val="002A66D6"/>
    <w:rsid w:val="002A6D81"/>
    <w:rsid w:val="002A790C"/>
    <w:rsid w:val="002A7A63"/>
    <w:rsid w:val="002A7DBE"/>
    <w:rsid w:val="002B03FB"/>
    <w:rsid w:val="002B209A"/>
    <w:rsid w:val="002B25A4"/>
    <w:rsid w:val="002B2972"/>
    <w:rsid w:val="002B2F05"/>
    <w:rsid w:val="002B4391"/>
    <w:rsid w:val="002B5E4F"/>
    <w:rsid w:val="002B6932"/>
    <w:rsid w:val="002B73F1"/>
    <w:rsid w:val="002B755E"/>
    <w:rsid w:val="002B7E03"/>
    <w:rsid w:val="002C0A9D"/>
    <w:rsid w:val="002C1D7B"/>
    <w:rsid w:val="002C1F3F"/>
    <w:rsid w:val="002C212A"/>
    <w:rsid w:val="002C361D"/>
    <w:rsid w:val="002C367B"/>
    <w:rsid w:val="002C4267"/>
    <w:rsid w:val="002C5009"/>
    <w:rsid w:val="002C5B5E"/>
    <w:rsid w:val="002C6573"/>
    <w:rsid w:val="002C6B15"/>
    <w:rsid w:val="002C763B"/>
    <w:rsid w:val="002D08D7"/>
    <w:rsid w:val="002D13DA"/>
    <w:rsid w:val="002D1C06"/>
    <w:rsid w:val="002D2099"/>
    <w:rsid w:val="002D2278"/>
    <w:rsid w:val="002D305A"/>
    <w:rsid w:val="002D3EB2"/>
    <w:rsid w:val="002D4DD5"/>
    <w:rsid w:val="002D5042"/>
    <w:rsid w:val="002D7082"/>
    <w:rsid w:val="002D7E93"/>
    <w:rsid w:val="002E0139"/>
    <w:rsid w:val="002E0F19"/>
    <w:rsid w:val="002E0F52"/>
    <w:rsid w:val="002E27FC"/>
    <w:rsid w:val="002E2AC5"/>
    <w:rsid w:val="002E33C9"/>
    <w:rsid w:val="002E3744"/>
    <w:rsid w:val="002E3F9B"/>
    <w:rsid w:val="002E4B9B"/>
    <w:rsid w:val="002E4BA2"/>
    <w:rsid w:val="002E5850"/>
    <w:rsid w:val="002E5B79"/>
    <w:rsid w:val="002E6215"/>
    <w:rsid w:val="002E6F02"/>
    <w:rsid w:val="002E7475"/>
    <w:rsid w:val="002E7C95"/>
    <w:rsid w:val="002F00F0"/>
    <w:rsid w:val="002F02D6"/>
    <w:rsid w:val="002F1118"/>
    <w:rsid w:val="002F1624"/>
    <w:rsid w:val="002F18CE"/>
    <w:rsid w:val="002F2108"/>
    <w:rsid w:val="002F3200"/>
    <w:rsid w:val="002F36B6"/>
    <w:rsid w:val="002F4709"/>
    <w:rsid w:val="002F477B"/>
    <w:rsid w:val="002F4829"/>
    <w:rsid w:val="002F565A"/>
    <w:rsid w:val="002F615E"/>
    <w:rsid w:val="002F627A"/>
    <w:rsid w:val="002F6B31"/>
    <w:rsid w:val="002F6C88"/>
    <w:rsid w:val="002F72E3"/>
    <w:rsid w:val="002F74B3"/>
    <w:rsid w:val="002F7916"/>
    <w:rsid w:val="00300613"/>
    <w:rsid w:val="00302227"/>
    <w:rsid w:val="0030277C"/>
    <w:rsid w:val="0030300C"/>
    <w:rsid w:val="00303275"/>
    <w:rsid w:val="00304170"/>
    <w:rsid w:val="003058F9"/>
    <w:rsid w:val="0030724E"/>
    <w:rsid w:val="003120C6"/>
    <w:rsid w:val="0031215F"/>
    <w:rsid w:val="003121B9"/>
    <w:rsid w:val="003121C6"/>
    <w:rsid w:val="00312447"/>
    <w:rsid w:val="00314107"/>
    <w:rsid w:val="00314F99"/>
    <w:rsid w:val="003163F2"/>
    <w:rsid w:val="00316A98"/>
    <w:rsid w:val="00316D92"/>
    <w:rsid w:val="0031720D"/>
    <w:rsid w:val="003208D3"/>
    <w:rsid w:val="00320F7F"/>
    <w:rsid w:val="00320FDD"/>
    <w:rsid w:val="0032115E"/>
    <w:rsid w:val="00321271"/>
    <w:rsid w:val="00321273"/>
    <w:rsid w:val="0032170B"/>
    <w:rsid w:val="00321C84"/>
    <w:rsid w:val="003225B8"/>
    <w:rsid w:val="00323200"/>
    <w:rsid w:val="003232DE"/>
    <w:rsid w:val="003251F7"/>
    <w:rsid w:val="00325891"/>
    <w:rsid w:val="00325E45"/>
    <w:rsid w:val="003265DA"/>
    <w:rsid w:val="0032694B"/>
    <w:rsid w:val="00326E32"/>
    <w:rsid w:val="00330108"/>
    <w:rsid w:val="0033033C"/>
    <w:rsid w:val="003308BF"/>
    <w:rsid w:val="003309A0"/>
    <w:rsid w:val="00331F80"/>
    <w:rsid w:val="00332061"/>
    <w:rsid w:val="0033219C"/>
    <w:rsid w:val="0033247A"/>
    <w:rsid w:val="003340CF"/>
    <w:rsid w:val="003348CB"/>
    <w:rsid w:val="00334C32"/>
    <w:rsid w:val="00334EC5"/>
    <w:rsid w:val="003353A8"/>
    <w:rsid w:val="00335BCA"/>
    <w:rsid w:val="003409D1"/>
    <w:rsid w:val="003410B1"/>
    <w:rsid w:val="0034180D"/>
    <w:rsid w:val="00342AFD"/>
    <w:rsid w:val="003437AA"/>
    <w:rsid w:val="00344EBA"/>
    <w:rsid w:val="00344EE4"/>
    <w:rsid w:val="003451DD"/>
    <w:rsid w:val="00345244"/>
    <w:rsid w:val="00345787"/>
    <w:rsid w:val="00345E58"/>
    <w:rsid w:val="003465C8"/>
    <w:rsid w:val="00346B46"/>
    <w:rsid w:val="00347772"/>
    <w:rsid w:val="003479D4"/>
    <w:rsid w:val="00347E80"/>
    <w:rsid w:val="003506F9"/>
    <w:rsid w:val="00351643"/>
    <w:rsid w:val="00351996"/>
    <w:rsid w:val="00352E53"/>
    <w:rsid w:val="0035373A"/>
    <w:rsid w:val="00353FEB"/>
    <w:rsid w:val="00354453"/>
    <w:rsid w:val="003551B8"/>
    <w:rsid w:val="00355856"/>
    <w:rsid w:val="0035614A"/>
    <w:rsid w:val="00357847"/>
    <w:rsid w:val="00360082"/>
    <w:rsid w:val="0036087B"/>
    <w:rsid w:val="00361EC2"/>
    <w:rsid w:val="0036215F"/>
    <w:rsid w:val="00363905"/>
    <w:rsid w:val="00363E23"/>
    <w:rsid w:val="00364850"/>
    <w:rsid w:val="00364A17"/>
    <w:rsid w:val="00364A81"/>
    <w:rsid w:val="003654CA"/>
    <w:rsid w:val="00365D73"/>
    <w:rsid w:val="00366217"/>
    <w:rsid w:val="003664BB"/>
    <w:rsid w:val="00366953"/>
    <w:rsid w:val="00366B6E"/>
    <w:rsid w:val="00367262"/>
    <w:rsid w:val="0037080B"/>
    <w:rsid w:val="00370F06"/>
    <w:rsid w:val="00370FC1"/>
    <w:rsid w:val="0037274E"/>
    <w:rsid w:val="00372884"/>
    <w:rsid w:val="003728B5"/>
    <w:rsid w:val="00372BF6"/>
    <w:rsid w:val="00373335"/>
    <w:rsid w:val="0037344A"/>
    <w:rsid w:val="00373576"/>
    <w:rsid w:val="00374303"/>
    <w:rsid w:val="00374B63"/>
    <w:rsid w:val="00374E86"/>
    <w:rsid w:val="00374EB4"/>
    <w:rsid w:val="0037516B"/>
    <w:rsid w:val="0037556E"/>
    <w:rsid w:val="003768B3"/>
    <w:rsid w:val="00377905"/>
    <w:rsid w:val="00377926"/>
    <w:rsid w:val="00377C2D"/>
    <w:rsid w:val="003802FA"/>
    <w:rsid w:val="0038180D"/>
    <w:rsid w:val="00381F23"/>
    <w:rsid w:val="003823B1"/>
    <w:rsid w:val="00383499"/>
    <w:rsid w:val="00383D48"/>
    <w:rsid w:val="00383D98"/>
    <w:rsid w:val="00384F35"/>
    <w:rsid w:val="0038591C"/>
    <w:rsid w:val="00386503"/>
    <w:rsid w:val="0038675D"/>
    <w:rsid w:val="00386DE0"/>
    <w:rsid w:val="00387478"/>
    <w:rsid w:val="00387948"/>
    <w:rsid w:val="00387D03"/>
    <w:rsid w:val="00390B94"/>
    <w:rsid w:val="00390CB4"/>
    <w:rsid w:val="003916C5"/>
    <w:rsid w:val="00392A59"/>
    <w:rsid w:val="00392CE6"/>
    <w:rsid w:val="00393F74"/>
    <w:rsid w:val="0039478A"/>
    <w:rsid w:val="00394AFF"/>
    <w:rsid w:val="00394DB9"/>
    <w:rsid w:val="00395671"/>
    <w:rsid w:val="00395FDF"/>
    <w:rsid w:val="003963D7"/>
    <w:rsid w:val="00397101"/>
    <w:rsid w:val="00397764"/>
    <w:rsid w:val="00397F73"/>
    <w:rsid w:val="003A0258"/>
    <w:rsid w:val="003A116C"/>
    <w:rsid w:val="003A226C"/>
    <w:rsid w:val="003A3082"/>
    <w:rsid w:val="003A32FD"/>
    <w:rsid w:val="003A4802"/>
    <w:rsid w:val="003A537B"/>
    <w:rsid w:val="003A5B45"/>
    <w:rsid w:val="003A6771"/>
    <w:rsid w:val="003B014A"/>
    <w:rsid w:val="003B0491"/>
    <w:rsid w:val="003B0601"/>
    <w:rsid w:val="003B1495"/>
    <w:rsid w:val="003B2405"/>
    <w:rsid w:val="003B2C9F"/>
    <w:rsid w:val="003B3F35"/>
    <w:rsid w:val="003B4A37"/>
    <w:rsid w:val="003B531D"/>
    <w:rsid w:val="003B54A0"/>
    <w:rsid w:val="003B5C8D"/>
    <w:rsid w:val="003B6D9B"/>
    <w:rsid w:val="003B79D1"/>
    <w:rsid w:val="003B7B60"/>
    <w:rsid w:val="003C06B9"/>
    <w:rsid w:val="003C0B59"/>
    <w:rsid w:val="003C1FF9"/>
    <w:rsid w:val="003C22EB"/>
    <w:rsid w:val="003C2582"/>
    <w:rsid w:val="003C3902"/>
    <w:rsid w:val="003C3C28"/>
    <w:rsid w:val="003C68C2"/>
    <w:rsid w:val="003C6982"/>
    <w:rsid w:val="003C6DB7"/>
    <w:rsid w:val="003C7A0B"/>
    <w:rsid w:val="003C7B74"/>
    <w:rsid w:val="003D003D"/>
    <w:rsid w:val="003D105C"/>
    <w:rsid w:val="003D2266"/>
    <w:rsid w:val="003D2903"/>
    <w:rsid w:val="003D31FB"/>
    <w:rsid w:val="003D3285"/>
    <w:rsid w:val="003D437A"/>
    <w:rsid w:val="003D4440"/>
    <w:rsid w:val="003D4576"/>
    <w:rsid w:val="003D460C"/>
    <w:rsid w:val="003D4D5A"/>
    <w:rsid w:val="003D5112"/>
    <w:rsid w:val="003D5123"/>
    <w:rsid w:val="003D59D8"/>
    <w:rsid w:val="003D5ED0"/>
    <w:rsid w:val="003D66F7"/>
    <w:rsid w:val="003D6B61"/>
    <w:rsid w:val="003D7D35"/>
    <w:rsid w:val="003E0C53"/>
    <w:rsid w:val="003E30ED"/>
    <w:rsid w:val="003E3807"/>
    <w:rsid w:val="003E3E70"/>
    <w:rsid w:val="003E4194"/>
    <w:rsid w:val="003E52AB"/>
    <w:rsid w:val="003E57A4"/>
    <w:rsid w:val="003E5C93"/>
    <w:rsid w:val="003E6A7A"/>
    <w:rsid w:val="003E7C58"/>
    <w:rsid w:val="003E7C70"/>
    <w:rsid w:val="003F0D11"/>
    <w:rsid w:val="003F0EAC"/>
    <w:rsid w:val="003F1A66"/>
    <w:rsid w:val="003F32E5"/>
    <w:rsid w:val="003F33C6"/>
    <w:rsid w:val="003F3562"/>
    <w:rsid w:val="003F3579"/>
    <w:rsid w:val="003F3FE0"/>
    <w:rsid w:val="003F61EE"/>
    <w:rsid w:val="003F6B21"/>
    <w:rsid w:val="003F6FC7"/>
    <w:rsid w:val="003F7383"/>
    <w:rsid w:val="003F7AB1"/>
    <w:rsid w:val="00400C39"/>
    <w:rsid w:val="00400CE6"/>
    <w:rsid w:val="00401C91"/>
    <w:rsid w:val="00401DB0"/>
    <w:rsid w:val="004020A0"/>
    <w:rsid w:val="004022BD"/>
    <w:rsid w:val="00402413"/>
    <w:rsid w:val="0040248B"/>
    <w:rsid w:val="00402E5E"/>
    <w:rsid w:val="0040305C"/>
    <w:rsid w:val="004035A8"/>
    <w:rsid w:val="00404832"/>
    <w:rsid w:val="00404FF2"/>
    <w:rsid w:val="004050F9"/>
    <w:rsid w:val="004051AC"/>
    <w:rsid w:val="004051D4"/>
    <w:rsid w:val="004055B1"/>
    <w:rsid w:val="00406B86"/>
    <w:rsid w:val="00406DC4"/>
    <w:rsid w:val="0040793E"/>
    <w:rsid w:val="00407DBF"/>
    <w:rsid w:val="00411AE1"/>
    <w:rsid w:val="0041496C"/>
    <w:rsid w:val="00414D4C"/>
    <w:rsid w:val="00414E15"/>
    <w:rsid w:val="00415F35"/>
    <w:rsid w:val="0041635C"/>
    <w:rsid w:val="00416DA3"/>
    <w:rsid w:val="004176D8"/>
    <w:rsid w:val="0042042D"/>
    <w:rsid w:val="00421175"/>
    <w:rsid w:val="0042159D"/>
    <w:rsid w:val="00421760"/>
    <w:rsid w:val="00421EF8"/>
    <w:rsid w:val="004228C8"/>
    <w:rsid w:val="00422CE0"/>
    <w:rsid w:val="00422D39"/>
    <w:rsid w:val="00422D68"/>
    <w:rsid w:val="004230D0"/>
    <w:rsid w:val="00423A50"/>
    <w:rsid w:val="004245D5"/>
    <w:rsid w:val="00424F8F"/>
    <w:rsid w:val="00425D8A"/>
    <w:rsid w:val="0043037B"/>
    <w:rsid w:val="004306BD"/>
    <w:rsid w:val="00432C6D"/>
    <w:rsid w:val="00434475"/>
    <w:rsid w:val="00434877"/>
    <w:rsid w:val="0043516C"/>
    <w:rsid w:val="00435E8E"/>
    <w:rsid w:val="004363A1"/>
    <w:rsid w:val="00436467"/>
    <w:rsid w:val="0043662E"/>
    <w:rsid w:val="00436BBB"/>
    <w:rsid w:val="00436CF5"/>
    <w:rsid w:val="004408FB"/>
    <w:rsid w:val="00440E4C"/>
    <w:rsid w:val="00441759"/>
    <w:rsid w:val="00441C1E"/>
    <w:rsid w:val="004434EE"/>
    <w:rsid w:val="00443BA6"/>
    <w:rsid w:val="00443BBC"/>
    <w:rsid w:val="00443D98"/>
    <w:rsid w:val="00444AF6"/>
    <w:rsid w:val="0044598A"/>
    <w:rsid w:val="00445C24"/>
    <w:rsid w:val="00446973"/>
    <w:rsid w:val="00447186"/>
    <w:rsid w:val="00447B1E"/>
    <w:rsid w:val="00447E24"/>
    <w:rsid w:val="00447EF6"/>
    <w:rsid w:val="00450095"/>
    <w:rsid w:val="0045083B"/>
    <w:rsid w:val="004508A0"/>
    <w:rsid w:val="004509FC"/>
    <w:rsid w:val="00451C7E"/>
    <w:rsid w:val="00452324"/>
    <w:rsid w:val="00452440"/>
    <w:rsid w:val="00453496"/>
    <w:rsid w:val="00453948"/>
    <w:rsid w:val="00454158"/>
    <w:rsid w:val="0045479B"/>
    <w:rsid w:val="00454BFD"/>
    <w:rsid w:val="004550F3"/>
    <w:rsid w:val="0045521D"/>
    <w:rsid w:val="00455B0D"/>
    <w:rsid w:val="00455E33"/>
    <w:rsid w:val="00455EAE"/>
    <w:rsid w:val="0045689A"/>
    <w:rsid w:val="00456B64"/>
    <w:rsid w:val="00457ED2"/>
    <w:rsid w:val="004605AB"/>
    <w:rsid w:val="00460F89"/>
    <w:rsid w:val="00461335"/>
    <w:rsid w:val="00461A4D"/>
    <w:rsid w:val="00461A8D"/>
    <w:rsid w:val="00463636"/>
    <w:rsid w:val="004647BA"/>
    <w:rsid w:val="00464B6C"/>
    <w:rsid w:val="004659D0"/>
    <w:rsid w:val="00466A59"/>
    <w:rsid w:val="00466C8D"/>
    <w:rsid w:val="00466FF6"/>
    <w:rsid w:val="00466FFF"/>
    <w:rsid w:val="00467C15"/>
    <w:rsid w:val="00470510"/>
    <w:rsid w:val="00470B13"/>
    <w:rsid w:val="00470F91"/>
    <w:rsid w:val="004725BE"/>
    <w:rsid w:val="00472C99"/>
    <w:rsid w:val="00474334"/>
    <w:rsid w:val="00474406"/>
    <w:rsid w:val="004748B1"/>
    <w:rsid w:val="00474C74"/>
    <w:rsid w:val="004754B8"/>
    <w:rsid w:val="004757FE"/>
    <w:rsid w:val="004758E0"/>
    <w:rsid w:val="00475DAF"/>
    <w:rsid w:val="00476D24"/>
    <w:rsid w:val="00477057"/>
    <w:rsid w:val="00477F6A"/>
    <w:rsid w:val="00481D67"/>
    <w:rsid w:val="004827A4"/>
    <w:rsid w:val="00482AB6"/>
    <w:rsid w:val="00482C04"/>
    <w:rsid w:val="00482C95"/>
    <w:rsid w:val="004836EF"/>
    <w:rsid w:val="004848C9"/>
    <w:rsid w:val="00485103"/>
    <w:rsid w:val="004853B6"/>
    <w:rsid w:val="00485680"/>
    <w:rsid w:val="004859C2"/>
    <w:rsid w:val="00485D20"/>
    <w:rsid w:val="004863A6"/>
    <w:rsid w:val="004863C3"/>
    <w:rsid w:val="004864E8"/>
    <w:rsid w:val="00486C3C"/>
    <w:rsid w:val="00486C8E"/>
    <w:rsid w:val="00486F00"/>
    <w:rsid w:val="00487B4E"/>
    <w:rsid w:val="004907B3"/>
    <w:rsid w:val="0049132B"/>
    <w:rsid w:val="00491DDB"/>
    <w:rsid w:val="00492810"/>
    <w:rsid w:val="00494F46"/>
    <w:rsid w:val="0049515E"/>
    <w:rsid w:val="00495583"/>
    <w:rsid w:val="00495A83"/>
    <w:rsid w:val="00496336"/>
    <w:rsid w:val="0049690E"/>
    <w:rsid w:val="00496AD0"/>
    <w:rsid w:val="00496B7A"/>
    <w:rsid w:val="00497254"/>
    <w:rsid w:val="00497934"/>
    <w:rsid w:val="00497C2B"/>
    <w:rsid w:val="00497DF7"/>
    <w:rsid w:val="00497E6C"/>
    <w:rsid w:val="004A05C0"/>
    <w:rsid w:val="004A11F7"/>
    <w:rsid w:val="004A1706"/>
    <w:rsid w:val="004A235D"/>
    <w:rsid w:val="004A29DD"/>
    <w:rsid w:val="004A3F31"/>
    <w:rsid w:val="004A3FFA"/>
    <w:rsid w:val="004A4901"/>
    <w:rsid w:val="004A4FC3"/>
    <w:rsid w:val="004A586B"/>
    <w:rsid w:val="004A5D8D"/>
    <w:rsid w:val="004A6195"/>
    <w:rsid w:val="004A654C"/>
    <w:rsid w:val="004A723F"/>
    <w:rsid w:val="004A777F"/>
    <w:rsid w:val="004B2033"/>
    <w:rsid w:val="004B2F03"/>
    <w:rsid w:val="004B3314"/>
    <w:rsid w:val="004B37D3"/>
    <w:rsid w:val="004B4B08"/>
    <w:rsid w:val="004B4E1E"/>
    <w:rsid w:val="004B5362"/>
    <w:rsid w:val="004B654E"/>
    <w:rsid w:val="004B6723"/>
    <w:rsid w:val="004B6CF3"/>
    <w:rsid w:val="004B6FEC"/>
    <w:rsid w:val="004C0708"/>
    <w:rsid w:val="004C0878"/>
    <w:rsid w:val="004C09B6"/>
    <w:rsid w:val="004C1378"/>
    <w:rsid w:val="004C1E60"/>
    <w:rsid w:val="004C272D"/>
    <w:rsid w:val="004C2974"/>
    <w:rsid w:val="004C2EA3"/>
    <w:rsid w:val="004C2FFB"/>
    <w:rsid w:val="004C321D"/>
    <w:rsid w:val="004C3681"/>
    <w:rsid w:val="004C36B3"/>
    <w:rsid w:val="004C3C4C"/>
    <w:rsid w:val="004C44F0"/>
    <w:rsid w:val="004C56C9"/>
    <w:rsid w:val="004C58AF"/>
    <w:rsid w:val="004C61CF"/>
    <w:rsid w:val="004C6810"/>
    <w:rsid w:val="004C7C57"/>
    <w:rsid w:val="004D01E9"/>
    <w:rsid w:val="004D0467"/>
    <w:rsid w:val="004D04F1"/>
    <w:rsid w:val="004D0D52"/>
    <w:rsid w:val="004D0F89"/>
    <w:rsid w:val="004D11FE"/>
    <w:rsid w:val="004D140C"/>
    <w:rsid w:val="004D2015"/>
    <w:rsid w:val="004D2479"/>
    <w:rsid w:val="004D2A20"/>
    <w:rsid w:val="004D3230"/>
    <w:rsid w:val="004D3D8E"/>
    <w:rsid w:val="004D4346"/>
    <w:rsid w:val="004D4472"/>
    <w:rsid w:val="004D522E"/>
    <w:rsid w:val="004D586D"/>
    <w:rsid w:val="004D6B5C"/>
    <w:rsid w:val="004D6D18"/>
    <w:rsid w:val="004D7508"/>
    <w:rsid w:val="004D78A7"/>
    <w:rsid w:val="004E0010"/>
    <w:rsid w:val="004E05DE"/>
    <w:rsid w:val="004E08EE"/>
    <w:rsid w:val="004E15E6"/>
    <w:rsid w:val="004E28C8"/>
    <w:rsid w:val="004E2A13"/>
    <w:rsid w:val="004E3655"/>
    <w:rsid w:val="004E3ABD"/>
    <w:rsid w:val="004E4139"/>
    <w:rsid w:val="004F0325"/>
    <w:rsid w:val="004F061B"/>
    <w:rsid w:val="004F06F2"/>
    <w:rsid w:val="004F0CBE"/>
    <w:rsid w:val="004F1041"/>
    <w:rsid w:val="004F1193"/>
    <w:rsid w:val="004F2116"/>
    <w:rsid w:val="004F2303"/>
    <w:rsid w:val="004F4291"/>
    <w:rsid w:val="004F4A30"/>
    <w:rsid w:val="004F4B8C"/>
    <w:rsid w:val="004F5678"/>
    <w:rsid w:val="004F5CE4"/>
    <w:rsid w:val="004F6893"/>
    <w:rsid w:val="004F7656"/>
    <w:rsid w:val="0050038A"/>
    <w:rsid w:val="00500B6C"/>
    <w:rsid w:val="00501BAE"/>
    <w:rsid w:val="00502048"/>
    <w:rsid w:val="0050245D"/>
    <w:rsid w:val="00503BAC"/>
    <w:rsid w:val="00504B7D"/>
    <w:rsid w:val="00505415"/>
    <w:rsid w:val="005055BF"/>
    <w:rsid w:val="0050712C"/>
    <w:rsid w:val="00507D3B"/>
    <w:rsid w:val="00507D6B"/>
    <w:rsid w:val="00510646"/>
    <w:rsid w:val="00510C2F"/>
    <w:rsid w:val="005116D2"/>
    <w:rsid w:val="00512211"/>
    <w:rsid w:val="0051265E"/>
    <w:rsid w:val="00512972"/>
    <w:rsid w:val="00513063"/>
    <w:rsid w:val="005133C5"/>
    <w:rsid w:val="00514424"/>
    <w:rsid w:val="005147F8"/>
    <w:rsid w:val="00514D31"/>
    <w:rsid w:val="00514F87"/>
    <w:rsid w:val="005160E7"/>
    <w:rsid w:val="005166BE"/>
    <w:rsid w:val="005170D0"/>
    <w:rsid w:val="0051723A"/>
    <w:rsid w:val="00517557"/>
    <w:rsid w:val="005178EE"/>
    <w:rsid w:val="005202C5"/>
    <w:rsid w:val="005203EC"/>
    <w:rsid w:val="00520DE4"/>
    <w:rsid w:val="005212CA"/>
    <w:rsid w:val="00521DD2"/>
    <w:rsid w:val="00522628"/>
    <w:rsid w:val="00522711"/>
    <w:rsid w:val="0052325A"/>
    <w:rsid w:val="005241C6"/>
    <w:rsid w:val="00524291"/>
    <w:rsid w:val="005244B8"/>
    <w:rsid w:val="00524898"/>
    <w:rsid w:val="00525DDA"/>
    <w:rsid w:val="00526AA6"/>
    <w:rsid w:val="005278E1"/>
    <w:rsid w:val="00527BA3"/>
    <w:rsid w:val="0053079D"/>
    <w:rsid w:val="00530C5B"/>
    <w:rsid w:val="00531426"/>
    <w:rsid w:val="00531C12"/>
    <w:rsid w:val="00532112"/>
    <w:rsid w:val="00532C5F"/>
    <w:rsid w:val="005336B0"/>
    <w:rsid w:val="00533EED"/>
    <w:rsid w:val="0053438D"/>
    <w:rsid w:val="00536143"/>
    <w:rsid w:val="0053699F"/>
    <w:rsid w:val="00536E1C"/>
    <w:rsid w:val="00537827"/>
    <w:rsid w:val="00540249"/>
    <w:rsid w:val="00540779"/>
    <w:rsid w:val="00540E73"/>
    <w:rsid w:val="00542539"/>
    <w:rsid w:val="00542D7B"/>
    <w:rsid w:val="005430E7"/>
    <w:rsid w:val="00544D32"/>
    <w:rsid w:val="00544ED8"/>
    <w:rsid w:val="00546517"/>
    <w:rsid w:val="0054657C"/>
    <w:rsid w:val="00546580"/>
    <w:rsid w:val="005468BD"/>
    <w:rsid w:val="00546AE3"/>
    <w:rsid w:val="00547458"/>
    <w:rsid w:val="00547DC1"/>
    <w:rsid w:val="00550509"/>
    <w:rsid w:val="00552692"/>
    <w:rsid w:val="00552FA9"/>
    <w:rsid w:val="00553517"/>
    <w:rsid w:val="005554F3"/>
    <w:rsid w:val="00555DCB"/>
    <w:rsid w:val="00556408"/>
    <w:rsid w:val="00556545"/>
    <w:rsid w:val="00560340"/>
    <w:rsid w:val="005605FF"/>
    <w:rsid w:val="00560B90"/>
    <w:rsid w:val="005610C9"/>
    <w:rsid w:val="005617CA"/>
    <w:rsid w:val="005619AC"/>
    <w:rsid w:val="00563469"/>
    <w:rsid w:val="00563ED3"/>
    <w:rsid w:val="0056427E"/>
    <w:rsid w:val="005653F3"/>
    <w:rsid w:val="0056704A"/>
    <w:rsid w:val="00567726"/>
    <w:rsid w:val="00567A1B"/>
    <w:rsid w:val="00571657"/>
    <w:rsid w:val="00571A6B"/>
    <w:rsid w:val="00571FAE"/>
    <w:rsid w:val="00572A9D"/>
    <w:rsid w:val="00572ED1"/>
    <w:rsid w:val="0057331E"/>
    <w:rsid w:val="005737A2"/>
    <w:rsid w:val="00573C40"/>
    <w:rsid w:val="00574121"/>
    <w:rsid w:val="00574291"/>
    <w:rsid w:val="005747C4"/>
    <w:rsid w:val="0057502D"/>
    <w:rsid w:val="00575234"/>
    <w:rsid w:val="0057643D"/>
    <w:rsid w:val="005769AB"/>
    <w:rsid w:val="00576A22"/>
    <w:rsid w:val="005774EB"/>
    <w:rsid w:val="005779C7"/>
    <w:rsid w:val="005806A0"/>
    <w:rsid w:val="0058074F"/>
    <w:rsid w:val="00580BCB"/>
    <w:rsid w:val="00581AE9"/>
    <w:rsid w:val="00581AFB"/>
    <w:rsid w:val="00582DB9"/>
    <w:rsid w:val="00583585"/>
    <w:rsid w:val="00583F00"/>
    <w:rsid w:val="0058440E"/>
    <w:rsid w:val="005844FC"/>
    <w:rsid w:val="0058471D"/>
    <w:rsid w:val="00584A7D"/>
    <w:rsid w:val="0058539E"/>
    <w:rsid w:val="0058584D"/>
    <w:rsid w:val="00586210"/>
    <w:rsid w:val="005862DD"/>
    <w:rsid w:val="00586A67"/>
    <w:rsid w:val="005872F3"/>
    <w:rsid w:val="005875E6"/>
    <w:rsid w:val="00587A3B"/>
    <w:rsid w:val="00587B34"/>
    <w:rsid w:val="00590000"/>
    <w:rsid w:val="005903E1"/>
    <w:rsid w:val="0059043C"/>
    <w:rsid w:val="005915D3"/>
    <w:rsid w:val="005942C5"/>
    <w:rsid w:val="00594771"/>
    <w:rsid w:val="005952C7"/>
    <w:rsid w:val="00595839"/>
    <w:rsid w:val="00596411"/>
    <w:rsid w:val="00596623"/>
    <w:rsid w:val="00596E92"/>
    <w:rsid w:val="005975A5"/>
    <w:rsid w:val="0059770E"/>
    <w:rsid w:val="00597BD5"/>
    <w:rsid w:val="005A0B1F"/>
    <w:rsid w:val="005A0D44"/>
    <w:rsid w:val="005A0F4C"/>
    <w:rsid w:val="005A115F"/>
    <w:rsid w:val="005A1A72"/>
    <w:rsid w:val="005A1A9D"/>
    <w:rsid w:val="005A2936"/>
    <w:rsid w:val="005A2CC1"/>
    <w:rsid w:val="005A4A5C"/>
    <w:rsid w:val="005A4F41"/>
    <w:rsid w:val="005A5827"/>
    <w:rsid w:val="005A5A31"/>
    <w:rsid w:val="005A5C93"/>
    <w:rsid w:val="005A5E9A"/>
    <w:rsid w:val="005A5FA2"/>
    <w:rsid w:val="005A6BE6"/>
    <w:rsid w:val="005A767B"/>
    <w:rsid w:val="005A77D6"/>
    <w:rsid w:val="005B1568"/>
    <w:rsid w:val="005B1E3A"/>
    <w:rsid w:val="005B24D5"/>
    <w:rsid w:val="005B2CB4"/>
    <w:rsid w:val="005B38F1"/>
    <w:rsid w:val="005B396D"/>
    <w:rsid w:val="005B408E"/>
    <w:rsid w:val="005B459B"/>
    <w:rsid w:val="005B50DD"/>
    <w:rsid w:val="005B51FF"/>
    <w:rsid w:val="005B63EA"/>
    <w:rsid w:val="005B6E07"/>
    <w:rsid w:val="005C0A07"/>
    <w:rsid w:val="005C0B25"/>
    <w:rsid w:val="005C3C70"/>
    <w:rsid w:val="005C4235"/>
    <w:rsid w:val="005C4AED"/>
    <w:rsid w:val="005C5371"/>
    <w:rsid w:val="005C545E"/>
    <w:rsid w:val="005C56F7"/>
    <w:rsid w:val="005C671C"/>
    <w:rsid w:val="005D0DCA"/>
    <w:rsid w:val="005D119C"/>
    <w:rsid w:val="005D1E5F"/>
    <w:rsid w:val="005D2DBA"/>
    <w:rsid w:val="005D32DC"/>
    <w:rsid w:val="005D3560"/>
    <w:rsid w:val="005D364D"/>
    <w:rsid w:val="005D4F2A"/>
    <w:rsid w:val="005D5812"/>
    <w:rsid w:val="005D59CA"/>
    <w:rsid w:val="005D726A"/>
    <w:rsid w:val="005D7AF2"/>
    <w:rsid w:val="005D7EE6"/>
    <w:rsid w:val="005E02B7"/>
    <w:rsid w:val="005E097E"/>
    <w:rsid w:val="005E0DC7"/>
    <w:rsid w:val="005E11C7"/>
    <w:rsid w:val="005E1887"/>
    <w:rsid w:val="005E2423"/>
    <w:rsid w:val="005E30F8"/>
    <w:rsid w:val="005E3809"/>
    <w:rsid w:val="005E3999"/>
    <w:rsid w:val="005E3C10"/>
    <w:rsid w:val="005E4BE3"/>
    <w:rsid w:val="005E6D96"/>
    <w:rsid w:val="005E6E8D"/>
    <w:rsid w:val="005E78B4"/>
    <w:rsid w:val="005E7AA3"/>
    <w:rsid w:val="005F01A9"/>
    <w:rsid w:val="005F27F8"/>
    <w:rsid w:val="005F2D21"/>
    <w:rsid w:val="005F2F4D"/>
    <w:rsid w:val="005F3689"/>
    <w:rsid w:val="005F377D"/>
    <w:rsid w:val="005F4191"/>
    <w:rsid w:val="005F4A17"/>
    <w:rsid w:val="005F6F99"/>
    <w:rsid w:val="00600117"/>
    <w:rsid w:val="00600194"/>
    <w:rsid w:val="00600E15"/>
    <w:rsid w:val="0060281E"/>
    <w:rsid w:val="00603106"/>
    <w:rsid w:val="00603162"/>
    <w:rsid w:val="00603AAF"/>
    <w:rsid w:val="0060409B"/>
    <w:rsid w:val="006040F7"/>
    <w:rsid w:val="006042AE"/>
    <w:rsid w:val="0060487E"/>
    <w:rsid w:val="00604A19"/>
    <w:rsid w:val="00606EEA"/>
    <w:rsid w:val="006100C5"/>
    <w:rsid w:val="006116ED"/>
    <w:rsid w:val="00611D68"/>
    <w:rsid w:val="00611D7B"/>
    <w:rsid w:val="00612ADA"/>
    <w:rsid w:val="00612EF5"/>
    <w:rsid w:val="00612FDA"/>
    <w:rsid w:val="006130F0"/>
    <w:rsid w:val="00614EBF"/>
    <w:rsid w:val="00615650"/>
    <w:rsid w:val="0061603E"/>
    <w:rsid w:val="006166FA"/>
    <w:rsid w:val="00616CD6"/>
    <w:rsid w:val="0061734C"/>
    <w:rsid w:val="00620035"/>
    <w:rsid w:val="00620E12"/>
    <w:rsid w:val="0062155A"/>
    <w:rsid w:val="006233B1"/>
    <w:rsid w:val="00623564"/>
    <w:rsid w:val="00623806"/>
    <w:rsid w:val="0062419C"/>
    <w:rsid w:val="0062453A"/>
    <w:rsid w:val="0062501B"/>
    <w:rsid w:val="00625424"/>
    <w:rsid w:val="00625A85"/>
    <w:rsid w:val="00626207"/>
    <w:rsid w:val="0062624D"/>
    <w:rsid w:val="006266DC"/>
    <w:rsid w:val="00626B0B"/>
    <w:rsid w:val="0062751B"/>
    <w:rsid w:val="00630A2F"/>
    <w:rsid w:val="0063145A"/>
    <w:rsid w:val="00631707"/>
    <w:rsid w:val="006317A4"/>
    <w:rsid w:val="00632128"/>
    <w:rsid w:val="0063261F"/>
    <w:rsid w:val="006339CD"/>
    <w:rsid w:val="00633D58"/>
    <w:rsid w:val="00634424"/>
    <w:rsid w:val="006353EE"/>
    <w:rsid w:val="006362AE"/>
    <w:rsid w:val="00636818"/>
    <w:rsid w:val="00636E1C"/>
    <w:rsid w:val="00636EC4"/>
    <w:rsid w:val="00637B85"/>
    <w:rsid w:val="00640B67"/>
    <w:rsid w:val="00640BEF"/>
    <w:rsid w:val="00640E44"/>
    <w:rsid w:val="006412E8"/>
    <w:rsid w:val="00641804"/>
    <w:rsid w:val="00641A67"/>
    <w:rsid w:val="00641C30"/>
    <w:rsid w:val="00641D7C"/>
    <w:rsid w:val="006424B0"/>
    <w:rsid w:val="00642889"/>
    <w:rsid w:val="00642EC2"/>
    <w:rsid w:val="0064338B"/>
    <w:rsid w:val="006441F4"/>
    <w:rsid w:val="00644280"/>
    <w:rsid w:val="006449BE"/>
    <w:rsid w:val="006455C9"/>
    <w:rsid w:val="006456BF"/>
    <w:rsid w:val="00647643"/>
    <w:rsid w:val="0064773B"/>
    <w:rsid w:val="00647C3C"/>
    <w:rsid w:val="0065078E"/>
    <w:rsid w:val="00652756"/>
    <w:rsid w:val="006531DF"/>
    <w:rsid w:val="006551A2"/>
    <w:rsid w:val="006552C6"/>
    <w:rsid w:val="0065727B"/>
    <w:rsid w:val="00661938"/>
    <w:rsid w:val="0066195C"/>
    <w:rsid w:val="00661E5D"/>
    <w:rsid w:val="00662592"/>
    <w:rsid w:val="0066261D"/>
    <w:rsid w:val="006628AB"/>
    <w:rsid w:val="006636F8"/>
    <w:rsid w:val="00664F6A"/>
    <w:rsid w:val="00664FE0"/>
    <w:rsid w:val="00665A9B"/>
    <w:rsid w:val="00665CE3"/>
    <w:rsid w:val="006660D9"/>
    <w:rsid w:val="0066665F"/>
    <w:rsid w:val="0066771A"/>
    <w:rsid w:val="00667C2C"/>
    <w:rsid w:val="006709B9"/>
    <w:rsid w:val="006715D9"/>
    <w:rsid w:val="0067199B"/>
    <w:rsid w:val="00672EB3"/>
    <w:rsid w:val="00673177"/>
    <w:rsid w:val="00674159"/>
    <w:rsid w:val="006748CF"/>
    <w:rsid w:val="006749F5"/>
    <w:rsid w:val="00675F35"/>
    <w:rsid w:val="00676540"/>
    <w:rsid w:val="00676905"/>
    <w:rsid w:val="00677DFD"/>
    <w:rsid w:val="00681350"/>
    <w:rsid w:val="006814B3"/>
    <w:rsid w:val="00682170"/>
    <w:rsid w:val="006837F9"/>
    <w:rsid w:val="00683F9A"/>
    <w:rsid w:val="00684619"/>
    <w:rsid w:val="00684A12"/>
    <w:rsid w:val="00684D07"/>
    <w:rsid w:val="00685015"/>
    <w:rsid w:val="00685270"/>
    <w:rsid w:val="0068552F"/>
    <w:rsid w:val="0068690B"/>
    <w:rsid w:val="00686DD2"/>
    <w:rsid w:val="006905A7"/>
    <w:rsid w:val="00690B1A"/>
    <w:rsid w:val="0069103E"/>
    <w:rsid w:val="00691980"/>
    <w:rsid w:val="00691CDB"/>
    <w:rsid w:val="00691F83"/>
    <w:rsid w:val="00692C02"/>
    <w:rsid w:val="0069365D"/>
    <w:rsid w:val="006944C4"/>
    <w:rsid w:val="006944DD"/>
    <w:rsid w:val="006945C8"/>
    <w:rsid w:val="00694F4E"/>
    <w:rsid w:val="00696269"/>
    <w:rsid w:val="00696AEF"/>
    <w:rsid w:val="006976B6"/>
    <w:rsid w:val="00697ACA"/>
    <w:rsid w:val="00697B2D"/>
    <w:rsid w:val="00697D6F"/>
    <w:rsid w:val="006A0EC9"/>
    <w:rsid w:val="006A2670"/>
    <w:rsid w:val="006A4DBF"/>
    <w:rsid w:val="006A5109"/>
    <w:rsid w:val="006A5122"/>
    <w:rsid w:val="006A5842"/>
    <w:rsid w:val="006A6947"/>
    <w:rsid w:val="006A6CB4"/>
    <w:rsid w:val="006A71F8"/>
    <w:rsid w:val="006A7489"/>
    <w:rsid w:val="006A79AE"/>
    <w:rsid w:val="006A7FF4"/>
    <w:rsid w:val="006B00A6"/>
    <w:rsid w:val="006B06CF"/>
    <w:rsid w:val="006B11C6"/>
    <w:rsid w:val="006B2EC9"/>
    <w:rsid w:val="006B3858"/>
    <w:rsid w:val="006B4471"/>
    <w:rsid w:val="006B4A7E"/>
    <w:rsid w:val="006B5571"/>
    <w:rsid w:val="006B59F0"/>
    <w:rsid w:val="006B5AC2"/>
    <w:rsid w:val="006B6CAB"/>
    <w:rsid w:val="006B75E7"/>
    <w:rsid w:val="006C0336"/>
    <w:rsid w:val="006C1CCA"/>
    <w:rsid w:val="006C280B"/>
    <w:rsid w:val="006C3727"/>
    <w:rsid w:val="006C3E72"/>
    <w:rsid w:val="006C4096"/>
    <w:rsid w:val="006C5FC5"/>
    <w:rsid w:val="006C6C72"/>
    <w:rsid w:val="006C70FB"/>
    <w:rsid w:val="006D1129"/>
    <w:rsid w:val="006D1230"/>
    <w:rsid w:val="006D3715"/>
    <w:rsid w:val="006D4583"/>
    <w:rsid w:val="006D6644"/>
    <w:rsid w:val="006D68E4"/>
    <w:rsid w:val="006D6B35"/>
    <w:rsid w:val="006D777F"/>
    <w:rsid w:val="006D7945"/>
    <w:rsid w:val="006E0BE9"/>
    <w:rsid w:val="006E1917"/>
    <w:rsid w:val="006E1919"/>
    <w:rsid w:val="006E2688"/>
    <w:rsid w:val="006E2798"/>
    <w:rsid w:val="006E5265"/>
    <w:rsid w:val="006E5332"/>
    <w:rsid w:val="006E5344"/>
    <w:rsid w:val="006E5ECB"/>
    <w:rsid w:val="006E6117"/>
    <w:rsid w:val="006E6317"/>
    <w:rsid w:val="006E65EC"/>
    <w:rsid w:val="006E7135"/>
    <w:rsid w:val="006F0032"/>
    <w:rsid w:val="006F0C36"/>
    <w:rsid w:val="006F2266"/>
    <w:rsid w:val="006F27B4"/>
    <w:rsid w:val="006F27C2"/>
    <w:rsid w:val="006F2E9E"/>
    <w:rsid w:val="006F2F3F"/>
    <w:rsid w:val="006F31A7"/>
    <w:rsid w:val="006F3844"/>
    <w:rsid w:val="006F60A1"/>
    <w:rsid w:val="006F6521"/>
    <w:rsid w:val="006F6F22"/>
    <w:rsid w:val="0070020F"/>
    <w:rsid w:val="00700357"/>
    <w:rsid w:val="0070054A"/>
    <w:rsid w:val="00700630"/>
    <w:rsid w:val="00701606"/>
    <w:rsid w:val="00701EB8"/>
    <w:rsid w:val="007021A4"/>
    <w:rsid w:val="00702898"/>
    <w:rsid w:val="00702B55"/>
    <w:rsid w:val="00702DEF"/>
    <w:rsid w:val="0070314E"/>
    <w:rsid w:val="00703F89"/>
    <w:rsid w:val="00704082"/>
    <w:rsid w:val="00704F5F"/>
    <w:rsid w:val="0070626D"/>
    <w:rsid w:val="00706EB8"/>
    <w:rsid w:val="00706F76"/>
    <w:rsid w:val="0071054B"/>
    <w:rsid w:val="007107B2"/>
    <w:rsid w:val="007107BA"/>
    <w:rsid w:val="007121F7"/>
    <w:rsid w:val="0071275B"/>
    <w:rsid w:val="007135D4"/>
    <w:rsid w:val="00714458"/>
    <w:rsid w:val="007151CF"/>
    <w:rsid w:val="00715267"/>
    <w:rsid w:val="00715B4A"/>
    <w:rsid w:val="00716612"/>
    <w:rsid w:val="007166AD"/>
    <w:rsid w:val="007170B1"/>
    <w:rsid w:val="00720891"/>
    <w:rsid w:val="00721402"/>
    <w:rsid w:val="0072256C"/>
    <w:rsid w:val="0072330F"/>
    <w:rsid w:val="0072587B"/>
    <w:rsid w:val="00726513"/>
    <w:rsid w:val="0073037A"/>
    <w:rsid w:val="00732261"/>
    <w:rsid w:val="0073289D"/>
    <w:rsid w:val="00733306"/>
    <w:rsid w:val="007336EC"/>
    <w:rsid w:val="00733F98"/>
    <w:rsid w:val="00734207"/>
    <w:rsid w:val="00734AE2"/>
    <w:rsid w:val="00734E3E"/>
    <w:rsid w:val="00736986"/>
    <w:rsid w:val="00737683"/>
    <w:rsid w:val="0074061E"/>
    <w:rsid w:val="007421A6"/>
    <w:rsid w:val="00742D3E"/>
    <w:rsid w:val="007433F6"/>
    <w:rsid w:val="00743482"/>
    <w:rsid w:val="007441B3"/>
    <w:rsid w:val="00744232"/>
    <w:rsid w:val="0074428B"/>
    <w:rsid w:val="00744C39"/>
    <w:rsid w:val="00745048"/>
    <w:rsid w:val="007454C6"/>
    <w:rsid w:val="007455DB"/>
    <w:rsid w:val="007456E5"/>
    <w:rsid w:val="00745BEA"/>
    <w:rsid w:val="00745D3A"/>
    <w:rsid w:val="00746A3A"/>
    <w:rsid w:val="007479CC"/>
    <w:rsid w:val="00747A64"/>
    <w:rsid w:val="007502CC"/>
    <w:rsid w:val="00750419"/>
    <w:rsid w:val="00750576"/>
    <w:rsid w:val="00750873"/>
    <w:rsid w:val="007509B4"/>
    <w:rsid w:val="00750EBE"/>
    <w:rsid w:val="00751132"/>
    <w:rsid w:val="00751AB1"/>
    <w:rsid w:val="00751DA1"/>
    <w:rsid w:val="0075289A"/>
    <w:rsid w:val="00753CEA"/>
    <w:rsid w:val="00753E96"/>
    <w:rsid w:val="0075417A"/>
    <w:rsid w:val="007549E0"/>
    <w:rsid w:val="00754AF6"/>
    <w:rsid w:val="00754BD9"/>
    <w:rsid w:val="007550ED"/>
    <w:rsid w:val="00756716"/>
    <w:rsid w:val="007571E5"/>
    <w:rsid w:val="00757256"/>
    <w:rsid w:val="00757490"/>
    <w:rsid w:val="0076005F"/>
    <w:rsid w:val="00760B66"/>
    <w:rsid w:val="00761DEC"/>
    <w:rsid w:val="007620EE"/>
    <w:rsid w:val="007625A7"/>
    <w:rsid w:val="0076273E"/>
    <w:rsid w:val="00762AA1"/>
    <w:rsid w:val="00764BBB"/>
    <w:rsid w:val="00764D46"/>
    <w:rsid w:val="00765DD6"/>
    <w:rsid w:val="00765DDC"/>
    <w:rsid w:val="00766038"/>
    <w:rsid w:val="007676D7"/>
    <w:rsid w:val="007679A9"/>
    <w:rsid w:val="0077036A"/>
    <w:rsid w:val="00770ABA"/>
    <w:rsid w:val="00770C3C"/>
    <w:rsid w:val="00771EDD"/>
    <w:rsid w:val="00772A30"/>
    <w:rsid w:val="0077413A"/>
    <w:rsid w:val="007742A8"/>
    <w:rsid w:val="00774EFF"/>
    <w:rsid w:val="00775763"/>
    <w:rsid w:val="007766E1"/>
    <w:rsid w:val="00776A8C"/>
    <w:rsid w:val="00777566"/>
    <w:rsid w:val="007775B7"/>
    <w:rsid w:val="00777699"/>
    <w:rsid w:val="00780F0B"/>
    <w:rsid w:val="007816A9"/>
    <w:rsid w:val="007821C1"/>
    <w:rsid w:val="00782298"/>
    <w:rsid w:val="00782310"/>
    <w:rsid w:val="00783385"/>
    <w:rsid w:val="00783DF4"/>
    <w:rsid w:val="00784BDE"/>
    <w:rsid w:val="00784F7B"/>
    <w:rsid w:val="00785528"/>
    <w:rsid w:val="007863E8"/>
    <w:rsid w:val="007869CF"/>
    <w:rsid w:val="007908FB"/>
    <w:rsid w:val="007909BC"/>
    <w:rsid w:val="007914CB"/>
    <w:rsid w:val="00791D6B"/>
    <w:rsid w:val="0079316B"/>
    <w:rsid w:val="00793847"/>
    <w:rsid w:val="00794455"/>
    <w:rsid w:val="00794A15"/>
    <w:rsid w:val="00794A41"/>
    <w:rsid w:val="00794B6B"/>
    <w:rsid w:val="00795E57"/>
    <w:rsid w:val="007961F7"/>
    <w:rsid w:val="007969F7"/>
    <w:rsid w:val="007971B9"/>
    <w:rsid w:val="0079783C"/>
    <w:rsid w:val="00797CDA"/>
    <w:rsid w:val="007A1705"/>
    <w:rsid w:val="007A1E20"/>
    <w:rsid w:val="007A2106"/>
    <w:rsid w:val="007A227F"/>
    <w:rsid w:val="007A24F3"/>
    <w:rsid w:val="007A2681"/>
    <w:rsid w:val="007A3ECA"/>
    <w:rsid w:val="007A461D"/>
    <w:rsid w:val="007A505B"/>
    <w:rsid w:val="007A52FD"/>
    <w:rsid w:val="007A600F"/>
    <w:rsid w:val="007A61DB"/>
    <w:rsid w:val="007A6478"/>
    <w:rsid w:val="007A6DEA"/>
    <w:rsid w:val="007A7674"/>
    <w:rsid w:val="007A77BF"/>
    <w:rsid w:val="007A793F"/>
    <w:rsid w:val="007A7F9A"/>
    <w:rsid w:val="007B10E5"/>
    <w:rsid w:val="007B14CB"/>
    <w:rsid w:val="007B1765"/>
    <w:rsid w:val="007B1D12"/>
    <w:rsid w:val="007B2299"/>
    <w:rsid w:val="007B3C1C"/>
    <w:rsid w:val="007B46C8"/>
    <w:rsid w:val="007B5373"/>
    <w:rsid w:val="007B7350"/>
    <w:rsid w:val="007B75DD"/>
    <w:rsid w:val="007B78E3"/>
    <w:rsid w:val="007B7F47"/>
    <w:rsid w:val="007C1375"/>
    <w:rsid w:val="007C2DE8"/>
    <w:rsid w:val="007C2FEA"/>
    <w:rsid w:val="007C30B5"/>
    <w:rsid w:val="007C3C5B"/>
    <w:rsid w:val="007C3D2A"/>
    <w:rsid w:val="007C3EE7"/>
    <w:rsid w:val="007C56CC"/>
    <w:rsid w:val="007C5908"/>
    <w:rsid w:val="007C5E02"/>
    <w:rsid w:val="007C6775"/>
    <w:rsid w:val="007C6EC6"/>
    <w:rsid w:val="007C73D0"/>
    <w:rsid w:val="007D063E"/>
    <w:rsid w:val="007D0E71"/>
    <w:rsid w:val="007D1118"/>
    <w:rsid w:val="007D2204"/>
    <w:rsid w:val="007D34B5"/>
    <w:rsid w:val="007D397F"/>
    <w:rsid w:val="007D3C82"/>
    <w:rsid w:val="007D5748"/>
    <w:rsid w:val="007D5832"/>
    <w:rsid w:val="007D643D"/>
    <w:rsid w:val="007D6B79"/>
    <w:rsid w:val="007E1003"/>
    <w:rsid w:val="007E1A74"/>
    <w:rsid w:val="007E2289"/>
    <w:rsid w:val="007E25A3"/>
    <w:rsid w:val="007E2C76"/>
    <w:rsid w:val="007E3FF6"/>
    <w:rsid w:val="007E6891"/>
    <w:rsid w:val="007E69BE"/>
    <w:rsid w:val="007E706F"/>
    <w:rsid w:val="007F09CB"/>
    <w:rsid w:val="007F206E"/>
    <w:rsid w:val="007F2864"/>
    <w:rsid w:val="007F2A5D"/>
    <w:rsid w:val="007F323C"/>
    <w:rsid w:val="007F32F0"/>
    <w:rsid w:val="007F3E31"/>
    <w:rsid w:val="007F52A6"/>
    <w:rsid w:val="007F565D"/>
    <w:rsid w:val="007F60EE"/>
    <w:rsid w:val="007F6BF3"/>
    <w:rsid w:val="007F6D5C"/>
    <w:rsid w:val="007F707A"/>
    <w:rsid w:val="007F764F"/>
    <w:rsid w:val="00800A98"/>
    <w:rsid w:val="00802764"/>
    <w:rsid w:val="0080347C"/>
    <w:rsid w:val="008036C8"/>
    <w:rsid w:val="008050E5"/>
    <w:rsid w:val="008066ED"/>
    <w:rsid w:val="00806ED9"/>
    <w:rsid w:val="0080746B"/>
    <w:rsid w:val="00810617"/>
    <w:rsid w:val="00810848"/>
    <w:rsid w:val="00810A3F"/>
    <w:rsid w:val="0081129A"/>
    <w:rsid w:val="008113F9"/>
    <w:rsid w:val="00812D87"/>
    <w:rsid w:val="008135D7"/>
    <w:rsid w:val="00813F96"/>
    <w:rsid w:val="00814344"/>
    <w:rsid w:val="00814B69"/>
    <w:rsid w:val="00814C61"/>
    <w:rsid w:val="008157CF"/>
    <w:rsid w:val="0081734F"/>
    <w:rsid w:val="0081750A"/>
    <w:rsid w:val="00820A97"/>
    <w:rsid w:val="00820D35"/>
    <w:rsid w:val="00821122"/>
    <w:rsid w:val="00821A71"/>
    <w:rsid w:val="00821E72"/>
    <w:rsid w:val="008225D3"/>
    <w:rsid w:val="00822FBF"/>
    <w:rsid w:val="00823C6E"/>
    <w:rsid w:val="008244AB"/>
    <w:rsid w:val="0082482E"/>
    <w:rsid w:val="0082577E"/>
    <w:rsid w:val="008268E7"/>
    <w:rsid w:val="00827421"/>
    <w:rsid w:val="00827B35"/>
    <w:rsid w:val="008301A3"/>
    <w:rsid w:val="008313ED"/>
    <w:rsid w:val="00831460"/>
    <w:rsid w:val="00831C5C"/>
    <w:rsid w:val="00832C99"/>
    <w:rsid w:val="00833733"/>
    <w:rsid w:val="00835642"/>
    <w:rsid w:val="008357EF"/>
    <w:rsid w:val="008358CC"/>
    <w:rsid w:val="0083615F"/>
    <w:rsid w:val="00836908"/>
    <w:rsid w:val="008377F6"/>
    <w:rsid w:val="008400D2"/>
    <w:rsid w:val="00840BC7"/>
    <w:rsid w:val="008410DA"/>
    <w:rsid w:val="008416C2"/>
    <w:rsid w:val="00841D95"/>
    <w:rsid w:val="008425AC"/>
    <w:rsid w:val="00842FC6"/>
    <w:rsid w:val="00843F6D"/>
    <w:rsid w:val="008440A1"/>
    <w:rsid w:val="00844FB4"/>
    <w:rsid w:val="008456CA"/>
    <w:rsid w:val="0084703D"/>
    <w:rsid w:val="00847575"/>
    <w:rsid w:val="00847ED6"/>
    <w:rsid w:val="0085034C"/>
    <w:rsid w:val="00850665"/>
    <w:rsid w:val="00850680"/>
    <w:rsid w:val="0085071F"/>
    <w:rsid w:val="00851857"/>
    <w:rsid w:val="00852150"/>
    <w:rsid w:val="00853673"/>
    <w:rsid w:val="0085390B"/>
    <w:rsid w:val="00853ECF"/>
    <w:rsid w:val="008544E0"/>
    <w:rsid w:val="00855163"/>
    <w:rsid w:val="00856231"/>
    <w:rsid w:val="00857437"/>
    <w:rsid w:val="008600E8"/>
    <w:rsid w:val="008603F3"/>
    <w:rsid w:val="008609A6"/>
    <w:rsid w:val="00861234"/>
    <w:rsid w:val="0086144C"/>
    <w:rsid w:val="008616BA"/>
    <w:rsid w:val="008619BA"/>
    <w:rsid w:val="00861C84"/>
    <w:rsid w:val="00862F28"/>
    <w:rsid w:val="008630C4"/>
    <w:rsid w:val="0086458A"/>
    <w:rsid w:val="00864B4E"/>
    <w:rsid w:val="008655AC"/>
    <w:rsid w:val="008658D2"/>
    <w:rsid w:val="00865A05"/>
    <w:rsid w:val="00865C18"/>
    <w:rsid w:val="008672A4"/>
    <w:rsid w:val="00867AB7"/>
    <w:rsid w:val="00870506"/>
    <w:rsid w:val="00870F78"/>
    <w:rsid w:val="00871D5D"/>
    <w:rsid w:val="00871ED6"/>
    <w:rsid w:val="0087283A"/>
    <w:rsid w:val="008737E0"/>
    <w:rsid w:val="0087468F"/>
    <w:rsid w:val="0087481E"/>
    <w:rsid w:val="00874970"/>
    <w:rsid w:val="0087596E"/>
    <w:rsid w:val="008759D2"/>
    <w:rsid w:val="00875F45"/>
    <w:rsid w:val="00876428"/>
    <w:rsid w:val="00877E8B"/>
    <w:rsid w:val="0088013C"/>
    <w:rsid w:val="0088018F"/>
    <w:rsid w:val="008801C3"/>
    <w:rsid w:val="00880D63"/>
    <w:rsid w:val="0088170A"/>
    <w:rsid w:val="00881BCD"/>
    <w:rsid w:val="0088306F"/>
    <w:rsid w:val="00883D60"/>
    <w:rsid w:val="00884ABB"/>
    <w:rsid w:val="00885129"/>
    <w:rsid w:val="00885428"/>
    <w:rsid w:val="008868CA"/>
    <w:rsid w:val="008872D6"/>
    <w:rsid w:val="0088781E"/>
    <w:rsid w:val="00887F05"/>
    <w:rsid w:val="00890D04"/>
    <w:rsid w:val="00891888"/>
    <w:rsid w:val="008919BF"/>
    <w:rsid w:val="00891EB3"/>
    <w:rsid w:val="00891FF0"/>
    <w:rsid w:val="008939E3"/>
    <w:rsid w:val="00893E9D"/>
    <w:rsid w:val="0089459C"/>
    <w:rsid w:val="008953A8"/>
    <w:rsid w:val="0089556C"/>
    <w:rsid w:val="00897280"/>
    <w:rsid w:val="00897934"/>
    <w:rsid w:val="008A10B6"/>
    <w:rsid w:val="008A1B4D"/>
    <w:rsid w:val="008A315C"/>
    <w:rsid w:val="008A3213"/>
    <w:rsid w:val="008A4849"/>
    <w:rsid w:val="008A5322"/>
    <w:rsid w:val="008A5988"/>
    <w:rsid w:val="008A69E9"/>
    <w:rsid w:val="008A6BD0"/>
    <w:rsid w:val="008A786F"/>
    <w:rsid w:val="008A7995"/>
    <w:rsid w:val="008A7D8D"/>
    <w:rsid w:val="008B063B"/>
    <w:rsid w:val="008B16FF"/>
    <w:rsid w:val="008B26D4"/>
    <w:rsid w:val="008B367C"/>
    <w:rsid w:val="008B428C"/>
    <w:rsid w:val="008B4588"/>
    <w:rsid w:val="008B61F4"/>
    <w:rsid w:val="008B622F"/>
    <w:rsid w:val="008C39D7"/>
    <w:rsid w:val="008C3C0C"/>
    <w:rsid w:val="008C49A1"/>
    <w:rsid w:val="008C5645"/>
    <w:rsid w:val="008C57E6"/>
    <w:rsid w:val="008C68F0"/>
    <w:rsid w:val="008C6ADB"/>
    <w:rsid w:val="008C72B2"/>
    <w:rsid w:val="008D0894"/>
    <w:rsid w:val="008D0D2C"/>
    <w:rsid w:val="008D0D90"/>
    <w:rsid w:val="008D114F"/>
    <w:rsid w:val="008D1726"/>
    <w:rsid w:val="008D1AF4"/>
    <w:rsid w:val="008D37EE"/>
    <w:rsid w:val="008D5FC1"/>
    <w:rsid w:val="008D6FF3"/>
    <w:rsid w:val="008D7244"/>
    <w:rsid w:val="008D7650"/>
    <w:rsid w:val="008E0CE3"/>
    <w:rsid w:val="008E0EA2"/>
    <w:rsid w:val="008E1053"/>
    <w:rsid w:val="008E1AD5"/>
    <w:rsid w:val="008E1C05"/>
    <w:rsid w:val="008E2C24"/>
    <w:rsid w:val="008E38A3"/>
    <w:rsid w:val="008E3B29"/>
    <w:rsid w:val="008E3DE7"/>
    <w:rsid w:val="008E4204"/>
    <w:rsid w:val="008E4C72"/>
    <w:rsid w:val="008E4F1E"/>
    <w:rsid w:val="008E5D1A"/>
    <w:rsid w:val="008E627B"/>
    <w:rsid w:val="008E645F"/>
    <w:rsid w:val="008E7791"/>
    <w:rsid w:val="008F0583"/>
    <w:rsid w:val="008F1112"/>
    <w:rsid w:val="008F1222"/>
    <w:rsid w:val="008F162D"/>
    <w:rsid w:val="008F1C4C"/>
    <w:rsid w:val="008F1CCD"/>
    <w:rsid w:val="008F1DCD"/>
    <w:rsid w:val="008F254A"/>
    <w:rsid w:val="008F4CC5"/>
    <w:rsid w:val="008F6D6F"/>
    <w:rsid w:val="00900278"/>
    <w:rsid w:val="00900F71"/>
    <w:rsid w:val="009011E8"/>
    <w:rsid w:val="00901209"/>
    <w:rsid w:val="0090244B"/>
    <w:rsid w:val="009028B3"/>
    <w:rsid w:val="00902A36"/>
    <w:rsid w:val="00902C94"/>
    <w:rsid w:val="00902FEE"/>
    <w:rsid w:val="00903FAC"/>
    <w:rsid w:val="00904BE4"/>
    <w:rsid w:val="00905B5E"/>
    <w:rsid w:val="00906228"/>
    <w:rsid w:val="009072CF"/>
    <w:rsid w:val="00907419"/>
    <w:rsid w:val="009074D4"/>
    <w:rsid w:val="00907A48"/>
    <w:rsid w:val="0091059E"/>
    <w:rsid w:val="00911A24"/>
    <w:rsid w:val="00913DFA"/>
    <w:rsid w:val="00913E68"/>
    <w:rsid w:val="00914093"/>
    <w:rsid w:val="00915B3A"/>
    <w:rsid w:val="00915E63"/>
    <w:rsid w:val="009163B3"/>
    <w:rsid w:val="00916EB5"/>
    <w:rsid w:val="009179AA"/>
    <w:rsid w:val="00920CE5"/>
    <w:rsid w:val="00920DA9"/>
    <w:rsid w:val="00920E3C"/>
    <w:rsid w:val="009214FE"/>
    <w:rsid w:val="009225EE"/>
    <w:rsid w:val="00923ABC"/>
    <w:rsid w:val="0092436C"/>
    <w:rsid w:val="009304DD"/>
    <w:rsid w:val="00930FC2"/>
    <w:rsid w:val="00931109"/>
    <w:rsid w:val="009317B0"/>
    <w:rsid w:val="00931AFA"/>
    <w:rsid w:val="00932D54"/>
    <w:rsid w:val="00932E3F"/>
    <w:rsid w:val="009331D5"/>
    <w:rsid w:val="00933E29"/>
    <w:rsid w:val="009341C7"/>
    <w:rsid w:val="00934990"/>
    <w:rsid w:val="00934F37"/>
    <w:rsid w:val="0093514B"/>
    <w:rsid w:val="009363C2"/>
    <w:rsid w:val="0093763D"/>
    <w:rsid w:val="009378B6"/>
    <w:rsid w:val="00937C93"/>
    <w:rsid w:val="00940424"/>
    <w:rsid w:val="00941039"/>
    <w:rsid w:val="009411D3"/>
    <w:rsid w:val="00942582"/>
    <w:rsid w:val="00942D78"/>
    <w:rsid w:val="009438D1"/>
    <w:rsid w:val="009442C9"/>
    <w:rsid w:val="00944EB0"/>
    <w:rsid w:val="00944F5C"/>
    <w:rsid w:val="009450AB"/>
    <w:rsid w:val="009450B6"/>
    <w:rsid w:val="00945555"/>
    <w:rsid w:val="009458A0"/>
    <w:rsid w:val="00945E8A"/>
    <w:rsid w:val="0094730B"/>
    <w:rsid w:val="00947725"/>
    <w:rsid w:val="00947921"/>
    <w:rsid w:val="009506F8"/>
    <w:rsid w:val="00951909"/>
    <w:rsid w:val="00955035"/>
    <w:rsid w:val="00955E8E"/>
    <w:rsid w:val="009564F6"/>
    <w:rsid w:val="00957181"/>
    <w:rsid w:val="009572CA"/>
    <w:rsid w:val="00957423"/>
    <w:rsid w:val="00957FA2"/>
    <w:rsid w:val="00957FC1"/>
    <w:rsid w:val="00960B37"/>
    <w:rsid w:val="00960DE3"/>
    <w:rsid w:val="009618BA"/>
    <w:rsid w:val="00963160"/>
    <w:rsid w:val="00963A47"/>
    <w:rsid w:val="00964385"/>
    <w:rsid w:val="00964D4B"/>
    <w:rsid w:val="0096504C"/>
    <w:rsid w:val="0096583F"/>
    <w:rsid w:val="00966069"/>
    <w:rsid w:val="009663D0"/>
    <w:rsid w:val="00966DEC"/>
    <w:rsid w:val="0096752A"/>
    <w:rsid w:val="00967BDD"/>
    <w:rsid w:val="00970186"/>
    <w:rsid w:val="00970D18"/>
    <w:rsid w:val="00971A33"/>
    <w:rsid w:val="009725FA"/>
    <w:rsid w:val="00972ABE"/>
    <w:rsid w:val="009747E5"/>
    <w:rsid w:val="00974F13"/>
    <w:rsid w:val="00975229"/>
    <w:rsid w:val="009759AF"/>
    <w:rsid w:val="00975F48"/>
    <w:rsid w:val="0097652B"/>
    <w:rsid w:val="00976795"/>
    <w:rsid w:val="0097702C"/>
    <w:rsid w:val="0097771E"/>
    <w:rsid w:val="00980426"/>
    <w:rsid w:val="00980960"/>
    <w:rsid w:val="009813A7"/>
    <w:rsid w:val="009813F7"/>
    <w:rsid w:val="009813FC"/>
    <w:rsid w:val="0098143E"/>
    <w:rsid w:val="00982123"/>
    <w:rsid w:val="00982130"/>
    <w:rsid w:val="00982B38"/>
    <w:rsid w:val="00983607"/>
    <w:rsid w:val="00983A3A"/>
    <w:rsid w:val="00984700"/>
    <w:rsid w:val="00985675"/>
    <w:rsid w:val="00985DB5"/>
    <w:rsid w:val="009860DE"/>
    <w:rsid w:val="00986A55"/>
    <w:rsid w:val="00986DA8"/>
    <w:rsid w:val="00987D6A"/>
    <w:rsid w:val="009922A4"/>
    <w:rsid w:val="00992B06"/>
    <w:rsid w:val="0099382E"/>
    <w:rsid w:val="00994663"/>
    <w:rsid w:val="00996780"/>
    <w:rsid w:val="00997DF6"/>
    <w:rsid w:val="009A1472"/>
    <w:rsid w:val="009A1811"/>
    <w:rsid w:val="009A2527"/>
    <w:rsid w:val="009A2B8F"/>
    <w:rsid w:val="009A3C2E"/>
    <w:rsid w:val="009A3D30"/>
    <w:rsid w:val="009A47B8"/>
    <w:rsid w:val="009A4AF5"/>
    <w:rsid w:val="009A5787"/>
    <w:rsid w:val="009A601B"/>
    <w:rsid w:val="009B08EF"/>
    <w:rsid w:val="009B1364"/>
    <w:rsid w:val="009B1E4E"/>
    <w:rsid w:val="009B2388"/>
    <w:rsid w:val="009B23B8"/>
    <w:rsid w:val="009B2507"/>
    <w:rsid w:val="009B3436"/>
    <w:rsid w:val="009B3D61"/>
    <w:rsid w:val="009B40F8"/>
    <w:rsid w:val="009B4E78"/>
    <w:rsid w:val="009B50B2"/>
    <w:rsid w:val="009B554C"/>
    <w:rsid w:val="009B5DCF"/>
    <w:rsid w:val="009B60CC"/>
    <w:rsid w:val="009B61F5"/>
    <w:rsid w:val="009B63AE"/>
    <w:rsid w:val="009B6A5A"/>
    <w:rsid w:val="009B75C0"/>
    <w:rsid w:val="009B7C04"/>
    <w:rsid w:val="009B7C1C"/>
    <w:rsid w:val="009C03A8"/>
    <w:rsid w:val="009C15F8"/>
    <w:rsid w:val="009C2432"/>
    <w:rsid w:val="009C3005"/>
    <w:rsid w:val="009C3428"/>
    <w:rsid w:val="009C3CE0"/>
    <w:rsid w:val="009C3E8D"/>
    <w:rsid w:val="009C3F57"/>
    <w:rsid w:val="009C5D08"/>
    <w:rsid w:val="009C61D2"/>
    <w:rsid w:val="009C6779"/>
    <w:rsid w:val="009C7A47"/>
    <w:rsid w:val="009C7CFE"/>
    <w:rsid w:val="009C7DE6"/>
    <w:rsid w:val="009D0190"/>
    <w:rsid w:val="009D043F"/>
    <w:rsid w:val="009D048B"/>
    <w:rsid w:val="009D05DC"/>
    <w:rsid w:val="009D0C76"/>
    <w:rsid w:val="009D2249"/>
    <w:rsid w:val="009D22AE"/>
    <w:rsid w:val="009D2383"/>
    <w:rsid w:val="009D2926"/>
    <w:rsid w:val="009D41E1"/>
    <w:rsid w:val="009D46BB"/>
    <w:rsid w:val="009D4F40"/>
    <w:rsid w:val="009D69A1"/>
    <w:rsid w:val="009D6A2C"/>
    <w:rsid w:val="009E0385"/>
    <w:rsid w:val="009E127E"/>
    <w:rsid w:val="009E1296"/>
    <w:rsid w:val="009E1E35"/>
    <w:rsid w:val="009E25FE"/>
    <w:rsid w:val="009E3CCC"/>
    <w:rsid w:val="009E65B0"/>
    <w:rsid w:val="009E7118"/>
    <w:rsid w:val="009E71DF"/>
    <w:rsid w:val="009E766E"/>
    <w:rsid w:val="009E7677"/>
    <w:rsid w:val="009E7709"/>
    <w:rsid w:val="009F0501"/>
    <w:rsid w:val="009F0E24"/>
    <w:rsid w:val="009F1297"/>
    <w:rsid w:val="009F1821"/>
    <w:rsid w:val="009F187C"/>
    <w:rsid w:val="009F1F29"/>
    <w:rsid w:val="009F260F"/>
    <w:rsid w:val="009F3C25"/>
    <w:rsid w:val="009F424B"/>
    <w:rsid w:val="009F42DC"/>
    <w:rsid w:val="009F47BD"/>
    <w:rsid w:val="009F5CA5"/>
    <w:rsid w:val="009F6049"/>
    <w:rsid w:val="009F642F"/>
    <w:rsid w:val="009F6DC2"/>
    <w:rsid w:val="00A003BD"/>
    <w:rsid w:val="00A00570"/>
    <w:rsid w:val="00A01236"/>
    <w:rsid w:val="00A01F9F"/>
    <w:rsid w:val="00A02B6A"/>
    <w:rsid w:val="00A03CFB"/>
    <w:rsid w:val="00A040BE"/>
    <w:rsid w:val="00A07347"/>
    <w:rsid w:val="00A0791B"/>
    <w:rsid w:val="00A07E4C"/>
    <w:rsid w:val="00A107A5"/>
    <w:rsid w:val="00A12A03"/>
    <w:rsid w:val="00A12F07"/>
    <w:rsid w:val="00A1348C"/>
    <w:rsid w:val="00A13561"/>
    <w:rsid w:val="00A13817"/>
    <w:rsid w:val="00A150EB"/>
    <w:rsid w:val="00A154B1"/>
    <w:rsid w:val="00A158A2"/>
    <w:rsid w:val="00A17A75"/>
    <w:rsid w:val="00A17C81"/>
    <w:rsid w:val="00A17DC7"/>
    <w:rsid w:val="00A20BD4"/>
    <w:rsid w:val="00A223D8"/>
    <w:rsid w:val="00A225EE"/>
    <w:rsid w:val="00A228B8"/>
    <w:rsid w:val="00A22C4D"/>
    <w:rsid w:val="00A231B7"/>
    <w:rsid w:val="00A2365B"/>
    <w:rsid w:val="00A248A5"/>
    <w:rsid w:val="00A2502A"/>
    <w:rsid w:val="00A25B2F"/>
    <w:rsid w:val="00A27F8E"/>
    <w:rsid w:val="00A30736"/>
    <w:rsid w:val="00A317C4"/>
    <w:rsid w:val="00A3182B"/>
    <w:rsid w:val="00A325E1"/>
    <w:rsid w:val="00A32808"/>
    <w:rsid w:val="00A3299C"/>
    <w:rsid w:val="00A33306"/>
    <w:rsid w:val="00A33C12"/>
    <w:rsid w:val="00A346E7"/>
    <w:rsid w:val="00A34967"/>
    <w:rsid w:val="00A34B26"/>
    <w:rsid w:val="00A34E72"/>
    <w:rsid w:val="00A3522E"/>
    <w:rsid w:val="00A35402"/>
    <w:rsid w:val="00A35D9B"/>
    <w:rsid w:val="00A35F46"/>
    <w:rsid w:val="00A36D1A"/>
    <w:rsid w:val="00A3707D"/>
    <w:rsid w:val="00A379A2"/>
    <w:rsid w:val="00A37C19"/>
    <w:rsid w:val="00A40CA0"/>
    <w:rsid w:val="00A41F71"/>
    <w:rsid w:val="00A42B17"/>
    <w:rsid w:val="00A432FF"/>
    <w:rsid w:val="00A4359E"/>
    <w:rsid w:val="00A44303"/>
    <w:rsid w:val="00A44D35"/>
    <w:rsid w:val="00A44E73"/>
    <w:rsid w:val="00A45F4D"/>
    <w:rsid w:val="00A516D6"/>
    <w:rsid w:val="00A51843"/>
    <w:rsid w:val="00A52AF5"/>
    <w:rsid w:val="00A52C6D"/>
    <w:rsid w:val="00A52D88"/>
    <w:rsid w:val="00A537E9"/>
    <w:rsid w:val="00A53F54"/>
    <w:rsid w:val="00A53FBC"/>
    <w:rsid w:val="00A545F8"/>
    <w:rsid w:val="00A54900"/>
    <w:rsid w:val="00A5581D"/>
    <w:rsid w:val="00A567C4"/>
    <w:rsid w:val="00A56CE8"/>
    <w:rsid w:val="00A56EC5"/>
    <w:rsid w:val="00A57343"/>
    <w:rsid w:val="00A57BDD"/>
    <w:rsid w:val="00A57F31"/>
    <w:rsid w:val="00A6178E"/>
    <w:rsid w:val="00A618BB"/>
    <w:rsid w:val="00A620C3"/>
    <w:rsid w:val="00A64AC7"/>
    <w:rsid w:val="00A64B8F"/>
    <w:rsid w:val="00A64DFB"/>
    <w:rsid w:val="00A64E82"/>
    <w:rsid w:val="00A66130"/>
    <w:rsid w:val="00A666A8"/>
    <w:rsid w:val="00A6693A"/>
    <w:rsid w:val="00A70C9F"/>
    <w:rsid w:val="00A7220E"/>
    <w:rsid w:val="00A7232D"/>
    <w:rsid w:val="00A72BF6"/>
    <w:rsid w:val="00A732AE"/>
    <w:rsid w:val="00A7330E"/>
    <w:rsid w:val="00A739E6"/>
    <w:rsid w:val="00A73B36"/>
    <w:rsid w:val="00A758C0"/>
    <w:rsid w:val="00A76B45"/>
    <w:rsid w:val="00A803A1"/>
    <w:rsid w:val="00A80D59"/>
    <w:rsid w:val="00A82275"/>
    <w:rsid w:val="00A82FA1"/>
    <w:rsid w:val="00A84E79"/>
    <w:rsid w:val="00A87515"/>
    <w:rsid w:val="00A90CB1"/>
    <w:rsid w:val="00A919D6"/>
    <w:rsid w:val="00A91CA0"/>
    <w:rsid w:val="00A92416"/>
    <w:rsid w:val="00A929A4"/>
    <w:rsid w:val="00A92B5C"/>
    <w:rsid w:val="00A93B79"/>
    <w:rsid w:val="00A94BE8"/>
    <w:rsid w:val="00A95DFF"/>
    <w:rsid w:val="00A964CE"/>
    <w:rsid w:val="00A9684B"/>
    <w:rsid w:val="00A969F3"/>
    <w:rsid w:val="00AA000B"/>
    <w:rsid w:val="00AA0855"/>
    <w:rsid w:val="00AA0B74"/>
    <w:rsid w:val="00AA26A7"/>
    <w:rsid w:val="00AA27A0"/>
    <w:rsid w:val="00AA309F"/>
    <w:rsid w:val="00AA4436"/>
    <w:rsid w:val="00AA450A"/>
    <w:rsid w:val="00AA4C78"/>
    <w:rsid w:val="00AA5397"/>
    <w:rsid w:val="00AA59C3"/>
    <w:rsid w:val="00AA6020"/>
    <w:rsid w:val="00AA6B2D"/>
    <w:rsid w:val="00AA7CDE"/>
    <w:rsid w:val="00AB0240"/>
    <w:rsid w:val="00AB0821"/>
    <w:rsid w:val="00AB095A"/>
    <w:rsid w:val="00AB1167"/>
    <w:rsid w:val="00AB2129"/>
    <w:rsid w:val="00AB3A4E"/>
    <w:rsid w:val="00AB3AB3"/>
    <w:rsid w:val="00AB42D1"/>
    <w:rsid w:val="00AB5D97"/>
    <w:rsid w:val="00AB6793"/>
    <w:rsid w:val="00AB6AB4"/>
    <w:rsid w:val="00AB6AEE"/>
    <w:rsid w:val="00AB70DD"/>
    <w:rsid w:val="00AB777C"/>
    <w:rsid w:val="00AC039D"/>
    <w:rsid w:val="00AC06D6"/>
    <w:rsid w:val="00AC1530"/>
    <w:rsid w:val="00AC1981"/>
    <w:rsid w:val="00AC26E0"/>
    <w:rsid w:val="00AC29A6"/>
    <w:rsid w:val="00AC510D"/>
    <w:rsid w:val="00AC762E"/>
    <w:rsid w:val="00AD0336"/>
    <w:rsid w:val="00AD0AC3"/>
    <w:rsid w:val="00AD0EFB"/>
    <w:rsid w:val="00AD18D1"/>
    <w:rsid w:val="00AD1ADC"/>
    <w:rsid w:val="00AD1E2A"/>
    <w:rsid w:val="00AD5752"/>
    <w:rsid w:val="00AD5F5C"/>
    <w:rsid w:val="00AD743E"/>
    <w:rsid w:val="00AE06C9"/>
    <w:rsid w:val="00AE0A57"/>
    <w:rsid w:val="00AE1CFE"/>
    <w:rsid w:val="00AE265B"/>
    <w:rsid w:val="00AE2708"/>
    <w:rsid w:val="00AE3624"/>
    <w:rsid w:val="00AE37F4"/>
    <w:rsid w:val="00AE3AC3"/>
    <w:rsid w:val="00AE3BD6"/>
    <w:rsid w:val="00AE4297"/>
    <w:rsid w:val="00AE4B28"/>
    <w:rsid w:val="00AE4DC9"/>
    <w:rsid w:val="00AE6049"/>
    <w:rsid w:val="00AE7403"/>
    <w:rsid w:val="00AE7978"/>
    <w:rsid w:val="00AE79F7"/>
    <w:rsid w:val="00AF0038"/>
    <w:rsid w:val="00AF0687"/>
    <w:rsid w:val="00AF182C"/>
    <w:rsid w:val="00AF2661"/>
    <w:rsid w:val="00AF274D"/>
    <w:rsid w:val="00AF2970"/>
    <w:rsid w:val="00AF32F4"/>
    <w:rsid w:val="00AF343C"/>
    <w:rsid w:val="00AF3497"/>
    <w:rsid w:val="00AF3F3A"/>
    <w:rsid w:val="00AF4810"/>
    <w:rsid w:val="00AF67A6"/>
    <w:rsid w:val="00AF6C13"/>
    <w:rsid w:val="00AF73CE"/>
    <w:rsid w:val="00B00016"/>
    <w:rsid w:val="00B018D7"/>
    <w:rsid w:val="00B01925"/>
    <w:rsid w:val="00B02019"/>
    <w:rsid w:val="00B02075"/>
    <w:rsid w:val="00B02485"/>
    <w:rsid w:val="00B025BA"/>
    <w:rsid w:val="00B04522"/>
    <w:rsid w:val="00B057C8"/>
    <w:rsid w:val="00B05C6B"/>
    <w:rsid w:val="00B06968"/>
    <w:rsid w:val="00B06CA4"/>
    <w:rsid w:val="00B075A4"/>
    <w:rsid w:val="00B102F6"/>
    <w:rsid w:val="00B10749"/>
    <w:rsid w:val="00B117E9"/>
    <w:rsid w:val="00B11894"/>
    <w:rsid w:val="00B12DB3"/>
    <w:rsid w:val="00B1426A"/>
    <w:rsid w:val="00B14EAD"/>
    <w:rsid w:val="00B156D0"/>
    <w:rsid w:val="00B15791"/>
    <w:rsid w:val="00B16939"/>
    <w:rsid w:val="00B16BB0"/>
    <w:rsid w:val="00B16EBF"/>
    <w:rsid w:val="00B17761"/>
    <w:rsid w:val="00B17957"/>
    <w:rsid w:val="00B179C4"/>
    <w:rsid w:val="00B201AF"/>
    <w:rsid w:val="00B2030A"/>
    <w:rsid w:val="00B20D9E"/>
    <w:rsid w:val="00B21058"/>
    <w:rsid w:val="00B21D9E"/>
    <w:rsid w:val="00B2291A"/>
    <w:rsid w:val="00B22933"/>
    <w:rsid w:val="00B22A7C"/>
    <w:rsid w:val="00B22D32"/>
    <w:rsid w:val="00B2326D"/>
    <w:rsid w:val="00B23456"/>
    <w:rsid w:val="00B23646"/>
    <w:rsid w:val="00B23A74"/>
    <w:rsid w:val="00B241D2"/>
    <w:rsid w:val="00B241DB"/>
    <w:rsid w:val="00B2473B"/>
    <w:rsid w:val="00B24A7B"/>
    <w:rsid w:val="00B24FD1"/>
    <w:rsid w:val="00B2549F"/>
    <w:rsid w:val="00B256AA"/>
    <w:rsid w:val="00B30B84"/>
    <w:rsid w:val="00B30C39"/>
    <w:rsid w:val="00B31520"/>
    <w:rsid w:val="00B31E57"/>
    <w:rsid w:val="00B322F7"/>
    <w:rsid w:val="00B3337A"/>
    <w:rsid w:val="00B3351B"/>
    <w:rsid w:val="00B33ECE"/>
    <w:rsid w:val="00B34771"/>
    <w:rsid w:val="00B347E8"/>
    <w:rsid w:val="00B348DF"/>
    <w:rsid w:val="00B3507F"/>
    <w:rsid w:val="00B36E59"/>
    <w:rsid w:val="00B37B4F"/>
    <w:rsid w:val="00B40267"/>
    <w:rsid w:val="00B40BD5"/>
    <w:rsid w:val="00B412B6"/>
    <w:rsid w:val="00B41494"/>
    <w:rsid w:val="00B419EE"/>
    <w:rsid w:val="00B41AD4"/>
    <w:rsid w:val="00B41AE6"/>
    <w:rsid w:val="00B4265D"/>
    <w:rsid w:val="00B42EF7"/>
    <w:rsid w:val="00B43357"/>
    <w:rsid w:val="00B433AF"/>
    <w:rsid w:val="00B438D3"/>
    <w:rsid w:val="00B43B6E"/>
    <w:rsid w:val="00B448C5"/>
    <w:rsid w:val="00B453FA"/>
    <w:rsid w:val="00B45614"/>
    <w:rsid w:val="00B4577D"/>
    <w:rsid w:val="00B4609B"/>
    <w:rsid w:val="00B47A37"/>
    <w:rsid w:val="00B47BBC"/>
    <w:rsid w:val="00B505BC"/>
    <w:rsid w:val="00B50DE6"/>
    <w:rsid w:val="00B50F6E"/>
    <w:rsid w:val="00B52B51"/>
    <w:rsid w:val="00B53242"/>
    <w:rsid w:val="00B5437F"/>
    <w:rsid w:val="00B543A6"/>
    <w:rsid w:val="00B54EB0"/>
    <w:rsid w:val="00B55E73"/>
    <w:rsid w:val="00B55F0F"/>
    <w:rsid w:val="00B5663A"/>
    <w:rsid w:val="00B571C0"/>
    <w:rsid w:val="00B57B70"/>
    <w:rsid w:val="00B57C82"/>
    <w:rsid w:val="00B57E4F"/>
    <w:rsid w:val="00B6009A"/>
    <w:rsid w:val="00B6066F"/>
    <w:rsid w:val="00B62E20"/>
    <w:rsid w:val="00B6332D"/>
    <w:rsid w:val="00B65265"/>
    <w:rsid w:val="00B6575D"/>
    <w:rsid w:val="00B65DBB"/>
    <w:rsid w:val="00B66291"/>
    <w:rsid w:val="00B664D0"/>
    <w:rsid w:val="00B664EC"/>
    <w:rsid w:val="00B7141B"/>
    <w:rsid w:val="00B714E6"/>
    <w:rsid w:val="00B715C1"/>
    <w:rsid w:val="00B719A8"/>
    <w:rsid w:val="00B71C83"/>
    <w:rsid w:val="00B7286E"/>
    <w:rsid w:val="00B75459"/>
    <w:rsid w:val="00B75F79"/>
    <w:rsid w:val="00B76607"/>
    <w:rsid w:val="00B76B23"/>
    <w:rsid w:val="00B775BF"/>
    <w:rsid w:val="00B77D86"/>
    <w:rsid w:val="00B77F36"/>
    <w:rsid w:val="00B8087A"/>
    <w:rsid w:val="00B808EF"/>
    <w:rsid w:val="00B8096E"/>
    <w:rsid w:val="00B80A1B"/>
    <w:rsid w:val="00B82F65"/>
    <w:rsid w:val="00B83135"/>
    <w:rsid w:val="00B8363E"/>
    <w:rsid w:val="00B84077"/>
    <w:rsid w:val="00B84CC4"/>
    <w:rsid w:val="00B84E56"/>
    <w:rsid w:val="00B85D74"/>
    <w:rsid w:val="00B86261"/>
    <w:rsid w:val="00B86618"/>
    <w:rsid w:val="00B86B1C"/>
    <w:rsid w:val="00B86E7A"/>
    <w:rsid w:val="00B87A42"/>
    <w:rsid w:val="00B9168C"/>
    <w:rsid w:val="00B91D89"/>
    <w:rsid w:val="00B939CC"/>
    <w:rsid w:val="00B94413"/>
    <w:rsid w:val="00B951E9"/>
    <w:rsid w:val="00B95702"/>
    <w:rsid w:val="00B969C4"/>
    <w:rsid w:val="00B96D27"/>
    <w:rsid w:val="00B974AF"/>
    <w:rsid w:val="00BA027F"/>
    <w:rsid w:val="00BA07CA"/>
    <w:rsid w:val="00BA09C5"/>
    <w:rsid w:val="00BA14CD"/>
    <w:rsid w:val="00BA1847"/>
    <w:rsid w:val="00BA1EA1"/>
    <w:rsid w:val="00BA4572"/>
    <w:rsid w:val="00BA4B74"/>
    <w:rsid w:val="00BA5135"/>
    <w:rsid w:val="00BA52D1"/>
    <w:rsid w:val="00BA565B"/>
    <w:rsid w:val="00BA59A7"/>
    <w:rsid w:val="00BA5C81"/>
    <w:rsid w:val="00BA5E94"/>
    <w:rsid w:val="00BA6C61"/>
    <w:rsid w:val="00BA7030"/>
    <w:rsid w:val="00BB0432"/>
    <w:rsid w:val="00BB0B3C"/>
    <w:rsid w:val="00BB16FB"/>
    <w:rsid w:val="00BB1A43"/>
    <w:rsid w:val="00BB1B78"/>
    <w:rsid w:val="00BB29A4"/>
    <w:rsid w:val="00BB31AC"/>
    <w:rsid w:val="00BB545D"/>
    <w:rsid w:val="00BB62A2"/>
    <w:rsid w:val="00BB6C40"/>
    <w:rsid w:val="00BC02C7"/>
    <w:rsid w:val="00BC0340"/>
    <w:rsid w:val="00BC0816"/>
    <w:rsid w:val="00BC0D6D"/>
    <w:rsid w:val="00BC1FE5"/>
    <w:rsid w:val="00BC30FE"/>
    <w:rsid w:val="00BC32A3"/>
    <w:rsid w:val="00BC4269"/>
    <w:rsid w:val="00BC502F"/>
    <w:rsid w:val="00BC5BBD"/>
    <w:rsid w:val="00BC787E"/>
    <w:rsid w:val="00BC7B57"/>
    <w:rsid w:val="00BD0C12"/>
    <w:rsid w:val="00BD1B94"/>
    <w:rsid w:val="00BD1BF6"/>
    <w:rsid w:val="00BD1C1E"/>
    <w:rsid w:val="00BD4FEF"/>
    <w:rsid w:val="00BD512D"/>
    <w:rsid w:val="00BD612A"/>
    <w:rsid w:val="00BD663E"/>
    <w:rsid w:val="00BD798B"/>
    <w:rsid w:val="00BD7A80"/>
    <w:rsid w:val="00BE0274"/>
    <w:rsid w:val="00BE1557"/>
    <w:rsid w:val="00BE21E2"/>
    <w:rsid w:val="00BE2263"/>
    <w:rsid w:val="00BE2F16"/>
    <w:rsid w:val="00BE3C8D"/>
    <w:rsid w:val="00BE4811"/>
    <w:rsid w:val="00BE5058"/>
    <w:rsid w:val="00BE67F4"/>
    <w:rsid w:val="00BE6E33"/>
    <w:rsid w:val="00BF0D88"/>
    <w:rsid w:val="00BF2343"/>
    <w:rsid w:val="00BF2718"/>
    <w:rsid w:val="00BF27D1"/>
    <w:rsid w:val="00BF3600"/>
    <w:rsid w:val="00BF38F8"/>
    <w:rsid w:val="00BF3D65"/>
    <w:rsid w:val="00BF6423"/>
    <w:rsid w:val="00BF7177"/>
    <w:rsid w:val="00BF75D6"/>
    <w:rsid w:val="00BF7C67"/>
    <w:rsid w:val="00C00F19"/>
    <w:rsid w:val="00C014BD"/>
    <w:rsid w:val="00C01F62"/>
    <w:rsid w:val="00C01FDF"/>
    <w:rsid w:val="00C02A01"/>
    <w:rsid w:val="00C02A44"/>
    <w:rsid w:val="00C02B90"/>
    <w:rsid w:val="00C048B8"/>
    <w:rsid w:val="00C05BB0"/>
    <w:rsid w:val="00C05DFB"/>
    <w:rsid w:val="00C05E13"/>
    <w:rsid w:val="00C061AA"/>
    <w:rsid w:val="00C06350"/>
    <w:rsid w:val="00C06530"/>
    <w:rsid w:val="00C06834"/>
    <w:rsid w:val="00C07A49"/>
    <w:rsid w:val="00C11439"/>
    <w:rsid w:val="00C11A5C"/>
    <w:rsid w:val="00C12313"/>
    <w:rsid w:val="00C12350"/>
    <w:rsid w:val="00C12A25"/>
    <w:rsid w:val="00C12B69"/>
    <w:rsid w:val="00C1499E"/>
    <w:rsid w:val="00C163BE"/>
    <w:rsid w:val="00C17E58"/>
    <w:rsid w:val="00C20151"/>
    <w:rsid w:val="00C20317"/>
    <w:rsid w:val="00C20A10"/>
    <w:rsid w:val="00C20B0C"/>
    <w:rsid w:val="00C21596"/>
    <w:rsid w:val="00C22961"/>
    <w:rsid w:val="00C22CDD"/>
    <w:rsid w:val="00C2349B"/>
    <w:rsid w:val="00C237C9"/>
    <w:rsid w:val="00C24D80"/>
    <w:rsid w:val="00C26985"/>
    <w:rsid w:val="00C26A1A"/>
    <w:rsid w:val="00C27EE2"/>
    <w:rsid w:val="00C318F6"/>
    <w:rsid w:val="00C31E35"/>
    <w:rsid w:val="00C32805"/>
    <w:rsid w:val="00C33568"/>
    <w:rsid w:val="00C3362C"/>
    <w:rsid w:val="00C34419"/>
    <w:rsid w:val="00C35C3E"/>
    <w:rsid w:val="00C377CB"/>
    <w:rsid w:val="00C37A34"/>
    <w:rsid w:val="00C40338"/>
    <w:rsid w:val="00C40458"/>
    <w:rsid w:val="00C412AF"/>
    <w:rsid w:val="00C41BA3"/>
    <w:rsid w:val="00C42586"/>
    <w:rsid w:val="00C42641"/>
    <w:rsid w:val="00C428C7"/>
    <w:rsid w:val="00C42A89"/>
    <w:rsid w:val="00C43471"/>
    <w:rsid w:val="00C436A4"/>
    <w:rsid w:val="00C4409B"/>
    <w:rsid w:val="00C454AF"/>
    <w:rsid w:val="00C456DC"/>
    <w:rsid w:val="00C457C6"/>
    <w:rsid w:val="00C45AC8"/>
    <w:rsid w:val="00C46185"/>
    <w:rsid w:val="00C4696F"/>
    <w:rsid w:val="00C4719D"/>
    <w:rsid w:val="00C4764D"/>
    <w:rsid w:val="00C5096E"/>
    <w:rsid w:val="00C50DAB"/>
    <w:rsid w:val="00C51A56"/>
    <w:rsid w:val="00C51A65"/>
    <w:rsid w:val="00C51B95"/>
    <w:rsid w:val="00C51CBF"/>
    <w:rsid w:val="00C51CF8"/>
    <w:rsid w:val="00C52913"/>
    <w:rsid w:val="00C530D8"/>
    <w:rsid w:val="00C53390"/>
    <w:rsid w:val="00C54294"/>
    <w:rsid w:val="00C54678"/>
    <w:rsid w:val="00C546A1"/>
    <w:rsid w:val="00C546C3"/>
    <w:rsid w:val="00C54B69"/>
    <w:rsid w:val="00C552E6"/>
    <w:rsid w:val="00C55680"/>
    <w:rsid w:val="00C5680F"/>
    <w:rsid w:val="00C57026"/>
    <w:rsid w:val="00C57124"/>
    <w:rsid w:val="00C60450"/>
    <w:rsid w:val="00C60E16"/>
    <w:rsid w:val="00C61E3D"/>
    <w:rsid w:val="00C61F44"/>
    <w:rsid w:val="00C6317C"/>
    <w:rsid w:val="00C632CA"/>
    <w:rsid w:val="00C63751"/>
    <w:rsid w:val="00C63B87"/>
    <w:rsid w:val="00C643E6"/>
    <w:rsid w:val="00C645D1"/>
    <w:rsid w:val="00C64DC4"/>
    <w:rsid w:val="00C65A10"/>
    <w:rsid w:val="00C67041"/>
    <w:rsid w:val="00C6769B"/>
    <w:rsid w:val="00C678F0"/>
    <w:rsid w:val="00C67C47"/>
    <w:rsid w:val="00C67C83"/>
    <w:rsid w:val="00C713C5"/>
    <w:rsid w:val="00C71A20"/>
    <w:rsid w:val="00C71C82"/>
    <w:rsid w:val="00C73CDA"/>
    <w:rsid w:val="00C7475C"/>
    <w:rsid w:val="00C7576A"/>
    <w:rsid w:val="00C75DC0"/>
    <w:rsid w:val="00C75E77"/>
    <w:rsid w:val="00C761B7"/>
    <w:rsid w:val="00C76597"/>
    <w:rsid w:val="00C76777"/>
    <w:rsid w:val="00C7771F"/>
    <w:rsid w:val="00C77B54"/>
    <w:rsid w:val="00C801CE"/>
    <w:rsid w:val="00C818B8"/>
    <w:rsid w:val="00C81A3A"/>
    <w:rsid w:val="00C82B50"/>
    <w:rsid w:val="00C83968"/>
    <w:rsid w:val="00C849A9"/>
    <w:rsid w:val="00C8523E"/>
    <w:rsid w:val="00C85625"/>
    <w:rsid w:val="00C8660F"/>
    <w:rsid w:val="00C871C9"/>
    <w:rsid w:val="00C873D3"/>
    <w:rsid w:val="00C8746C"/>
    <w:rsid w:val="00C875BD"/>
    <w:rsid w:val="00C87C73"/>
    <w:rsid w:val="00C907B7"/>
    <w:rsid w:val="00C91939"/>
    <w:rsid w:val="00C91F9F"/>
    <w:rsid w:val="00C92324"/>
    <w:rsid w:val="00C9414E"/>
    <w:rsid w:val="00C946D5"/>
    <w:rsid w:val="00C954E4"/>
    <w:rsid w:val="00C95F14"/>
    <w:rsid w:val="00C964C0"/>
    <w:rsid w:val="00C96927"/>
    <w:rsid w:val="00CA0068"/>
    <w:rsid w:val="00CA00EF"/>
    <w:rsid w:val="00CA0749"/>
    <w:rsid w:val="00CA106E"/>
    <w:rsid w:val="00CA140A"/>
    <w:rsid w:val="00CA22B8"/>
    <w:rsid w:val="00CA28AE"/>
    <w:rsid w:val="00CA29F5"/>
    <w:rsid w:val="00CA2C4F"/>
    <w:rsid w:val="00CA40B7"/>
    <w:rsid w:val="00CA40E7"/>
    <w:rsid w:val="00CA43B9"/>
    <w:rsid w:val="00CA4572"/>
    <w:rsid w:val="00CA4F9A"/>
    <w:rsid w:val="00CA54A5"/>
    <w:rsid w:val="00CA551B"/>
    <w:rsid w:val="00CA7B89"/>
    <w:rsid w:val="00CB0336"/>
    <w:rsid w:val="00CB2424"/>
    <w:rsid w:val="00CB3A56"/>
    <w:rsid w:val="00CB42B3"/>
    <w:rsid w:val="00CB5264"/>
    <w:rsid w:val="00CB52F1"/>
    <w:rsid w:val="00CB59CC"/>
    <w:rsid w:val="00CB5B7C"/>
    <w:rsid w:val="00CB5CE8"/>
    <w:rsid w:val="00CB6026"/>
    <w:rsid w:val="00CB6C34"/>
    <w:rsid w:val="00CB7C31"/>
    <w:rsid w:val="00CB7CC3"/>
    <w:rsid w:val="00CC01E2"/>
    <w:rsid w:val="00CC0213"/>
    <w:rsid w:val="00CC0386"/>
    <w:rsid w:val="00CC18DA"/>
    <w:rsid w:val="00CC1DE4"/>
    <w:rsid w:val="00CC25B8"/>
    <w:rsid w:val="00CC42D3"/>
    <w:rsid w:val="00CC46E6"/>
    <w:rsid w:val="00CC4A54"/>
    <w:rsid w:val="00CC590D"/>
    <w:rsid w:val="00CD0102"/>
    <w:rsid w:val="00CD0EEA"/>
    <w:rsid w:val="00CD114C"/>
    <w:rsid w:val="00CD1578"/>
    <w:rsid w:val="00CD15F3"/>
    <w:rsid w:val="00CD160E"/>
    <w:rsid w:val="00CD250F"/>
    <w:rsid w:val="00CD2EA2"/>
    <w:rsid w:val="00CD4901"/>
    <w:rsid w:val="00CD495F"/>
    <w:rsid w:val="00CD4CD5"/>
    <w:rsid w:val="00CD60EB"/>
    <w:rsid w:val="00CD6679"/>
    <w:rsid w:val="00CD675D"/>
    <w:rsid w:val="00CD71F7"/>
    <w:rsid w:val="00CD7742"/>
    <w:rsid w:val="00CE0FC2"/>
    <w:rsid w:val="00CE194E"/>
    <w:rsid w:val="00CE1A2F"/>
    <w:rsid w:val="00CE29D1"/>
    <w:rsid w:val="00CE2AEF"/>
    <w:rsid w:val="00CE2BE3"/>
    <w:rsid w:val="00CE3D8F"/>
    <w:rsid w:val="00CE4873"/>
    <w:rsid w:val="00CE4CB2"/>
    <w:rsid w:val="00CE60DE"/>
    <w:rsid w:val="00CE61EB"/>
    <w:rsid w:val="00CE7044"/>
    <w:rsid w:val="00CE7336"/>
    <w:rsid w:val="00CF073F"/>
    <w:rsid w:val="00CF105B"/>
    <w:rsid w:val="00CF17E7"/>
    <w:rsid w:val="00CF1B3A"/>
    <w:rsid w:val="00CF217B"/>
    <w:rsid w:val="00CF223C"/>
    <w:rsid w:val="00CF2431"/>
    <w:rsid w:val="00CF2E0D"/>
    <w:rsid w:val="00CF33CE"/>
    <w:rsid w:val="00CF428B"/>
    <w:rsid w:val="00CF48F8"/>
    <w:rsid w:val="00CF53FD"/>
    <w:rsid w:val="00CF57AC"/>
    <w:rsid w:val="00CF5C25"/>
    <w:rsid w:val="00CF684E"/>
    <w:rsid w:val="00CF714A"/>
    <w:rsid w:val="00CF762D"/>
    <w:rsid w:val="00D003C9"/>
    <w:rsid w:val="00D0064C"/>
    <w:rsid w:val="00D008C9"/>
    <w:rsid w:val="00D019AB"/>
    <w:rsid w:val="00D02E09"/>
    <w:rsid w:val="00D0345D"/>
    <w:rsid w:val="00D043E3"/>
    <w:rsid w:val="00D04491"/>
    <w:rsid w:val="00D05138"/>
    <w:rsid w:val="00D0532E"/>
    <w:rsid w:val="00D05CAC"/>
    <w:rsid w:val="00D06135"/>
    <w:rsid w:val="00D06792"/>
    <w:rsid w:val="00D06FCA"/>
    <w:rsid w:val="00D0700A"/>
    <w:rsid w:val="00D0704C"/>
    <w:rsid w:val="00D07123"/>
    <w:rsid w:val="00D115DD"/>
    <w:rsid w:val="00D11F9D"/>
    <w:rsid w:val="00D120C7"/>
    <w:rsid w:val="00D122F5"/>
    <w:rsid w:val="00D1286A"/>
    <w:rsid w:val="00D14A02"/>
    <w:rsid w:val="00D150C1"/>
    <w:rsid w:val="00D15F41"/>
    <w:rsid w:val="00D15F4A"/>
    <w:rsid w:val="00D16F58"/>
    <w:rsid w:val="00D20137"/>
    <w:rsid w:val="00D20243"/>
    <w:rsid w:val="00D2099A"/>
    <w:rsid w:val="00D20A33"/>
    <w:rsid w:val="00D212D0"/>
    <w:rsid w:val="00D2286E"/>
    <w:rsid w:val="00D228D7"/>
    <w:rsid w:val="00D2366E"/>
    <w:rsid w:val="00D238BA"/>
    <w:rsid w:val="00D23B52"/>
    <w:rsid w:val="00D23D94"/>
    <w:rsid w:val="00D24905"/>
    <w:rsid w:val="00D24A77"/>
    <w:rsid w:val="00D24C75"/>
    <w:rsid w:val="00D24D73"/>
    <w:rsid w:val="00D24EDC"/>
    <w:rsid w:val="00D25876"/>
    <w:rsid w:val="00D27196"/>
    <w:rsid w:val="00D27AA9"/>
    <w:rsid w:val="00D27F83"/>
    <w:rsid w:val="00D31112"/>
    <w:rsid w:val="00D316FA"/>
    <w:rsid w:val="00D3276F"/>
    <w:rsid w:val="00D3279B"/>
    <w:rsid w:val="00D333EF"/>
    <w:rsid w:val="00D3377E"/>
    <w:rsid w:val="00D33D58"/>
    <w:rsid w:val="00D343B7"/>
    <w:rsid w:val="00D34BE0"/>
    <w:rsid w:val="00D350E0"/>
    <w:rsid w:val="00D35427"/>
    <w:rsid w:val="00D354B4"/>
    <w:rsid w:val="00D354D3"/>
    <w:rsid w:val="00D35BEB"/>
    <w:rsid w:val="00D36E50"/>
    <w:rsid w:val="00D37F36"/>
    <w:rsid w:val="00D404F9"/>
    <w:rsid w:val="00D41092"/>
    <w:rsid w:val="00D4231B"/>
    <w:rsid w:val="00D431CF"/>
    <w:rsid w:val="00D43DE8"/>
    <w:rsid w:val="00D44564"/>
    <w:rsid w:val="00D45043"/>
    <w:rsid w:val="00D457EA"/>
    <w:rsid w:val="00D4584D"/>
    <w:rsid w:val="00D45DCA"/>
    <w:rsid w:val="00D46109"/>
    <w:rsid w:val="00D46D7A"/>
    <w:rsid w:val="00D46ED4"/>
    <w:rsid w:val="00D47D33"/>
    <w:rsid w:val="00D526D6"/>
    <w:rsid w:val="00D54AA6"/>
    <w:rsid w:val="00D55335"/>
    <w:rsid w:val="00D55F0C"/>
    <w:rsid w:val="00D56582"/>
    <w:rsid w:val="00D56869"/>
    <w:rsid w:val="00D56DDE"/>
    <w:rsid w:val="00D57641"/>
    <w:rsid w:val="00D57EC0"/>
    <w:rsid w:val="00D60616"/>
    <w:rsid w:val="00D60773"/>
    <w:rsid w:val="00D60FC4"/>
    <w:rsid w:val="00D61181"/>
    <w:rsid w:val="00D6118C"/>
    <w:rsid w:val="00D613FD"/>
    <w:rsid w:val="00D6277D"/>
    <w:rsid w:val="00D63F23"/>
    <w:rsid w:val="00D64405"/>
    <w:rsid w:val="00D65C2D"/>
    <w:rsid w:val="00D6613E"/>
    <w:rsid w:val="00D66C2C"/>
    <w:rsid w:val="00D678F2"/>
    <w:rsid w:val="00D67DF5"/>
    <w:rsid w:val="00D701CA"/>
    <w:rsid w:val="00D702C6"/>
    <w:rsid w:val="00D7060D"/>
    <w:rsid w:val="00D712B4"/>
    <w:rsid w:val="00D715EF"/>
    <w:rsid w:val="00D7237B"/>
    <w:rsid w:val="00D724A1"/>
    <w:rsid w:val="00D72517"/>
    <w:rsid w:val="00D72628"/>
    <w:rsid w:val="00D736A2"/>
    <w:rsid w:val="00D738EA"/>
    <w:rsid w:val="00D73FC1"/>
    <w:rsid w:val="00D747A9"/>
    <w:rsid w:val="00D74C0D"/>
    <w:rsid w:val="00D7568C"/>
    <w:rsid w:val="00D76A28"/>
    <w:rsid w:val="00D804B4"/>
    <w:rsid w:val="00D80757"/>
    <w:rsid w:val="00D80F4B"/>
    <w:rsid w:val="00D81528"/>
    <w:rsid w:val="00D81659"/>
    <w:rsid w:val="00D82348"/>
    <w:rsid w:val="00D824AB"/>
    <w:rsid w:val="00D82A8D"/>
    <w:rsid w:val="00D82C89"/>
    <w:rsid w:val="00D832C4"/>
    <w:rsid w:val="00D84DFC"/>
    <w:rsid w:val="00D851FB"/>
    <w:rsid w:val="00D85D28"/>
    <w:rsid w:val="00D8611B"/>
    <w:rsid w:val="00D86796"/>
    <w:rsid w:val="00D86DAF"/>
    <w:rsid w:val="00D8759D"/>
    <w:rsid w:val="00D90375"/>
    <w:rsid w:val="00D9078D"/>
    <w:rsid w:val="00D91CEA"/>
    <w:rsid w:val="00D92BED"/>
    <w:rsid w:val="00D92F7D"/>
    <w:rsid w:val="00D93232"/>
    <w:rsid w:val="00D9331F"/>
    <w:rsid w:val="00D9516F"/>
    <w:rsid w:val="00D95199"/>
    <w:rsid w:val="00D95E1F"/>
    <w:rsid w:val="00D95E4C"/>
    <w:rsid w:val="00D965EE"/>
    <w:rsid w:val="00D970B3"/>
    <w:rsid w:val="00D97353"/>
    <w:rsid w:val="00DA0B7C"/>
    <w:rsid w:val="00DA2CBF"/>
    <w:rsid w:val="00DA2CE8"/>
    <w:rsid w:val="00DA3588"/>
    <w:rsid w:val="00DA3607"/>
    <w:rsid w:val="00DA3620"/>
    <w:rsid w:val="00DA36AC"/>
    <w:rsid w:val="00DA3C80"/>
    <w:rsid w:val="00DA3EAF"/>
    <w:rsid w:val="00DA4C84"/>
    <w:rsid w:val="00DA5F4C"/>
    <w:rsid w:val="00DA607E"/>
    <w:rsid w:val="00DA6A5C"/>
    <w:rsid w:val="00DA798A"/>
    <w:rsid w:val="00DB1758"/>
    <w:rsid w:val="00DB1999"/>
    <w:rsid w:val="00DB21CF"/>
    <w:rsid w:val="00DB2337"/>
    <w:rsid w:val="00DB2FEE"/>
    <w:rsid w:val="00DB4A29"/>
    <w:rsid w:val="00DB5E79"/>
    <w:rsid w:val="00DB64D6"/>
    <w:rsid w:val="00DB7D8D"/>
    <w:rsid w:val="00DC154E"/>
    <w:rsid w:val="00DC1766"/>
    <w:rsid w:val="00DC204D"/>
    <w:rsid w:val="00DC2C1A"/>
    <w:rsid w:val="00DC3788"/>
    <w:rsid w:val="00DC4590"/>
    <w:rsid w:val="00DC4654"/>
    <w:rsid w:val="00DC4CD5"/>
    <w:rsid w:val="00DC5905"/>
    <w:rsid w:val="00DC5AF7"/>
    <w:rsid w:val="00DC671A"/>
    <w:rsid w:val="00DC6E3A"/>
    <w:rsid w:val="00DC7A5F"/>
    <w:rsid w:val="00DC7B2F"/>
    <w:rsid w:val="00DD0AF1"/>
    <w:rsid w:val="00DD0E2E"/>
    <w:rsid w:val="00DD1485"/>
    <w:rsid w:val="00DD2216"/>
    <w:rsid w:val="00DD2EE9"/>
    <w:rsid w:val="00DD3269"/>
    <w:rsid w:val="00DD3B63"/>
    <w:rsid w:val="00DD47C9"/>
    <w:rsid w:val="00DD4B56"/>
    <w:rsid w:val="00DD4CE5"/>
    <w:rsid w:val="00DD5900"/>
    <w:rsid w:val="00DD5B07"/>
    <w:rsid w:val="00DD5DB4"/>
    <w:rsid w:val="00DD73B6"/>
    <w:rsid w:val="00DD7C35"/>
    <w:rsid w:val="00DD7EF1"/>
    <w:rsid w:val="00DE0585"/>
    <w:rsid w:val="00DE0F24"/>
    <w:rsid w:val="00DE1308"/>
    <w:rsid w:val="00DE1B89"/>
    <w:rsid w:val="00DE26A4"/>
    <w:rsid w:val="00DE30DC"/>
    <w:rsid w:val="00DE31DA"/>
    <w:rsid w:val="00DE4ACF"/>
    <w:rsid w:val="00DE4AD7"/>
    <w:rsid w:val="00DE54AA"/>
    <w:rsid w:val="00DE5B08"/>
    <w:rsid w:val="00DE633A"/>
    <w:rsid w:val="00DE652B"/>
    <w:rsid w:val="00DE67AE"/>
    <w:rsid w:val="00DE7470"/>
    <w:rsid w:val="00DE793B"/>
    <w:rsid w:val="00DE7D61"/>
    <w:rsid w:val="00DF1638"/>
    <w:rsid w:val="00DF2016"/>
    <w:rsid w:val="00DF20C7"/>
    <w:rsid w:val="00DF215C"/>
    <w:rsid w:val="00DF2C05"/>
    <w:rsid w:val="00DF2E77"/>
    <w:rsid w:val="00DF3FA4"/>
    <w:rsid w:val="00DF42C6"/>
    <w:rsid w:val="00DF48A4"/>
    <w:rsid w:val="00DF4CB1"/>
    <w:rsid w:val="00DF5415"/>
    <w:rsid w:val="00DF5C37"/>
    <w:rsid w:val="00DF6B21"/>
    <w:rsid w:val="00DF7C79"/>
    <w:rsid w:val="00DF7CF7"/>
    <w:rsid w:val="00DF7EF8"/>
    <w:rsid w:val="00E01B0C"/>
    <w:rsid w:val="00E01B16"/>
    <w:rsid w:val="00E03436"/>
    <w:rsid w:val="00E036A0"/>
    <w:rsid w:val="00E03B98"/>
    <w:rsid w:val="00E044B5"/>
    <w:rsid w:val="00E046D0"/>
    <w:rsid w:val="00E046FA"/>
    <w:rsid w:val="00E047BB"/>
    <w:rsid w:val="00E048EC"/>
    <w:rsid w:val="00E05211"/>
    <w:rsid w:val="00E05358"/>
    <w:rsid w:val="00E0579A"/>
    <w:rsid w:val="00E0668A"/>
    <w:rsid w:val="00E06C18"/>
    <w:rsid w:val="00E075F8"/>
    <w:rsid w:val="00E10075"/>
    <w:rsid w:val="00E10497"/>
    <w:rsid w:val="00E10CBF"/>
    <w:rsid w:val="00E11540"/>
    <w:rsid w:val="00E11C6B"/>
    <w:rsid w:val="00E134B0"/>
    <w:rsid w:val="00E13ABF"/>
    <w:rsid w:val="00E14104"/>
    <w:rsid w:val="00E14BE7"/>
    <w:rsid w:val="00E16171"/>
    <w:rsid w:val="00E16A28"/>
    <w:rsid w:val="00E175E7"/>
    <w:rsid w:val="00E21BB0"/>
    <w:rsid w:val="00E22064"/>
    <w:rsid w:val="00E223EB"/>
    <w:rsid w:val="00E22463"/>
    <w:rsid w:val="00E244AC"/>
    <w:rsid w:val="00E244D1"/>
    <w:rsid w:val="00E2508B"/>
    <w:rsid w:val="00E26429"/>
    <w:rsid w:val="00E26644"/>
    <w:rsid w:val="00E2703A"/>
    <w:rsid w:val="00E271EA"/>
    <w:rsid w:val="00E27716"/>
    <w:rsid w:val="00E27C79"/>
    <w:rsid w:val="00E301EE"/>
    <w:rsid w:val="00E30222"/>
    <w:rsid w:val="00E30238"/>
    <w:rsid w:val="00E30BAA"/>
    <w:rsid w:val="00E319D7"/>
    <w:rsid w:val="00E31D83"/>
    <w:rsid w:val="00E3214D"/>
    <w:rsid w:val="00E32493"/>
    <w:rsid w:val="00E32829"/>
    <w:rsid w:val="00E32B85"/>
    <w:rsid w:val="00E34719"/>
    <w:rsid w:val="00E3476A"/>
    <w:rsid w:val="00E35D71"/>
    <w:rsid w:val="00E35DA0"/>
    <w:rsid w:val="00E36A3C"/>
    <w:rsid w:val="00E36B7F"/>
    <w:rsid w:val="00E36F42"/>
    <w:rsid w:val="00E37252"/>
    <w:rsid w:val="00E41DED"/>
    <w:rsid w:val="00E44BBE"/>
    <w:rsid w:val="00E44FB4"/>
    <w:rsid w:val="00E46147"/>
    <w:rsid w:val="00E46ADB"/>
    <w:rsid w:val="00E47D54"/>
    <w:rsid w:val="00E50973"/>
    <w:rsid w:val="00E50BFB"/>
    <w:rsid w:val="00E515AA"/>
    <w:rsid w:val="00E52A5A"/>
    <w:rsid w:val="00E52DBD"/>
    <w:rsid w:val="00E53016"/>
    <w:rsid w:val="00E53710"/>
    <w:rsid w:val="00E53B1D"/>
    <w:rsid w:val="00E54750"/>
    <w:rsid w:val="00E54A31"/>
    <w:rsid w:val="00E55EAE"/>
    <w:rsid w:val="00E56B45"/>
    <w:rsid w:val="00E57063"/>
    <w:rsid w:val="00E577FF"/>
    <w:rsid w:val="00E57F98"/>
    <w:rsid w:val="00E6016E"/>
    <w:rsid w:val="00E60382"/>
    <w:rsid w:val="00E60E6A"/>
    <w:rsid w:val="00E6118C"/>
    <w:rsid w:val="00E611C9"/>
    <w:rsid w:val="00E61266"/>
    <w:rsid w:val="00E63147"/>
    <w:rsid w:val="00E641DA"/>
    <w:rsid w:val="00E645BC"/>
    <w:rsid w:val="00E64BFB"/>
    <w:rsid w:val="00E6516F"/>
    <w:rsid w:val="00E67491"/>
    <w:rsid w:val="00E67C6F"/>
    <w:rsid w:val="00E712A9"/>
    <w:rsid w:val="00E715D0"/>
    <w:rsid w:val="00E72751"/>
    <w:rsid w:val="00E72B7A"/>
    <w:rsid w:val="00E73305"/>
    <w:rsid w:val="00E739AD"/>
    <w:rsid w:val="00E73DDA"/>
    <w:rsid w:val="00E74A36"/>
    <w:rsid w:val="00E7574A"/>
    <w:rsid w:val="00E76BFD"/>
    <w:rsid w:val="00E76F09"/>
    <w:rsid w:val="00E76F83"/>
    <w:rsid w:val="00E77186"/>
    <w:rsid w:val="00E77445"/>
    <w:rsid w:val="00E80F08"/>
    <w:rsid w:val="00E8379F"/>
    <w:rsid w:val="00E83C24"/>
    <w:rsid w:val="00E83F97"/>
    <w:rsid w:val="00E863B4"/>
    <w:rsid w:val="00E877E6"/>
    <w:rsid w:val="00E87BDD"/>
    <w:rsid w:val="00E904A5"/>
    <w:rsid w:val="00E9095A"/>
    <w:rsid w:val="00E9142D"/>
    <w:rsid w:val="00E91516"/>
    <w:rsid w:val="00E924AB"/>
    <w:rsid w:val="00E92ACB"/>
    <w:rsid w:val="00E92C45"/>
    <w:rsid w:val="00E9322E"/>
    <w:rsid w:val="00E93575"/>
    <w:rsid w:val="00E93871"/>
    <w:rsid w:val="00E9463B"/>
    <w:rsid w:val="00E96698"/>
    <w:rsid w:val="00E96770"/>
    <w:rsid w:val="00E96998"/>
    <w:rsid w:val="00E96B55"/>
    <w:rsid w:val="00E971A0"/>
    <w:rsid w:val="00EA002B"/>
    <w:rsid w:val="00EA123C"/>
    <w:rsid w:val="00EA14C1"/>
    <w:rsid w:val="00EA1A8B"/>
    <w:rsid w:val="00EA3357"/>
    <w:rsid w:val="00EA3431"/>
    <w:rsid w:val="00EA35F2"/>
    <w:rsid w:val="00EA36D3"/>
    <w:rsid w:val="00EA482F"/>
    <w:rsid w:val="00EA49A1"/>
    <w:rsid w:val="00EA54FD"/>
    <w:rsid w:val="00EA5D82"/>
    <w:rsid w:val="00EA67D0"/>
    <w:rsid w:val="00EA70DC"/>
    <w:rsid w:val="00EA748B"/>
    <w:rsid w:val="00EA75AD"/>
    <w:rsid w:val="00EA7827"/>
    <w:rsid w:val="00EA7C39"/>
    <w:rsid w:val="00EB0468"/>
    <w:rsid w:val="00EB09F6"/>
    <w:rsid w:val="00EB0A19"/>
    <w:rsid w:val="00EB0E66"/>
    <w:rsid w:val="00EB0FC6"/>
    <w:rsid w:val="00EB106F"/>
    <w:rsid w:val="00EB187B"/>
    <w:rsid w:val="00EB282C"/>
    <w:rsid w:val="00EB2996"/>
    <w:rsid w:val="00EB31D1"/>
    <w:rsid w:val="00EB42BE"/>
    <w:rsid w:val="00EB469F"/>
    <w:rsid w:val="00EB4C65"/>
    <w:rsid w:val="00EB4D07"/>
    <w:rsid w:val="00EB5928"/>
    <w:rsid w:val="00EB5A8A"/>
    <w:rsid w:val="00EB5B60"/>
    <w:rsid w:val="00EB5D4D"/>
    <w:rsid w:val="00EB7C95"/>
    <w:rsid w:val="00EB7DDA"/>
    <w:rsid w:val="00EB7DDC"/>
    <w:rsid w:val="00EC0494"/>
    <w:rsid w:val="00EC10BC"/>
    <w:rsid w:val="00EC11AB"/>
    <w:rsid w:val="00EC1A10"/>
    <w:rsid w:val="00EC28FE"/>
    <w:rsid w:val="00EC2C99"/>
    <w:rsid w:val="00EC3638"/>
    <w:rsid w:val="00EC4079"/>
    <w:rsid w:val="00EC41CC"/>
    <w:rsid w:val="00EC4B94"/>
    <w:rsid w:val="00EC4EB4"/>
    <w:rsid w:val="00EC50EE"/>
    <w:rsid w:val="00EC5341"/>
    <w:rsid w:val="00EC5F91"/>
    <w:rsid w:val="00ED097D"/>
    <w:rsid w:val="00ED0CC3"/>
    <w:rsid w:val="00ED4381"/>
    <w:rsid w:val="00ED51E7"/>
    <w:rsid w:val="00ED5477"/>
    <w:rsid w:val="00ED5863"/>
    <w:rsid w:val="00ED5934"/>
    <w:rsid w:val="00ED6654"/>
    <w:rsid w:val="00ED6AA9"/>
    <w:rsid w:val="00ED6D10"/>
    <w:rsid w:val="00ED7DE5"/>
    <w:rsid w:val="00EE01D0"/>
    <w:rsid w:val="00EE0531"/>
    <w:rsid w:val="00EE0E60"/>
    <w:rsid w:val="00EE1266"/>
    <w:rsid w:val="00EE25A2"/>
    <w:rsid w:val="00EE39DA"/>
    <w:rsid w:val="00EE3CA9"/>
    <w:rsid w:val="00EE51C9"/>
    <w:rsid w:val="00EE5FE6"/>
    <w:rsid w:val="00EE608D"/>
    <w:rsid w:val="00EE65FA"/>
    <w:rsid w:val="00EE69CB"/>
    <w:rsid w:val="00EE78E7"/>
    <w:rsid w:val="00EE7A20"/>
    <w:rsid w:val="00EF0339"/>
    <w:rsid w:val="00EF0E93"/>
    <w:rsid w:val="00EF1E39"/>
    <w:rsid w:val="00EF21EC"/>
    <w:rsid w:val="00EF28B6"/>
    <w:rsid w:val="00EF2BC9"/>
    <w:rsid w:val="00EF33BA"/>
    <w:rsid w:val="00EF3BC6"/>
    <w:rsid w:val="00EF4061"/>
    <w:rsid w:val="00EF4411"/>
    <w:rsid w:val="00EF4698"/>
    <w:rsid w:val="00EF5149"/>
    <w:rsid w:val="00EF55EC"/>
    <w:rsid w:val="00EF60D3"/>
    <w:rsid w:val="00EF667A"/>
    <w:rsid w:val="00EF6905"/>
    <w:rsid w:val="00EF6E51"/>
    <w:rsid w:val="00EF742B"/>
    <w:rsid w:val="00EF7BF0"/>
    <w:rsid w:val="00EF7CC9"/>
    <w:rsid w:val="00F02692"/>
    <w:rsid w:val="00F02753"/>
    <w:rsid w:val="00F03132"/>
    <w:rsid w:val="00F036A2"/>
    <w:rsid w:val="00F03FCB"/>
    <w:rsid w:val="00F049CC"/>
    <w:rsid w:val="00F05681"/>
    <w:rsid w:val="00F068D9"/>
    <w:rsid w:val="00F07125"/>
    <w:rsid w:val="00F074C9"/>
    <w:rsid w:val="00F0776C"/>
    <w:rsid w:val="00F0794F"/>
    <w:rsid w:val="00F07F33"/>
    <w:rsid w:val="00F11E9F"/>
    <w:rsid w:val="00F121EC"/>
    <w:rsid w:val="00F15305"/>
    <w:rsid w:val="00F15711"/>
    <w:rsid w:val="00F20918"/>
    <w:rsid w:val="00F21158"/>
    <w:rsid w:val="00F21A06"/>
    <w:rsid w:val="00F235BC"/>
    <w:rsid w:val="00F241AD"/>
    <w:rsid w:val="00F24342"/>
    <w:rsid w:val="00F248A1"/>
    <w:rsid w:val="00F24BAB"/>
    <w:rsid w:val="00F25C3F"/>
    <w:rsid w:val="00F26BA0"/>
    <w:rsid w:val="00F26CCE"/>
    <w:rsid w:val="00F27CD9"/>
    <w:rsid w:val="00F27CE1"/>
    <w:rsid w:val="00F3042B"/>
    <w:rsid w:val="00F32A12"/>
    <w:rsid w:val="00F32B0C"/>
    <w:rsid w:val="00F33623"/>
    <w:rsid w:val="00F3395C"/>
    <w:rsid w:val="00F344F6"/>
    <w:rsid w:val="00F34BDC"/>
    <w:rsid w:val="00F35182"/>
    <w:rsid w:val="00F35A1C"/>
    <w:rsid w:val="00F35DA0"/>
    <w:rsid w:val="00F35DAE"/>
    <w:rsid w:val="00F360DC"/>
    <w:rsid w:val="00F36670"/>
    <w:rsid w:val="00F369E8"/>
    <w:rsid w:val="00F36F3E"/>
    <w:rsid w:val="00F37379"/>
    <w:rsid w:val="00F41171"/>
    <w:rsid w:val="00F41A3B"/>
    <w:rsid w:val="00F41ACF"/>
    <w:rsid w:val="00F42109"/>
    <w:rsid w:val="00F42376"/>
    <w:rsid w:val="00F424C9"/>
    <w:rsid w:val="00F42802"/>
    <w:rsid w:val="00F43984"/>
    <w:rsid w:val="00F43A9D"/>
    <w:rsid w:val="00F43B79"/>
    <w:rsid w:val="00F44322"/>
    <w:rsid w:val="00F44A02"/>
    <w:rsid w:val="00F44A03"/>
    <w:rsid w:val="00F44F2A"/>
    <w:rsid w:val="00F4530F"/>
    <w:rsid w:val="00F45B5D"/>
    <w:rsid w:val="00F46739"/>
    <w:rsid w:val="00F46A4E"/>
    <w:rsid w:val="00F474B7"/>
    <w:rsid w:val="00F478EA"/>
    <w:rsid w:val="00F5065B"/>
    <w:rsid w:val="00F50971"/>
    <w:rsid w:val="00F5112A"/>
    <w:rsid w:val="00F524EF"/>
    <w:rsid w:val="00F5308E"/>
    <w:rsid w:val="00F532EB"/>
    <w:rsid w:val="00F533BE"/>
    <w:rsid w:val="00F53D8D"/>
    <w:rsid w:val="00F5408C"/>
    <w:rsid w:val="00F544CA"/>
    <w:rsid w:val="00F546CE"/>
    <w:rsid w:val="00F54BB8"/>
    <w:rsid w:val="00F550D0"/>
    <w:rsid w:val="00F56AAA"/>
    <w:rsid w:val="00F575B8"/>
    <w:rsid w:val="00F57AEE"/>
    <w:rsid w:val="00F57FEF"/>
    <w:rsid w:val="00F6003E"/>
    <w:rsid w:val="00F60C9E"/>
    <w:rsid w:val="00F61539"/>
    <w:rsid w:val="00F61895"/>
    <w:rsid w:val="00F627BE"/>
    <w:rsid w:val="00F62B6A"/>
    <w:rsid w:val="00F63AA6"/>
    <w:rsid w:val="00F644CC"/>
    <w:rsid w:val="00F64EBE"/>
    <w:rsid w:val="00F6508B"/>
    <w:rsid w:val="00F65747"/>
    <w:rsid w:val="00F65FA3"/>
    <w:rsid w:val="00F66E33"/>
    <w:rsid w:val="00F67F07"/>
    <w:rsid w:val="00F7049D"/>
    <w:rsid w:val="00F70A4D"/>
    <w:rsid w:val="00F72209"/>
    <w:rsid w:val="00F72635"/>
    <w:rsid w:val="00F72B56"/>
    <w:rsid w:val="00F72D5E"/>
    <w:rsid w:val="00F73ADF"/>
    <w:rsid w:val="00F74F3F"/>
    <w:rsid w:val="00F766E2"/>
    <w:rsid w:val="00F76B1F"/>
    <w:rsid w:val="00F77B93"/>
    <w:rsid w:val="00F80337"/>
    <w:rsid w:val="00F80375"/>
    <w:rsid w:val="00F80B92"/>
    <w:rsid w:val="00F8170C"/>
    <w:rsid w:val="00F81C85"/>
    <w:rsid w:val="00F82271"/>
    <w:rsid w:val="00F835E7"/>
    <w:rsid w:val="00F847E5"/>
    <w:rsid w:val="00F8498A"/>
    <w:rsid w:val="00F85315"/>
    <w:rsid w:val="00F85ED5"/>
    <w:rsid w:val="00F86ADD"/>
    <w:rsid w:val="00F86C70"/>
    <w:rsid w:val="00F87068"/>
    <w:rsid w:val="00F903EB"/>
    <w:rsid w:val="00F90A75"/>
    <w:rsid w:val="00F90D32"/>
    <w:rsid w:val="00F90EAC"/>
    <w:rsid w:val="00F917E9"/>
    <w:rsid w:val="00F922A9"/>
    <w:rsid w:val="00F9255B"/>
    <w:rsid w:val="00F92EAF"/>
    <w:rsid w:val="00F938F1"/>
    <w:rsid w:val="00F9411B"/>
    <w:rsid w:val="00F94661"/>
    <w:rsid w:val="00F95E90"/>
    <w:rsid w:val="00F95F92"/>
    <w:rsid w:val="00F963E2"/>
    <w:rsid w:val="00F96AE9"/>
    <w:rsid w:val="00F97167"/>
    <w:rsid w:val="00F97317"/>
    <w:rsid w:val="00F97320"/>
    <w:rsid w:val="00F97896"/>
    <w:rsid w:val="00F97C43"/>
    <w:rsid w:val="00FA0A1D"/>
    <w:rsid w:val="00FA1168"/>
    <w:rsid w:val="00FA119B"/>
    <w:rsid w:val="00FA32B7"/>
    <w:rsid w:val="00FA36BF"/>
    <w:rsid w:val="00FA44B9"/>
    <w:rsid w:val="00FA517D"/>
    <w:rsid w:val="00FA6FC5"/>
    <w:rsid w:val="00FA71AE"/>
    <w:rsid w:val="00FA7253"/>
    <w:rsid w:val="00FA7B10"/>
    <w:rsid w:val="00FA7EC8"/>
    <w:rsid w:val="00FB0DAA"/>
    <w:rsid w:val="00FB12FF"/>
    <w:rsid w:val="00FB15C7"/>
    <w:rsid w:val="00FB1E4A"/>
    <w:rsid w:val="00FB1FB1"/>
    <w:rsid w:val="00FB2186"/>
    <w:rsid w:val="00FB2943"/>
    <w:rsid w:val="00FB2FDC"/>
    <w:rsid w:val="00FB3E81"/>
    <w:rsid w:val="00FB4255"/>
    <w:rsid w:val="00FB427C"/>
    <w:rsid w:val="00FB4669"/>
    <w:rsid w:val="00FB56E8"/>
    <w:rsid w:val="00FB5CD4"/>
    <w:rsid w:val="00FB672C"/>
    <w:rsid w:val="00FB673F"/>
    <w:rsid w:val="00FB7523"/>
    <w:rsid w:val="00FB7EE3"/>
    <w:rsid w:val="00FC032C"/>
    <w:rsid w:val="00FC0780"/>
    <w:rsid w:val="00FC1AF1"/>
    <w:rsid w:val="00FC1F10"/>
    <w:rsid w:val="00FC2235"/>
    <w:rsid w:val="00FC2762"/>
    <w:rsid w:val="00FC3568"/>
    <w:rsid w:val="00FC38A5"/>
    <w:rsid w:val="00FC393A"/>
    <w:rsid w:val="00FC3955"/>
    <w:rsid w:val="00FC5FA6"/>
    <w:rsid w:val="00FC6A06"/>
    <w:rsid w:val="00FC6E63"/>
    <w:rsid w:val="00FC6FE3"/>
    <w:rsid w:val="00FC7EC3"/>
    <w:rsid w:val="00FD03F4"/>
    <w:rsid w:val="00FD054A"/>
    <w:rsid w:val="00FD0554"/>
    <w:rsid w:val="00FD0F22"/>
    <w:rsid w:val="00FD1099"/>
    <w:rsid w:val="00FD1E29"/>
    <w:rsid w:val="00FD266E"/>
    <w:rsid w:val="00FD387C"/>
    <w:rsid w:val="00FD449F"/>
    <w:rsid w:val="00FD492A"/>
    <w:rsid w:val="00FD4CCB"/>
    <w:rsid w:val="00FD66C9"/>
    <w:rsid w:val="00FD6DE8"/>
    <w:rsid w:val="00FD738C"/>
    <w:rsid w:val="00FE0569"/>
    <w:rsid w:val="00FE0E97"/>
    <w:rsid w:val="00FE12AC"/>
    <w:rsid w:val="00FE1647"/>
    <w:rsid w:val="00FE181C"/>
    <w:rsid w:val="00FE1A31"/>
    <w:rsid w:val="00FE2573"/>
    <w:rsid w:val="00FE2B9F"/>
    <w:rsid w:val="00FE3C12"/>
    <w:rsid w:val="00FE4375"/>
    <w:rsid w:val="00FE43CB"/>
    <w:rsid w:val="00FE4B32"/>
    <w:rsid w:val="00FE4C4B"/>
    <w:rsid w:val="00FE4D65"/>
    <w:rsid w:val="00FE502C"/>
    <w:rsid w:val="00FE51EF"/>
    <w:rsid w:val="00FE5521"/>
    <w:rsid w:val="00FE5AA3"/>
    <w:rsid w:val="00FE5F45"/>
    <w:rsid w:val="00FE7656"/>
    <w:rsid w:val="00FE7CB4"/>
    <w:rsid w:val="00FF041B"/>
    <w:rsid w:val="00FF13D9"/>
    <w:rsid w:val="00FF1D9A"/>
    <w:rsid w:val="00FF38D1"/>
    <w:rsid w:val="00FF6433"/>
    <w:rsid w:val="00FF7067"/>
    <w:rsid w:val="00FF798E"/>
    <w:rsid w:val="00FF7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Helvetica"/>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locked="1" w:qFormat="1"/>
    <w:lsdException w:name="footnote reference" w:uiPriority="99"/>
    <w:lsdException w:name="page number" w:locked="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5B2F"/>
    <w:rPr>
      <w:rFonts w:ascii="Times New Roman" w:eastAsia="Times New Roman" w:hAnsi="Times New Roman" w:cs="Times New Roman"/>
      <w:sz w:val="24"/>
      <w:szCs w:val="24"/>
    </w:rPr>
  </w:style>
  <w:style w:type="paragraph" w:styleId="Heading1">
    <w:name w:val="heading 1"/>
    <w:basedOn w:val="Heading3"/>
    <w:next w:val="Normal"/>
    <w:link w:val="Heading1Char"/>
    <w:qFormat/>
    <w:rsid w:val="007775B7"/>
    <w:pPr>
      <w:outlineLvl w:val="0"/>
    </w:pPr>
    <w:rPr>
      <w:b w:val="0"/>
      <w:color w:val="47652D"/>
      <w:sz w:val="40"/>
    </w:rPr>
  </w:style>
  <w:style w:type="paragraph" w:styleId="Heading2">
    <w:name w:val="heading 2"/>
    <w:basedOn w:val="Normal"/>
    <w:next w:val="Normal"/>
    <w:link w:val="Heading2Char"/>
    <w:uiPriority w:val="9"/>
    <w:qFormat/>
    <w:rsid w:val="00B12DB3"/>
    <w:pPr>
      <w:spacing w:before="120" w:after="120" w:line="276" w:lineRule="auto"/>
      <w:outlineLvl w:val="1"/>
    </w:pPr>
    <w:rPr>
      <w:rFonts w:ascii="Century Gothic" w:eastAsia="Calibri" w:hAnsi="Century Gothic"/>
      <w:b/>
      <w:color w:val="91993E"/>
      <w:sz w:val="30"/>
      <w:szCs w:val="20"/>
      <w:lang w:val="en" w:eastAsia="x-none"/>
    </w:rPr>
  </w:style>
  <w:style w:type="paragraph" w:styleId="Heading3">
    <w:name w:val="heading 3"/>
    <w:basedOn w:val="Normal"/>
    <w:next w:val="Normal"/>
    <w:link w:val="Heading3Char"/>
    <w:qFormat/>
    <w:rsid w:val="00B12DB3"/>
    <w:pPr>
      <w:keepNext/>
      <w:spacing w:before="120" w:after="120" w:line="276" w:lineRule="auto"/>
      <w:outlineLvl w:val="2"/>
    </w:pPr>
    <w:rPr>
      <w:rFonts w:ascii="Century Gothic" w:eastAsia="Calibri" w:hAnsi="Century Gothic"/>
      <w:b/>
      <w:sz w:val="26"/>
      <w:szCs w:val="20"/>
      <w:lang w:val="en" w:eastAsia="x-none"/>
    </w:rPr>
  </w:style>
  <w:style w:type="paragraph" w:styleId="Heading4">
    <w:name w:val="heading 4"/>
    <w:basedOn w:val="Normal"/>
    <w:next w:val="Normal"/>
    <w:link w:val="Heading4Char"/>
    <w:qFormat/>
    <w:rsid w:val="00B12DB3"/>
    <w:pPr>
      <w:keepNext/>
      <w:spacing w:before="120" w:after="120" w:line="276" w:lineRule="auto"/>
      <w:outlineLvl w:val="3"/>
    </w:pPr>
    <w:rPr>
      <w:rFonts w:ascii="Segoe UI" w:eastAsia="Calibri" w:hAnsi="Segoe UI"/>
      <w:b/>
      <w:sz w:val="26"/>
      <w:szCs w:val="20"/>
      <w:lang w:val="en" w:eastAsia="x-none"/>
    </w:rPr>
  </w:style>
  <w:style w:type="paragraph" w:styleId="Heading5">
    <w:name w:val="heading 5"/>
    <w:basedOn w:val="Normal"/>
    <w:next w:val="Normal"/>
    <w:link w:val="Heading5Char"/>
    <w:qFormat/>
    <w:rsid w:val="005E11C7"/>
    <w:pPr>
      <w:keepNext/>
      <w:keepLines/>
      <w:spacing w:before="200" w:after="120" w:line="276" w:lineRule="auto"/>
      <w:outlineLvl w:val="4"/>
    </w:pPr>
    <w:rPr>
      <w:rFonts w:ascii="Century Gothic" w:eastAsia="Calibri" w:hAnsi="Century Gothic"/>
      <w:color w:val="474C1F"/>
      <w:sz w:val="22"/>
      <w:szCs w:val="20"/>
      <w:lang w:val="x-none" w:eastAsia="x-none"/>
    </w:rPr>
  </w:style>
  <w:style w:type="paragraph" w:styleId="Heading6">
    <w:name w:val="heading 6"/>
    <w:basedOn w:val="Normal"/>
    <w:next w:val="Normal"/>
    <w:link w:val="Heading6Char"/>
    <w:qFormat/>
    <w:rsid w:val="005E11C7"/>
    <w:pPr>
      <w:keepNext/>
      <w:keepLines/>
      <w:spacing w:before="200" w:after="120" w:line="276" w:lineRule="auto"/>
      <w:outlineLvl w:val="5"/>
    </w:pPr>
    <w:rPr>
      <w:rFonts w:ascii="Century Gothic" w:eastAsia="Calibri" w:hAnsi="Century Gothic"/>
      <w:i/>
      <w:color w:val="474C1F"/>
      <w:sz w:val="22"/>
      <w:szCs w:val="20"/>
      <w:lang w:val="x-none" w:eastAsia="x-none"/>
    </w:rPr>
  </w:style>
  <w:style w:type="paragraph" w:styleId="Heading7">
    <w:name w:val="heading 7"/>
    <w:basedOn w:val="Normal"/>
    <w:next w:val="Normal"/>
    <w:link w:val="Heading7Char"/>
    <w:qFormat/>
    <w:rsid w:val="005E11C7"/>
    <w:pPr>
      <w:keepNext/>
      <w:keepLines/>
      <w:spacing w:before="200" w:after="120" w:line="276" w:lineRule="auto"/>
      <w:outlineLvl w:val="6"/>
    </w:pPr>
    <w:rPr>
      <w:rFonts w:ascii="Century Gothic" w:eastAsia="Calibri" w:hAnsi="Century Gothic"/>
      <w:i/>
      <w:color w:val="404040"/>
      <w:sz w:val="22"/>
      <w:szCs w:val="20"/>
      <w:lang w:val="x-none" w:eastAsia="x-none"/>
    </w:rPr>
  </w:style>
  <w:style w:type="paragraph" w:styleId="Heading8">
    <w:name w:val="heading 8"/>
    <w:basedOn w:val="Normal"/>
    <w:next w:val="Normal"/>
    <w:link w:val="Heading8Char"/>
    <w:qFormat/>
    <w:rsid w:val="005E11C7"/>
    <w:pPr>
      <w:keepNext/>
      <w:keepLines/>
      <w:spacing w:before="200" w:after="120" w:line="276" w:lineRule="auto"/>
      <w:outlineLvl w:val="7"/>
    </w:pPr>
    <w:rPr>
      <w:rFonts w:ascii="Century Gothic" w:eastAsia="Calibri" w:hAnsi="Century Gothic"/>
      <w:color w:val="404040"/>
      <w:sz w:val="20"/>
      <w:szCs w:val="20"/>
      <w:lang w:val="x-none" w:eastAsia="x-none"/>
    </w:rPr>
  </w:style>
  <w:style w:type="paragraph" w:styleId="Heading9">
    <w:name w:val="heading 9"/>
    <w:basedOn w:val="Normal"/>
    <w:next w:val="Normal"/>
    <w:link w:val="Heading9Char"/>
    <w:qFormat/>
    <w:rsid w:val="005E11C7"/>
    <w:pPr>
      <w:keepNext/>
      <w:keepLines/>
      <w:spacing w:before="200" w:after="120" w:line="276" w:lineRule="auto"/>
      <w:outlineLvl w:val="8"/>
    </w:pPr>
    <w:rPr>
      <w:rFonts w:ascii="Century Gothic" w:eastAsia="Calibri" w:hAnsi="Century Gothic"/>
      <w:i/>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71054B"/>
    <w:pPr>
      <w:spacing w:before="120" w:after="120" w:line="276" w:lineRule="auto"/>
      <w:ind w:left="720"/>
    </w:pPr>
    <w:rPr>
      <w:rFonts w:ascii="Segoe UI" w:hAnsi="Segoe UI" w:cs="Helvetica"/>
      <w:sz w:val="20"/>
      <w:lang w:val="en"/>
    </w:rPr>
  </w:style>
  <w:style w:type="paragraph" w:customStyle="1" w:styleId="BasicParagraph">
    <w:name w:val="[Basic Paragraph]"/>
    <w:basedOn w:val="Normal"/>
    <w:rsid w:val="005336B0"/>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link w:val="Heading1"/>
    <w:locked/>
    <w:rsid w:val="007775B7"/>
    <w:rPr>
      <w:rFonts w:ascii="Century Gothic" w:hAnsi="Century Gothic"/>
      <w:color w:val="47652D"/>
      <w:sz w:val="40"/>
      <w:lang w:val="en" w:eastAsia="x-none"/>
    </w:rPr>
  </w:style>
  <w:style w:type="paragraph" w:styleId="Caption">
    <w:name w:val="caption"/>
    <w:basedOn w:val="Normal"/>
    <w:next w:val="Normal"/>
    <w:qFormat/>
    <w:rsid w:val="001A53C4"/>
    <w:pPr>
      <w:keepNext/>
      <w:framePr w:wrap="auto" w:vAnchor="text" w:hAnchor="text" w:y="1"/>
      <w:spacing w:before="120" w:after="60" w:line="276" w:lineRule="auto"/>
    </w:pPr>
    <w:rPr>
      <w:rFonts w:ascii="Segoe UI" w:hAnsi="Segoe UI" w:cs="Helvetica"/>
      <w:b/>
      <w:bCs/>
      <w:color w:val="7F7F7F"/>
      <w:sz w:val="18"/>
      <w:szCs w:val="20"/>
      <w:lang w:val="en"/>
    </w:rPr>
  </w:style>
  <w:style w:type="character" w:customStyle="1" w:styleId="Heading2Char">
    <w:name w:val="Heading 2 Char"/>
    <w:link w:val="Heading2"/>
    <w:uiPriority w:val="9"/>
    <w:locked/>
    <w:rsid w:val="00B12DB3"/>
    <w:rPr>
      <w:rFonts w:ascii="Century Gothic" w:hAnsi="Century Gothic"/>
      <w:b/>
      <w:color w:val="91993E"/>
      <w:sz w:val="30"/>
      <w:lang w:val="en" w:eastAsia="x-none"/>
    </w:rPr>
  </w:style>
  <w:style w:type="character" w:customStyle="1" w:styleId="Heading3Char">
    <w:name w:val="Heading 3 Char"/>
    <w:link w:val="Heading3"/>
    <w:locked/>
    <w:rsid w:val="00B12DB3"/>
    <w:rPr>
      <w:rFonts w:ascii="Century Gothic" w:hAnsi="Century Gothic"/>
      <w:b/>
      <w:sz w:val="26"/>
      <w:lang w:val="en" w:eastAsia="x-none"/>
    </w:rPr>
  </w:style>
  <w:style w:type="character" w:customStyle="1" w:styleId="Heading4Char">
    <w:name w:val="Heading 4 Char"/>
    <w:link w:val="Heading4"/>
    <w:locked/>
    <w:rsid w:val="00B12DB3"/>
    <w:rPr>
      <w:rFonts w:ascii="Segoe UI" w:hAnsi="Segoe UI"/>
      <w:b/>
      <w:sz w:val="26"/>
      <w:lang w:val="en" w:eastAsia="x-none"/>
    </w:rPr>
  </w:style>
  <w:style w:type="paragraph" w:customStyle="1" w:styleId="SP-Subtitle">
    <w:name w:val="SP-Subtitle"/>
    <w:basedOn w:val="Normal"/>
    <w:rsid w:val="00F575B8"/>
    <w:pPr>
      <w:spacing w:before="120" w:after="120" w:line="276" w:lineRule="auto"/>
    </w:pPr>
    <w:rPr>
      <w:rFonts w:ascii="Century Gothic" w:hAnsi="Century Gothic" w:cs="Helvetica"/>
      <w:color w:val="FFFFFF"/>
      <w:sz w:val="44"/>
      <w:lang w:val="en"/>
    </w:rPr>
  </w:style>
  <w:style w:type="paragraph" w:customStyle="1" w:styleId="SP-Date">
    <w:name w:val="SP-Date"/>
    <w:basedOn w:val="Normal"/>
    <w:rsid w:val="003C3C28"/>
    <w:pPr>
      <w:spacing w:before="120" w:after="120" w:line="276" w:lineRule="auto"/>
    </w:pPr>
    <w:rPr>
      <w:rFonts w:ascii="Century Gothic" w:hAnsi="Century Gothic" w:cs="Helvetica"/>
      <w:color w:val="7F7F7F"/>
      <w:sz w:val="36"/>
      <w:szCs w:val="20"/>
      <w:lang w:val="en"/>
    </w:rPr>
  </w:style>
  <w:style w:type="character" w:styleId="Strong">
    <w:name w:val="Strong"/>
    <w:qFormat/>
    <w:rsid w:val="0071054B"/>
    <w:rPr>
      <w:b/>
    </w:rPr>
  </w:style>
  <w:style w:type="character" w:styleId="Emphasis">
    <w:name w:val="Emphasis"/>
    <w:qFormat/>
    <w:rsid w:val="0071054B"/>
    <w:rPr>
      <w:i/>
    </w:rPr>
  </w:style>
  <w:style w:type="paragraph" w:customStyle="1" w:styleId="ListParagraph1">
    <w:name w:val="List Paragraph1"/>
    <w:basedOn w:val="Normal"/>
    <w:rsid w:val="0071054B"/>
    <w:pPr>
      <w:spacing w:before="120" w:after="120" w:line="276" w:lineRule="auto"/>
      <w:ind w:left="720"/>
    </w:pPr>
    <w:rPr>
      <w:rFonts w:ascii="Segoe UI" w:hAnsi="Segoe UI" w:cs="Helvetica"/>
      <w:sz w:val="20"/>
      <w:lang w:val="en"/>
    </w:rPr>
  </w:style>
  <w:style w:type="paragraph" w:customStyle="1" w:styleId="TOCHeading1">
    <w:name w:val="TOC Heading1"/>
    <w:basedOn w:val="Heading1"/>
    <w:next w:val="Normal"/>
    <w:rsid w:val="0071054B"/>
    <w:pPr>
      <w:keepLines/>
      <w:spacing w:before="480" w:after="0"/>
      <w:outlineLvl w:val="9"/>
    </w:pPr>
    <w:rPr>
      <w:rFonts w:ascii="Cambria" w:eastAsia="MS Gothic" w:hAnsi="Cambria"/>
      <w:b/>
      <w:bCs/>
      <w:color w:val="365F91"/>
      <w:sz w:val="28"/>
      <w:szCs w:val="28"/>
      <w:lang w:eastAsia="ja-JP"/>
    </w:rPr>
  </w:style>
  <w:style w:type="character" w:customStyle="1" w:styleId="Heading5Char">
    <w:name w:val="Heading 5 Char"/>
    <w:link w:val="Heading5"/>
    <w:semiHidden/>
    <w:locked/>
    <w:rsid w:val="005E11C7"/>
    <w:rPr>
      <w:rFonts w:ascii="Century Gothic" w:hAnsi="Century Gothic"/>
      <w:color w:val="474C1F"/>
      <w:sz w:val="22"/>
    </w:rPr>
  </w:style>
  <w:style w:type="character" w:customStyle="1" w:styleId="Heading6Char">
    <w:name w:val="Heading 6 Char"/>
    <w:link w:val="Heading6"/>
    <w:semiHidden/>
    <w:locked/>
    <w:rsid w:val="005E11C7"/>
    <w:rPr>
      <w:rFonts w:ascii="Century Gothic" w:hAnsi="Century Gothic"/>
      <w:i/>
      <w:color w:val="474C1F"/>
      <w:sz w:val="22"/>
    </w:rPr>
  </w:style>
  <w:style w:type="character" w:customStyle="1" w:styleId="Heading7Char">
    <w:name w:val="Heading 7 Char"/>
    <w:link w:val="Heading7"/>
    <w:semiHidden/>
    <w:locked/>
    <w:rsid w:val="005E11C7"/>
    <w:rPr>
      <w:rFonts w:ascii="Century Gothic" w:hAnsi="Century Gothic"/>
      <w:i/>
      <w:color w:val="404040"/>
      <w:sz w:val="22"/>
    </w:rPr>
  </w:style>
  <w:style w:type="character" w:customStyle="1" w:styleId="Heading8Char">
    <w:name w:val="Heading 8 Char"/>
    <w:link w:val="Heading8"/>
    <w:semiHidden/>
    <w:locked/>
    <w:rsid w:val="005E11C7"/>
    <w:rPr>
      <w:rFonts w:ascii="Century Gothic" w:hAnsi="Century Gothic"/>
      <w:color w:val="404040"/>
    </w:rPr>
  </w:style>
  <w:style w:type="character" w:customStyle="1" w:styleId="Heading9Char">
    <w:name w:val="Heading 9 Char"/>
    <w:link w:val="Heading9"/>
    <w:semiHidden/>
    <w:locked/>
    <w:rsid w:val="005E11C7"/>
    <w:rPr>
      <w:rFonts w:ascii="Century Gothic" w:hAnsi="Century Gothic"/>
      <w:i/>
      <w:color w:val="404040"/>
    </w:rPr>
  </w:style>
  <w:style w:type="paragraph" w:styleId="Subtitle">
    <w:name w:val="Subtitle"/>
    <w:basedOn w:val="Normal"/>
    <w:next w:val="Normal"/>
    <w:link w:val="SubtitleChar"/>
    <w:qFormat/>
    <w:rsid w:val="000C32B7"/>
    <w:pPr>
      <w:numPr>
        <w:ilvl w:val="1"/>
      </w:numPr>
      <w:spacing w:before="120" w:after="120" w:line="276" w:lineRule="auto"/>
    </w:pPr>
    <w:rPr>
      <w:rFonts w:ascii="Century Gothic" w:eastAsia="Calibri" w:hAnsi="Century Gothic"/>
      <w:color w:val="91993E"/>
      <w:spacing w:val="15"/>
      <w:szCs w:val="20"/>
      <w:lang w:val="en" w:eastAsia="x-none"/>
    </w:rPr>
  </w:style>
  <w:style w:type="character" w:customStyle="1" w:styleId="SubtitleChar">
    <w:name w:val="Subtitle Char"/>
    <w:link w:val="Subtitle"/>
    <w:locked/>
    <w:rsid w:val="000C32B7"/>
    <w:rPr>
      <w:rFonts w:ascii="Century Gothic" w:hAnsi="Century Gothic"/>
      <w:color w:val="91993E"/>
      <w:spacing w:val="15"/>
      <w:sz w:val="24"/>
      <w:lang w:val="en" w:eastAsia="x-none"/>
    </w:rPr>
  </w:style>
  <w:style w:type="paragraph" w:customStyle="1" w:styleId="Quote1">
    <w:name w:val="Quote1"/>
    <w:basedOn w:val="Normal"/>
    <w:next w:val="Normal"/>
    <w:link w:val="QuoteChar"/>
    <w:rsid w:val="005E11C7"/>
    <w:pPr>
      <w:spacing w:before="120" w:after="120" w:line="276" w:lineRule="auto"/>
    </w:pPr>
    <w:rPr>
      <w:rFonts w:ascii="Calibri" w:eastAsia="Calibri" w:hAnsi="Calibri"/>
      <w:i/>
      <w:color w:val="000000"/>
      <w:sz w:val="22"/>
      <w:szCs w:val="20"/>
      <w:lang w:val="x-none" w:eastAsia="x-none"/>
    </w:rPr>
  </w:style>
  <w:style w:type="character" w:customStyle="1" w:styleId="QuoteChar">
    <w:name w:val="Quote Char"/>
    <w:link w:val="Quote1"/>
    <w:locked/>
    <w:rsid w:val="005E11C7"/>
    <w:rPr>
      <w:i/>
      <w:color w:val="000000"/>
      <w:sz w:val="22"/>
    </w:rPr>
  </w:style>
  <w:style w:type="paragraph" w:customStyle="1" w:styleId="IntenseQuote1">
    <w:name w:val="Intense Quote1"/>
    <w:basedOn w:val="Normal"/>
    <w:next w:val="Normal"/>
    <w:link w:val="IntenseQuoteChar"/>
    <w:rsid w:val="00E46ADB"/>
    <w:pPr>
      <w:pBdr>
        <w:bottom w:val="single" w:sz="4" w:space="4" w:color="91993E"/>
      </w:pBdr>
      <w:spacing w:before="200" w:after="280" w:line="276" w:lineRule="auto"/>
      <w:ind w:left="936" w:right="936"/>
    </w:pPr>
    <w:rPr>
      <w:rFonts w:ascii="Calibri" w:eastAsia="Calibri" w:hAnsi="Calibri"/>
      <w:b/>
      <w:i/>
      <w:color w:val="91993E"/>
      <w:sz w:val="22"/>
      <w:szCs w:val="20"/>
      <w:lang w:val="x-none" w:eastAsia="x-none"/>
    </w:rPr>
  </w:style>
  <w:style w:type="character" w:customStyle="1" w:styleId="IntenseQuoteChar">
    <w:name w:val="Intense Quote Char"/>
    <w:link w:val="IntenseQuote1"/>
    <w:locked/>
    <w:rsid w:val="00E46ADB"/>
    <w:rPr>
      <w:b/>
      <w:i/>
      <w:color w:val="91993E"/>
      <w:sz w:val="22"/>
    </w:rPr>
  </w:style>
  <w:style w:type="character" w:customStyle="1" w:styleId="SubtleReference1">
    <w:name w:val="Subtle Reference1"/>
    <w:rsid w:val="005E11C7"/>
    <w:rPr>
      <w:smallCaps/>
      <w:color w:val="E28432"/>
      <w:u w:val="single"/>
    </w:rPr>
  </w:style>
  <w:style w:type="character" w:customStyle="1" w:styleId="IntenseReference1">
    <w:name w:val="Intense Reference1"/>
    <w:rsid w:val="005E11C7"/>
    <w:rPr>
      <w:b/>
      <w:smallCaps/>
      <w:color w:val="E28432"/>
      <w:spacing w:val="5"/>
      <w:u w:val="single"/>
    </w:rPr>
  </w:style>
  <w:style w:type="character" w:customStyle="1" w:styleId="BookTitle1">
    <w:name w:val="Book Title1"/>
    <w:rsid w:val="005E11C7"/>
    <w:rPr>
      <w:b/>
      <w:smallCaps/>
      <w:spacing w:val="5"/>
    </w:rPr>
  </w:style>
  <w:style w:type="paragraph" w:styleId="BalloonText">
    <w:name w:val="Balloon Text"/>
    <w:basedOn w:val="Normal"/>
    <w:link w:val="BalloonTextChar"/>
    <w:uiPriority w:val="99"/>
    <w:semiHidden/>
    <w:rsid w:val="00074EB3"/>
    <w:pPr>
      <w:spacing w:before="120" w:after="120" w:line="276" w:lineRule="auto"/>
    </w:pPr>
    <w:rPr>
      <w:rFonts w:ascii="Tahoma" w:eastAsia="Calibri" w:hAnsi="Tahoma"/>
      <w:sz w:val="16"/>
      <w:szCs w:val="20"/>
      <w:lang w:val="x-none" w:eastAsia="x-none"/>
    </w:rPr>
  </w:style>
  <w:style w:type="character" w:customStyle="1" w:styleId="BalloonTextChar">
    <w:name w:val="Balloon Text Char"/>
    <w:link w:val="BalloonText"/>
    <w:uiPriority w:val="99"/>
    <w:semiHidden/>
    <w:locked/>
    <w:rsid w:val="00074EB3"/>
    <w:rPr>
      <w:rFonts w:ascii="Tahoma" w:hAnsi="Tahoma"/>
      <w:sz w:val="16"/>
    </w:rPr>
  </w:style>
  <w:style w:type="table" w:styleId="TableGrid">
    <w:name w:val="Table Grid"/>
    <w:basedOn w:val="TableNormal"/>
    <w:uiPriority w:val="59"/>
    <w:rsid w:val="007E2289"/>
    <w:rPr>
      <w:rFonts w:eastAsia="Times New Roman"/>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rsid w:val="003F3FE0"/>
    <w:rPr>
      <w:rFonts w:ascii="Century Gothic" w:eastAsia="Times New Roman" w:hAnsi="Century Gothic"/>
      <w:lang w:val="fr-FR" w:eastAsia="fr-FR"/>
    </w:rPr>
    <w:tblPr>
      <w:tblBorders>
        <w:bottom w:val="single" w:sz="12" w:space="0" w:color="auto"/>
        <w:insideH w:val="single" w:sz="2" w:space="0" w:color="auto"/>
        <w:insideV w:val="single" w:sz="2" w:space="0" w:color="auto"/>
      </w:tblBorders>
      <w:tblCellMar>
        <w:top w:w="0" w:type="dxa"/>
        <w:left w:w="108" w:type="dxa"/>
        <w:bottom w:w="0" w:type="dxa"/>
        <w:right w:w="108" w:type="dxa"/>
      </w:tblCellMar>
    </w:tblPr>
  </w:style>
  <w:style w:type="paragraph" w:styleId="Header">
    <w:name w:val="header"/>
    <w:basedOn w:val="Normal"/>
    <w:link w:val="HeaderChar"/>
    <w:uiPriority w:val="99"/>
    <w:rsid w:val="00F24BAB"/>
    <w:pPr>
      <w:tabs>
        <w:tab w:val="center" w:pos="4680"/>
        <w:tab w:val="right" w:pos="9360"/>
      </w:tabs>
      <w:spacing w:before="120" w:after="120" w:line="276" w:lineRule="auto"/>
    </w:pPr>
    <w:rPr>
      <w:rFonts w:ascii="Calibri" w:eastAsia="Calibri" w:hAnsi="Calibri"/>
      <w:sz w:val="20"/>
      <w:szCs w:val="20"/>
      <w:lang w:val="x-none" w:eastAsia="x-none"/>
    </w:rPr>
  </w:style>
  <w:style w:type="character" w:customStyle="1" w:styleId="HeaderChar">
    <w:name w:val="Header Char"/>
    <w:link w:val="Header"/>
    <w:uiPriority w:val="99"/>
    <w:locked/>
    <w:rsid w:val="00F24BAB"/>
    <w:rPr>
      <w:rFonts w:cs="Times New Roman"/>
    </w:rPr>
  </w:style>
  <w:style w:type="paragraph" w:styleId="Footer">
    <w:name w:val="footer"/>
    <w:basedOn w:val="Normal"/>
    <w:link w:val="FooterChar"/>
    <w:uiPriority w:val="99"/>
    <w:rsid w:val="00140EBF"/>
    <w:pPr>
      <w:tabs>
        <w:tab w:val="center" w:pos="4680"/>
        <w:tab w:val="right" w:pos="9360"/>
      </w:tabs>
      <w:spacing w:before="120" w:after="120" w:line="276" w:lineRule="auto"/>
      <w:jc w:val="center"/>
    </w:pPr>
    <w:rPr>
      <w:rFonts w:ascii="Century Gothic" w:eastAsia="Calibri" w:hAnsi="Century Gothic"/>
      <w:color w:val="FFFFFF"/>
      <w:sz w:val="18"/>
      <w:szCs w:val="20"/>
      <w:lang w:val="en" w:eastAsia="x-none"/>
    </w:rPr>
  </w:style>
  <w:style w:type="character" w:customStyle="1" w:styleId="FooterChar">
    <w:name w:val="Footer Char"/>
    <w:link w:val="Footer"/>
    <w:uiPriority w:val="99"/>
    <w:locked/>
    <w:rsid w:val="00140EBF"/>
    <w:rPr>
      <w:rFonts w:ascii="Century Gothic" w:hAnsi="Century Gothic"/>
      <w:color w:val="FFFFFF"/>
      <w:sz w:val="18"/>
      <w:lang w:val="en" w:eastAsia="x-none"/>
    </w:rPr>
  </w:style>
  <w:style w:type="paragraph" w:styleId="TOC1">
    <w:name w:val="toc 1"/>
    <w:basedOn w:val="Normal"/>
    <w:next w:val="Normal"/>
    <w:autoRedefine/>
    <w:semiHidden/>
    <w:rsid w:val="00A739E6"/>
    <w:pPr>
      <w:spacing w:before="120"/>
    </w:pPr>
    <w:rPr>
      <w:b/>
      <w:bCs/>
      <w:i/>
      <w:iCs/>
    </w:rPr>
  </w:style>
  <w:style w:type="character" w:styleId="Hyperlink">
    <w:name w:val="Hyperlink"/>
    <w:uiPriority w:val="99"/>
    <w:rsid w:val="009813FC"/>
    <w:rPr>
      <w:color w:val="91993E"/>
      <w:u w:val="single"/>
    </w:rPr>
  </w:style>
  <w:style w:type="paragraph" w:styleId="TOC2">
    <w:name w:val="toc 2"/>
    <w:basedOn w:val="Normal"/>
    <w:next w:val="Normal"/>
    <w:autoRedefine/>
    <w:semiHidden/>
    <w:rsid w:val="00A739E6"/>
    <w:pPr>
      <w:spacing w:before="120"/>
      <w:ind w:left="240"/>
    </w:pPr>
    <w:rPr>
      <w:b/>
      <w:bCs/>
      <w:sz w:val="22"/>
      <w:szCs w:val="22"/>
    </w:rPr>
  </w:style>
  <w:style w:type="paragraph" w:customStyle="1" w:styleId="SP-Title">
    <w:name w:val="SP-Title"/>
    <w:basedOn w:val="Normal"/>
    <w:rsid w:val="00F575B8"/>
    <w:pPr>
      <w:spacing w:before="120" w:after="120" w:line="276" w:lineRule="auto"/>
    </w:pPr>
    <w:rPr>
      <w:rFonts w:ascii="Century Gothic" w:eastAsia="Calibri" w:hAnsi="Century Gothic" w:cs="Vrinda"/>
      <w:bCs/>
      <w:color w:val="FFFFFF"/>
      <w:kern w:val="28"/>
      <w:sz w:val="52"/>
      <w:szCs w:val="32"/>
      <w:lang w:val="en"/>
    </w:rPr>
  </w:style>
  <w:style w:type="paragraph" w:customStyle="1" w:styleId="SP-ROTHead">
    <w:name w:val="SP-ROT Head"/>
    <w:basedOn w:val="Normal"/>
    <w:qFormat/>
    <w:rsid w:val="0016438E"/>
    <w:pPr>
      <w:spacing w:before="240" w:after="120" w:line="276" w:lineRule="auto"/>
    </w:pPr>
    <w:rPr>
      <w:rFonts w:ascii="Century Gothic" w:hAnsi="Century Gothic" w:cs="Helvetica"/>
      <w:b/>
      <w:bCs/>
      <w:sz w:val="20"/>
      <w:lang w:val="en"/>
    </w:rPr>
  </w:style>
  <w:style w:type="paragraph" w:customStyle="1" w:styleId="SP-ROTText">
    <w:name w:val="SP-ROT Text"/>
    <w:basedOn w:val="Normal"/>
    <w:rsid w:val="0016438E"/>
    <w:pPr>
      <w:spacing w:before="120" w:after="120" w:line="276" w:lineRule="auto"/>
    </w:pPr>
    <w:rPr>
      <w:rFonts w:ascii="Century Gothic" w:hAnsi="Century Gothic" w:cs="Helvetica"/>
      <w:sz w:val="20"/>
      <w:lang w:val="en"/>
    </w:rPr>
  </w:style>
  <w:style w:type="paragraph" w:customStyle="1" w:styleId="Normal1">
    <w:name w:val="Normal1"/>
    <w:rsid w:val="0016438E"/>
    <w:rPr>
      <w:rFonts w:ascii="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eastAsia="Times New Roman" w:hAnsi="Times New Roman" w:cs="Times New Roman"/>
      <w:color w:val="000000"/>
      <w:sz w:val="24"/>
      <w:szCs w:val="24"/>
    </w:rPr>
  </w:style>
  <w:style w:type="character" w:styleId="FollowedHyperlink">
    <w:name w:val="FollowedHyperlink"/>
    <w:semiHidden/>
    <w:rsid w:val="0016438E"/>
    <w:rPr>
      <w:color w:val="47652D"/>
      <w:u w:val="single"/>
    </w:rPr>
  </w:style>
  <w:style w:type="paragraph" w:customStyle="1" w:styleId="SP-ROTAddress">
    <w:name w:val="SP-ROT Address"/>
    <w:basedOn w:val="Normal"/>
    <w:rsid w:val="0016438E"/>
    <w:pPr>
      <w:spacing w:line="276" w:lineRule="auto"/>
    </w:pPr>
    <w:rPr>
      <w:rFonts w:ascii="Century Gothic" w:hAnsi="Century Gothic" w:cs="Helvetica"/>
      <w:sz w:val="20"/>
      <w:lang w:val="en"/>
    </w:rPr>
  </w:style>
  <w:style w:type="paragraph" w:customStyle="1" w:styleId="Sp-ChapterTitle">
    <w:name w:val="Sp-Chapter Title"/>
    <w:basedOn w:val="Normal"/>
    <w:qFormat/>
    <w:rsid w:val="002D4DD5"/>
    <w:pPr>
      <w:pBdr>
        <w:bottom w:val="single" w:sz="4" w:space="1" w:color="auto"/>
      </w:pBdr>
      <w:spacing w:after="120" w:line="276" w:lineRule="auto"/>
    </w:pPr>
    <w:rPr>
      <w:rFonts w:ascii="Century Gothic" w:hAnsi="Century Gothic" w:cs="Helvetica"/>
      <w:sz w:val="36"/>
      <w:lang w:val="en"/>
    </w:rPr>
  </w:style>
  <w:style w:type="paragraph" w:customStyle="1" w:styleId="SP-BodyText">
    <w:name w:val="SP-Body Text"/>
    <w:basedOn w:val="Normal"/>
    <w:qFormat/>
    <w:rsid w:val="00276F0B"/>
    <w:pPr>
      <w:spacing w:before="120" w:after="120" w:line="276" w:lineRule="auto"/>
    </w:pPr>
    <w:rPr>
      <w:rFonts w:ascii="Segoe UI" w:hAnsi="Segoe UI" w:cs="Helvetica"/>
      <w:sz w:val="20"/>
      <w:lang w:val="en"/>
    </w:rPr>
  </w:style>
  <w:style w:type="paragraph" w:customStyle="1" w:styleId="SP-Heading1">
    <w:name w:val="SP-Heading 1"/>
    <w:basedOn w:val="Normal"/>
    <w:qFormat/>
    <w:rsid w:val="00101B61"/>
    <w:pPr>
      <w:keepNext/>
      <w:spacing w:before="180" w:after="120" w:line="276" w:lineRule="auto"/>
    </w:pPr>
    <w:rPr>
      <w:rFonts w:ascii="Century Gothic" w:hAnsi="Century Gothic" w:cs="Helvetica"/>
      <w:b/>
      <w:color w:val="47652D"/>
      <w:sz w:val="28"/>
      <w:lang w:val="en"/>
    </w:rPr>
  </w:style>
  <w:style w:type="paragraph" w:customStyle="1" w:styleId="SP-TOC1">
    <w:name w:val="SP-TOC 1"/>
    <w:basedOn w:val="Normal"/>
    <w:qFormat/>
    <w:rsid w:val="005A6BE6"/>
    <w:pPr>
      <w:tabs>
        <w:tab w:val="right" w:leader="dot" w:pos="9346"/>
      </w:tabs>
      <w:spacing w:before="120" w:after="100" w:line="276" w:lineRule="auto"/>
    </w:pPr>
    <w:rPr>
      <w:rFonts w:ascii="Century Gothic" w:hAnsi="Century Gothic" w:cs="Helvetica"/>
      <w:color w:val="000000"/>
      <w:sz w:val="20"/>
      <w:lang w:val="en"/>
    </w:rPr>
  </w:style>
  <w:style w:type="paragraph" w:customStyle="1" w:styleId="SP-TOC2">
    <w:name w:val="SP-TOC 2"/>
    <w:basedOn w:val="Normal"/>
    <w:rsid w:val="005A6BE6"/>
    <w:pPr>
      <w:tabs>
        <w:tab w:val="right" w:leader="dot" w:pos="9346"/>
      </w:tabs>
      <w:spacing w:before="100" w:after="120" w:line="276" w:lineRule="auto"/>
      <w:ind w:left="360"/>
    </w:pPr>
    <w:rPr>
      <w:rFonts w:ascii="Century Gothic" w:hAnsi="Century Gothic" w:cs="Helvetica"/>
      <w:sz w:val="20"/>
      <w:lang w:val="en"/>
    </w:rPr>
  </w:style>
  <w:style w:type="paragraph" w:customStyle="1" w:styleId="SP-NoteHeader">
    <w:name w:val="SP-Note Header"/>
    <w:basedOn w:val="SP-BodyText"/>
    <w:rsid w:val="00661938"/>
    <w:pPr>
      <w:spacing w:before="60" w:after="60"/>
    </w:pPr>
    <w:rPr>
      <w:sz w:val="16"/>
      <w:szCs w:val="16"/>
    </w:rPr>
  </w:style>
  <w:style w:type="paragraph" w:customStyle="1" w:styleId="SP-Acronyms">
    <w:name w:val="SP-Acronyms"/>
    <w:basedOn w:val="Normal"/>
    <w:rsid w:val="00276F0B"/>
    <w:pPr>
      <w:tabs>
        <w:tab w:val="left" w:pos="1440"/>
      </w:tabs>
      <w:spacing w:before="120" w:after="120" w:line="276" w:lineRule="auto"/>
    </w:pPr>
    <w:rPr>
      <w:rFonts w:ascii="Segoe UI" w:hAnsi="Segoe UI" w:cs="Helvetica"/>
      <w:sz w:val="20"/>
      <w:lang w:val="en"/>
    </w:rPr>
  </w:style>
  <w:style w:type="paragraph" w:customStyle="1" w:styleId="SP-TableNoteText">
    <w:name w:val="SP-Table Note Text"/>
    <w:basedOn w:val="SP-BodyText"/>
    <w:rsid w:val="00661938"/>
    <w:pPr>
      <w:spacing w:before="60" w:after="60"/>
    </w:pPr>
    <w:rPr>
      <w:i/>
      <w:sz w:val="16"/>
      <w:szCs w:val="16"/>
    </w:rPr>
  </w:style>
  <w:style w:type="paragraph" w:customStyle="1" w:styleId="SP-NoteText">
    <w:name w:val="SP-Note Text"/>
    <w:basedOn w:val="SP-BodyText"/>
    <w:rsid w:val="00661938"/>
    <w:pPr>
      <w:spacing w:before="60" w:after="60"/>
    </w:pPr>
    <w:rPr>
      <w:i/>
      <w:sz w:val="16"/>
      <w:szCs w:val="16"/>
    </w:rPr>
  </w:style>
  <w:style w:type="paragraph" w:customStyle="1" w:styleId="CenteredTableText">
    <w:name w:val="Centered Table Text"/>
    <w:basedOn w:val="Normal"/>
    <w:rsid w:val="00597BD5"/>
    <w:pPr>
      <w:spacing w:before="60" w:after="60" w:line="276" w:lineRule="auto"/>
      <w:jc w:val="center"/>
    </w:pPr>
    <w:rPr>
      <w:rFonts w:ascii="Garamond" w:hAnsi="Garamond" w:cs="Garamond"/>
      <w:sz w:val="18"/>
      <w:szCs w:val="18"/>
      <w:lang w:bidi="bn-BD"/>
    </w:rPr>
  </w:style>
  <w:style w:type="paragraph" w:customStyle="1" w:styleId="SP-TableText">
    <w:name w:val="SP-Table Text"/>
    <w:basedOn w:val="Normal"/>
    <w:qFormat/>
    <w:rsid w:val="002C1D7B"/>
    <w:pPr>
      <w:spacing w:before="120" w:after="120"/>
    </w:pPr>
    <w:rPr>
      <w:rFonts w:ascii="Segoe UI" w:hAnsi="Segoe UI" w:cs="Helvetica"/>
      <w:sz w:val="20"/>
      <w:szCs w:val="20"/>
      <w:lang w:val="en"/>
    </w:rPr>
  </w:style>
  <w:style w:type="paragraph" w:customStyle="1" w:styleId="SP-TableHeaderRow">
    <w:name w:val="SP-Table Header Row"/>
    <w:basedOn w:val="SP-BodyText"/>
    <w:rsid w:val="002C1D7B"/>
    <w:pPr>
      <w:keepNext/>
      <w:jc w:val="center"/>
    </w:pPr>
    <w:rPr>
      <w:color w:val="FFFFFF"/>
      <w:szCs w:val="20"/>
    </w:rPr>
  </w:style>
  <w:style w:type="paragraph" w:customStyle="1" w:styleId="SP-TableTitle">
    <w:name w:val="SP-Table Title"/>
    <w:basedOn w:val="Normal"/>
    <w:rsid w:val="002C1D7B"/>
    <w:pPr>
      <w:keepNext/>
      <w:spacing w:before="120" w:after="120" w:line="276" w:lineRule="auto"/>
    </w:pPr>
    <w:rPr>
      <w:rFonts w:ascii="Segoe UI" w:hAnsi="Segoe UI" w:cs="Helvetica"/>
      <w:b/>
      <w:color w:val="5F5F5F"/>
      <w:sz w:val="20"/>
      <w:lang w:val="en"/>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rsid w:val="000E2EA4"/>
    <w:rPr>
      <w:color w:val="000000"/>
      <w:sz w:val="40"/>
    </w:rPr>
  </w:style>
  <w:style w:type="paragraph" w:styleId="ListBullet">
    <w:name w:val="List Bullet"/>
    <w:basedOn w:val="Normal"/>
    <w:rsid w:val="00421760"/>
    <w:pPr>
      <w:numPr>
        <w:numId w:val="1"/>
      </w:numPr>
      <w:spacing w:before="120" w:after="120" w:line="276" w:lineRule="auto"/>
    </w:pPr>
    <w:rPr>
      <w:rFonts w:ascii="Segoe UI" w:hAnsi="Segoe UI" w:cs="Helvetica"/>
      <w:sz w:val="20"/>
      <w:lang w:val="en"/>
    </w:rPr>
  </w:style>
  <w:style w:type="paragraph" w:styleId="ListBullet2">
    <w:name w:val="List Bullet 2"/>
    <w:basedOn w:val="Normal"/>
    <w:rsid w:val="00421760"/>
    <w:pPr>
      <w:numPr>
        <w:numId w:val="2"/>
      </w:numPr>
      <w:spacing w:before="120" w:after="120" w:line="276" w:lineRule="auto"/>
    </w:pPr>
    <w:rPr>
      <w:rFonts w:ascii="Segoe UI" w:hAnsi="Segoe UI" w:cs="Helvetica"/>
      <w:sz w:val="20"/>
      <w:lang w:val="en"/>
    </w:rPr>
  </w:style>
  <w:style w:type="paragraph" w:styleId="ListBullet3">
    <w:name w:val="List Bullet 3"/>
    <w:basedOn w:val="Normal"/>
    <w:rsid w:val="00421760"/>
    <w:pPr>
      <w:numPr>
        <w:numId w:val="3"/>
      </w:numPr>
      <w:spacing w:before="120" w:after="120" w:line="276" w:lineRule="auto"/>
    </w:pPr>
    <w:rPr>
      <w:rFonts w:ascii="Segoe UI" w:hAnsi="Segoe UI" w:cs="Helvetica"/>
      <w:sz w:val="20"/>
      <w:lang w:val="en"/>
    </w:rPr>
  </w:style>
  <w:style w:type="paragraph" w:customStyle="1" w:styleId="SP-1Bullet">
    <w:name w:val="SP-1Bullet"/>
    <w:basedOn w:val="Normal"/>
    <w:qFormat/>
    <w:rsid w:val="00A13561"/>
    <w:pPr>
      <w:numPr>
        <w:numId w:val="4"/>
      </w:numPr>
      <w:spacing w:before="120" w:after="120" w:line="276" w:lineRule="auto"/>
    </w:pPr>
    <w:rPr>
      <w:rFonts w:ascii="Segoe UI" w:hAnsi="Segoe UI" w:cs="Helvetica"/>
      <w:sz w:val="20"/>
      <w:szCs w:val="22"/>
      <w:lang w:val="en"/>
    </w:rPr>
  </w:style>
  <w:style w:type="paragraph" w:customStyle="1" w:styleId="SP-2Bullet">
    <w:name w:val="SP-2Bullet"/>
    <w:basedOn w:val="Normal"/>
    <w:qFormat/>
    <w:rsid w:val="00636818"/>
    <w:pPr>
      <w:numPr>
        <w:numId w:val="9"/>
      </w:numPr>
      <w:spacing w:before="120" w:after="120" w:line="276" w:lineRule="auto"/>
    </w:pPr>
    <w:rPr>
      <w:rFonts w:ascii="Segoe UI" w:hAnsi="Segoe UI" w:cs="Helvetica"/>
      <w:sz w:val="20"/>
      <w:lang w:val="en"/>
    </w:rPr>
  </w:style>
  <w:style w:type="paragraph" w:customStyle="1" w:styleId="SP-3Bullet">
    <w:name w:val="SP-3Bullet"/>
    <w:basedOn w:val="Normal"/>
    <w:qFormat/>
    <w:rsid w:val="008E645F"/>
    <w:pPr>
      <w:numPr>
        <w:numId w:val="5"/>
      </w:numPr>
      <w:spacing w:before="120" w:after="120" w:line="276" w:lineRule="auto"/>
    </w:pPr>
    <w:rPr>
      <w:rFonts w:ascii="Segoe UI" w:hAnsi="Segoe UI" w:cs="Helvetica"/>
      <w:sz w:val="20"/>
      <w:lang w:val="en"/>
    </w:rPr>
  </w:style>
  <w:style w:type="paragraph" w:customStyle="1" w:styleId="SP-Heading2">
    <w:name w:val="SP-Heading 2"/>
    <w:basedOn w:val="Normal"/>
    <w:rsid w:val="00101B61"/>
    <w:pPr>
      <w:keepNext/>
      <w:spacing w:before="180" w:after="120" w:line="276" w:lineRule="auto"/>
    </w:pPr>
    <w:rPr>
      <w:rFonts w:ascii="Century Gothic" w:hAnsi="Century Gothic" w:cs="Helvetica"/>
      <w:b/>
      <w:color w:val="91993E"/>
      <w:sz w:val="26"/>
      <w:szCs w:val="28"/>
      <w:lang w:val="en"/>
    </w:rPr>
  </w:style>
  <w:style w:type="paragraph" w:customStyle="1" w:styleId="SP-Heading3">
    <w:name w:val="SP-Heading 3"/>
    <w:basedOn w:val="Normal"/>
    <w:rsid w:val="00697D6F"/>
    <w:pPr>
      <w:spacing w:before="180" w:after="120" w:line="276" w:lineRule="auto"/>
    </w:pPr>
    <w:rPr>
      <w:rFonts w:ascii="Century Gothic" w:hAnsi="Century Gothic" w:cs="Helvetica"/>
      <w:b/>
      <w:lang w:val="en"/>
    </w:rPr>
  </w:style>
  <w:style w:type="paragraph" w:customStyle="1" w:styleId="SP-NumberList">
    <w:name w:val="SP-Number List"/>
    <w:basedOn w:val="Normal"/>
    <w:rsid w:val="003654CA"/>
    <w:pPr>
      <w:numPr>
        <w:numId w:val="6"/>
      </w:numPr>
      <w:spacing w:before="120" w:after="120" w:line="276" w:lineRule="auto"/>
    </w:pPr>
    <w:rPr>
      <w:rFonts w:ascii="Segoe UI" w:hAnsi="Segoe UI" w:cs="Helvetica"/>
      <w:sz w:val="20"/>
      <w:lang w:val="en"/>
    </w:rPr>
  </w:style>
  <w:style w:type="paragraph" w:customStyle="1" w:styleId="SP-NumberListLetters">
    <w:name w:val="SP-Number List Letters"/>
    <w:basedOn w:val="Normal"/>
    <w:rsid w:val="00697D6F"/>
    <w:pPr>
      <w:numPr>
        <w:numId w:val="7"/>
      </w:numPr>
      <w:spacing w:before="120" w:after="120" w:line="276" w:lineRule="auto"/>
    </w:pPr>
    <w:rPr>
      <w:rFonts w:ascii="Segoe UI" w:hAnsi="Segoe UI" w:cs="Helvetica"/>
      <w:sz w:val="20"/>
      <w:lang w:val="en"/>
    </w:rPr>
  </w:style>
  <w:style w:type="paragraph" w:customStyle="1" w:styleId="SP-References">
    <w:name w:val="SP-References"/>
    <w:basedOn w:val="Normal"/>
    <w:qFormat/>
    <w:rsid w:val="00BE21E2"/>
    <w:pPr>
      <w:spacing w:before="120" w:after="120" w:line="276" w:lineRule="auto"/>
      <w:ind w:left="360" w:hanging="360"/>
    </w:pPr>
    <w:rPr>
      <w:rFonts w:ascii="Segoe UI" w:hAnsi="Segoe UI" w:cs="Helvetica"/>
      <w:sz w:val="20"/>
      <w:lang w:val="en"/>
    </w:rPr>
  </w:style>
  <w:style w:type="paragraph" w:customStyle="1" w:styleId="SP-FigureTitle">
    <w:name w:val="SP-Figure Title"/>
    <w:basedOn w:val="SP-BodyText"/>
    <w:rsid w:val="00CE0FC2"/>
    <w:rPr>
      <w:b/>
      <w:color w:val="5F5F5F"/>
    </w:rPr>
  </w:style>
  <w:style w:type="paragraph" w:customStyle="1" w:styleId="DP-NumberList">
    <w:name w:val="DP-NumberList"/>
    <w:basedOn w:val="Normal"/>
    <w:rsid w:val="009D46BB"/>
    <w:pPr>
      <w:numPr>
        <w:numId w:val="8"/>
      </w:numPr>
      <w:spacing w:after="120"/>
    </w:pPr>
    <w:rPr>
      <w:rFonts w:ascii="Garamond" w:eastAsia="Calibri" w:hAnsi="Garamond"/>
    </w:rPr>
  </w:style>
  <w:style w:type="character" w:customStyle="1" w:styleId="HyperlinkJB">
    <w:name w:val="Hyperlink (JB)"/>
    <w:rsid w:val="009564F6"/>
    <w:rPr>
      <w:u w:val="thick" w:color="E86D11"/>
    </w:rPr>
  </w:style>
  <w:style w:type="paragraph" w:customStyle="1" w:styleId="SP-PhotoCredit">
    <w:name w:val="SP-Photo Credit"/>
    <w:basedOn w:val="Normal"/>
    <w:rsid w:val="00140EBF"/>
    <w:rPr>
      <w:rFonts w:ascii="Century Gothic" w:hAnsi="Century Gothic" w:cs="Arial"/>
      <w:i/>
      <w:sz w:val="14"/>
      <w:szCs w:val="14"/>
    </w:rPr>
  </w:style>
  <w:style w:type="paragraph" w:customStyle="1" w:styleId="SP-PhotoCaption">
    <w:name w:val="SP-Photo Caption"/>
    <w:rsid w:val="00140EBF"/>
    <w:rPr>
      <w:rFonts w:ascii="Century Gothic" w:eastAsia="Times New Roman" w:hAnsi="Century Gothic"/>
      <w:sz w:val="16"/>
      <w:szCs w:val="24"/>
      <w:lang w:val="en"/>
    </w:rPr>
  </w:style>
  <w:style w:type="paragraph" w:styleId="FootnoteText">
    <w:name w:val="footnote text"/>
    <w:basedOn w:val="Normal"/>
    <w:link w:val="FootnoteTextChar"/>
    <w:uiPriority w:val="99"/>
    <w:semiHidden/>
    <w:rsid w:val="00C54294"/>
    <w:pPr>
      <w:spacing w:before="120" w:after="120" w:line="276" w:lineRule="auto"/>
    </w:pPr>
    <w:rPr>
      <w:rFonts w:ascii="Segoe UI" w:eastAsia="Calibri" w:hAnsi="Segoe UI"/>
      <w:sz w:val="20"/>
      <w:szCs w:val="20"/>
      <w:lang w:val="en" w:eastAsia="x-none"/>
    </w:rPr>
  </w:style>
  <w:style w:type="character" w:customStyle="1" w:styleId="FootnoteTextChar">
    <w:name w:val="Footnote Text Char"/>
    <w:link w:val="FootnoteText"/>
    <w:uiPriority w:val="99"/>
    <w:locked/>
    <w:rsid w:val="00C54294"/>
    <w:rPr>
      <w:rFonts w:ascii="Segoe UI" w:hAnsi="Segoe UI"/>
      <w:lang w:val="en" w:eastAsia="x-none"/>
    </w:rPr>
  </w:style>
  <w:style w:type="character" w:styleId="FootnoteReference">
    <w:name w:val="footnote reference"/>
    <w:uiPriority w:val="99"/>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rsid w:val="00D20A33"/>
    <w:pPr>
      <w:spacing w:before="120" w:after="120" w:line="276" w:lineRule="auto"/>
    </w:pPr>
    <w:rPr>
      <w:rFonts w:ascii="Segoe UI" w:hAnsi="Segoe UI" w:cs="Helvetica"/>
      <w:sz w:val="20"/>
      <w:lang w:val="en"/>
    </w:rPr>
  </w:style>
  <w:style w:type="paragraph" w:styleId="TableofFigures">
    <w:name w:val="table of figures"/>
    <w:basedOn w:val="Normal"/>
    <w:next w:val="Normal"/>
    <w:semiHidden/>
    <w:rsid w:val="00F72209"/>
    <w:pPr>
      <w:spacing w:before="120" w:after="120" w:line="276" w:lineRule="auto"/>
    </w:pPr>
    <w:rPr>
      <w:rFonts w:ascii="Segoe UI" w:hAnsi="Segoe UI" w:cs="Helvetica"/>
      <w:sz w:val="20"/>
      <w:lang w:val="en"/>
    </w:rPr>
  </w:style>
  <w:style w:type="paragraph" w:styleId="NormalWeb">
    <w:name w:val="Normal (Web)"/>
    <w:basedOn w:val="Normal"/>
    <w:rsid w:val="00F72209"/>
    <w:pPr>
      <w:spacing w:before="100" w:beforeAutospacing="1" w:after="100" w:afterAutospacing="1"/>
    </w:pPr>
    <w:rPr>
      <w:rFonts w:eastAsia="Calibri"/>
    </w:rPr>
  </w:style>
  <w:style w:type="paragraph" w:customStyle="1" w:styleId="SP-TableSubHeaderRow">
    <w:name w:val="SP-Table Sub Header Row"/>
    <w:basedOn w:val="SP-TableHeaderRow"/>
    <w:rsid w:val="002C1D7B"/>
    <w:pPr>
      <w:jc w:val="left"/>
    </w:pPr>
  </w:style>
  <w:style w:type="paragraph" w:customStyle="1" w:styleId="1ROT">
    <w:name w:val="1ROT"/>
    <w:basedOn w:val="Normal"/>
    <w:rsid w:val="0037080B"/>
    <w:pPr>
      <w:spacing w:before="120" w:after="120" w:line="276" w:lineRule="auto"/>
    </w:pPr>
    <w:rPr>
      <w:rFonts w:ascii="Century Gothic" w:hAnsi="Century Gothic" w:cs="Vrinda"/>
      <w:sz w:val="18"/>
      <w:szCs w:val="22"/>
    </w:rPr>
  </w:style>
  <w:style w:type="paragraph" w:customStyle="1" w:styleId="SP-TOCFigsandTables">
    <w:name w:val="SP-TOC Figs and Tables"/>
    <w:basedOn w:val="SP-TOC1"/>
    <w:rsid w:val="005A6BE6"/>
    <w:rPr>
      <w:noProof/>
    </w:rPr>
  </w:style>
  <w:style w:type="character" w:styleId="CommentReference">
    <w:name w:val="annotation reference"/>
    <w:semiHidden/>
    <w:rsid w:val="00023E8D"/>
    <w:rPr>
      <w:sz w:val="16"/>
    </w:rPr>
  </w:style>
  <w:style w:type="paragraph" w:styleId="CommentText">
    <w:name w:val="annotation text"/>
    <w:basedOn w:val="Normal"/>
    <w:link w:val="CommentTextChar"/>
    <w:semiHidden/>
    <w:rsid w:val="00023E8D"/>
    <w:pPr>
      <w:spacing w:before="120" w:after="120" w:line="276" w:lineRule="auto"/>
    </w:pPr>
    <w:rPr>
      <w:rFonts w:ascii="Segoe UI" w:eastAsia="Calibri" w:hAnsi="Segoe UI"/>
      <w:sz w:val="20"/>
      <w:szCs w:val="20"/>
      <w:lang w:val="x-none" w:eastAsia="x-none"/>
    </w:rPr>
  </w:style>
  <w:style w:type="character" w:customStyle="1" w:styleId="CommentTextChar">
    <w:name w:val="Comment Text Char"/>
    <w:link w:val="CommentText"/>
    <w:locked/>
    <w:rsid w:val="00023E8D"/>
    <w:rPr>
      <w:rFonts w:ascii="Segoe UI" w:hAnsi="Segoe UI" w:cs="Times New Roman"/>
    </w:rPr>
  </w:style>
  <w:style w:type="paragraph" w:styleId="Title">
    <w:name w:val="Title"/>
    <w:basedOn w:val="Normal"/>
    <w:next w:val="Normal"/>
    <w:link w:val="TitleChar"/>
    <w:qFormat/>
    <w:rsid w:val="00023E8D"/>
    <w:pPr>
      <w:pBdr>
        <w:bottom w:val="single" w:sz="8" w:space="4" w:color="91993E"/>
      </w:pBdr>
      <w:spacing w:before="120" w:after="300"/>
    </w:pPr>
    <w:rPr>
      <w:rFonts w:ascii="Century Gothic" w:eastAsia="MS Gothic" w:hAnsi="Century Gothic"/>
      <w:color w:val="354B21"/>
      <w:spacing w:val="5"/>
      <w:kern w:val="28"/>
      <w:sz w:val="52"/>
      <w:szCs w:val="52"/>
      <w:lang w:val="x-none" w:eastAsia="x-none"/>
    </w:rPr>
  </w:style>
  <w:style w:type="character" w:customStyle="1" w:styleId="TitleChar">
    <w:name w:val="Title Char"/>
    <w:link w:val="Title"/>
    <w:locked/>
    <w:rsid w:val="00023E8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rsid w:val="00CD114C"/>
    <w:pPr>
      <w:ind w:left="1170" w:hanging="360"/>
    </w:pPr>
    <w:rPr>
      <w:rFonts w:ascii="Segoe UI" w:hAnsi="Segoe UI" w:cs="Segoe UI"/>
      <w:color w:val="000000"/>
      <w:sz w:val="20"/>
      <w:szCs w:val="20"/>
    </w:rPr>
  </w:style>
  <w:style w:type="paragraph" w:customStyle="1" w:styleId="Tabletext-bulletedAM">
    <w:name w:val="Table text- bulleted AM"/>
    <w:basedOn w:val="SP-TableText"/>
    <w:qFormat/>
    <w:rsid w:val="002C1D7B"/>
    <w:pPr>
      <w:numPr>
        <w:numId w:val="13"/>
      </w:numPr>
      <w:spacing w:before="0" w:after="60"/>
    </w:pPr>
  </w:style>
  <w:style w:type="paragraph" w:customStyle="1" w:styleId="SP-4BulletAM">
    <w:name w:val="SP-4Bullet AM"/>
    <w:basedOn w:val="Normal"/>
    <w:qFormat/>
    <w:rsid w:val="00CD114C"/>
    <w:pPr>
      <w:numPr>
        <w:numId w:val="10"/>
      </w:numPr>
      <w:spacing w:before="40" w:after="40"/>
    </w:pPr>
    <w:rPr>
      <w:rFonts w:ascii="Segoe UI" w:hAnsi="Segoe UI" w:cs="Segoe UI"/>
      <w:color w:val="000000"/>
      <w:sz w:val="20"/>
      <w:szCs w:val="20"/>
    </w:rPr>
  </w:style>
  <w:style w:type="paragraph" w:customStyle="1" w:styleId="SP-5BulletAM">
    <w:name w:val="SP-5Bullet AM"/>
    <w:basedOn w:val="Normal"/>
    <w:rsid w:val="00116A89"/>
    <w:pPr>
      <w:ind w:left="1800" w:hanging="360"/>
    </w:pPr>
    <w:rPr>
      <w:rFonts w:ascii="Segoe UI" w:hAnsi="Segoe UI" w:cs="Segoe UI"/>
      <w:color w:val="000000"/>
      <w:sz w:val="20"/>
      <w:szCs w:val="20"/>
    </w:rPr>
  </w:style>
  <w:style w:type="paragraph" w:customStyle="1" w:styleId="SP-SlideLineAM">
    <w:name w:val="SP-Slide Line AM"/>
    <w:basedOn w:val="Normal"/>
    <w:next w:val="SP-SLIDEBullet1AM"/>
    <w:qFormat/>
    <w:rsid w:val="00161C56"/>
    <w:pPr>
      <w:keepNext/>
      <w:tabs>
        <w:tab w:val="left" w:pos="1008"/>
      </w:tabs>
      <w:spacing w:before="120"/>
    </w:pPr>
    <w:rPr>
      <w:rFonts w:ascii="Segoe UI" w:hAnsi="Segoe UI" w:cs="Segoe UI"/>
      <w:b/>
      <w:bCs/>
      <w:color w:val="000000"/>
      <w:sz w:val="20"/>
      <w:szCs w:val="20"/>
    </w:rPr>
  </w:style>
  <w:style w:type="paragraph" w:customStyle="1" w:styleId="bulletedlist1">
    <w:name w:val="bulleted list 1"/>
    <w:basedOn w:val="Normal"/>
    <w:rsid w:val="00CD114C"/>
    <w:pPr>
      <w:numPr>
        <w:numId w:val="11"/>
      </w:numPr>
    </w:pPr>
    <w:rPr>
      <w:rFonts w:ascii="Segoe UI" w:hAnsi="Segoe UI" w:cs="Segoe UI"/>
      <w:color w:val="000000"/>
      <w:sz w:val="20"/>
      <w:szCs w:val="20"/>
    </w:rPr>
  </w:style>
  <w:style w:type="paragraph" w:customStyle="1" w:styleId="bulletedlist2">
    <w:name w:val="bulleted list 2"/>
    <w:basedOn w:val="Normal"/>
    <w:rsid w:val="00CD114C"/>
    <w:pPr>
      <w:numPr>
        <w:ilvl w:val="1"/>
        <w:numId w:val="11"/>
      </w:numPr>
      <w:ind w:left="1710"/>
    </w:pPr>
    <w:rPr>
      <w:rFonts w:ascii="Segoe UI" w:hAnsi="Segoe UI" w:cs="Segoe UI"/>
      <w:color w:val="000000"/>
      <w:sz w:val="20"/>
      <w:szCs w:val="20"/>
    </w:rPr>
  </w:style>
  <w:style w:type="paragraph" w:styleId="CommentSubject">
    <w:name w:val="annotation subject"/>
    <w:basedOn w:val="CommentText"/>
    <w:next w:val="CommentText"/>
    <w:link w:val="CommentSubjectChar"/>
    <w:semiHidden/>
    <w:rsid w:val="00531426"/>
    <w:pPr>
      <w:spacing w:line="240" w:lineRule="auto"/>
    </w:pPr>
    <w:rPr>
      <w:b/>
      <w:bCs/>
      <w:lang w:val="en"/>
    </w:rPr>
  </w:style>
  <w:style w:type="character" w:customStyle="1" w:styleId="CommentSubjectChar">
    <w:name w:val="Comment Subject Char"/>
    <w:link w:val="CommentSubject"/>
    <w:semiHidden/>
    <w:locked/>
    <w:rsid w:val="00531426"/>
    <w:rPr>
      <w:rFonts w:ascii="Segoe UI" w:hAnsi="Segoe UI" w:cs="Times New Roman"/>
      <w:b/>
      <w:bCs/>
      <w:lang w:val="en" w:eastAsia="x-none"/>
    </w:rPr>
  </w:style>
  <w:style w:type="paragraph" w:customStyle="1" w:styleId="SP-BodytextindentAM">
    <w:name w:val="SP-Body text indent AM"/>
    <w:basedOn w:val="Normal"/>
    <w:rsid w:val="00CD114C"/>
    <w:pPr>
      <w:ind w:left="720"/>
    </w:pPr>
    <w:rPr>
      <w:rFonts w:ascii="Segoe UI" w:hAnsi="Segoe UI" w:cs="Segoe UI"/>
      <w:bCs/>
      <w:color w:val="000000"/>
      <w:sz w:val="20"/>
      <w:szCs w:val="20"/>
    </w:rPr>
  </w:style>
  <w:style w:type="paragraph" w:customStyle="1" w:styleId="SP-NumberListIndentAM">
    <w:name w:val="SP-Number List Indent AM"/>
    <w:basedOn w:val="Normal"/>
    <w:rsid w:val="00CD114C"/>
    <w:pPr>
      <w:numPr>
        <w:numId w:val="15"/>
      </w:numPr>
    </w:pPr>
    <w:rPr>
      <w:rFonts w:ascii="Segoe UI" w:hAnsi="Segoe UI" w:cs="Segoe UI"/>
      <w:color w:val="000000"/>
      <w:sz w:val="20"/>
      <w:szCs w:val="20"/>
    </w:rPr>
  </w:style>
  <w:style w:type="paragraph" w:customStyle="1" w:styleId="SP-SLIDEBullet1AM">
    <w:name w:val="SP-SLIDE Bullet1 AM"/>
    <w:basedOn w:val="ListParagraph1"/>
    <w:qFormat/>
    <w:rsid w:val="002A6D81"/>
    <w:pPr>
      <w:numPr>
        <w:numId w:val="12"/>
      </w:numPr>
      <w:spacing w:before="40" w:after="40" w:line="240" w:lineRule="auto"/>
      <w:ind w:left="1350"/>
    </w:pPr>
  </w:style>
  <w:style w:type="paragraph" w:customStyle="1" w:styleId="SP-SLIDEBullet2AM">
    <w:name w:val="SP-SLIDE Bullet2 AM"/>
    <w:basedOn w:val="SP-SLIDEBullet1AM"/>
    <w:qFormat/>
    <w:rsid w:val="00B84E56"/>
    <w:pPr>
      <w:numPr>
        <w:numId w:val="0"/>
      </w:numPr>
    </w:pPr>
  </w:style>
  <w:style w:type="character" w:customStyle="1" w:styleId="apple-converted-space">
    <w:name w:val="apple-converted-space"/>
    <w:rsid w:val="00CF223C"/>
    <w:rPr>
      <w:rFonts w:cs="Times New Roman"/>
    </w:rPr>
  </w:style>
  <w:style w:type="paragraph" w:customStyle="1" w:styleId="p1">
    <w:name w:val="p1"/>
    <w:basedOn w:val="Normal"/>
    <w:rsid w:val="00573C40"/>
    <w:rPr>
      <w:rFonts w:ascii="Helvetica" w:hAnsi="Helvetica"/>
      <w:color w:val="505050"/>
      <w:sz w:val="17"/>
      <w:szCs w:val="17"/>
    </w:rPr>
  </w:style>
  <w:style w:type="paragraph" w:customStyle="1" w:styleId="SP-facilitatornote">
    <w:name w:val="SP-facilitator note"/>
    <w:basedOn w:val="SP-BodyText"/>
    <w:qFormat/>
    <w:rsid w:val="00E11C6B"/>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BA14CD"/>
    <w:pPr>
      <w:shd w:val="clear" w:color="auto" w:fill="D9E8CC"/>
    </w:pPr>
  </w:style>
  <w:style w:type="paragraph" w:customStyle="1" w:styleId="Revision1">
    <w:name w:val="Revision1"/>
    <w:hidden/>
    <w:semiHidden/>
    <w:rsid w:val="004D6D18"/>
    <w:rPr>
      <w:rFonts w:ascii="Times New Roman" w:eastAsia="Times New Roman" w:hAnsi="Times New Roman" w:cs="Times New Roman"/>
      <w:sz w:val="24"/>
      <w:szCs w:val="24"/>
    </w:rPr>
  </w:style>
  <w:style w:type="paragraph" w:customStyle="1" w:styleId="SP-NumberListIndent2">
    <w:name w:val="SP-Number List Indent 2"/>
    <w:basedOn w:val="SP-NumberListIndentAM"/>
    <w:rsid w:val="004C0878"/>
    <w:pPr>
      <w:spacing w:after="120"/>
      <w:ind w:left="1350"/>
    </w:pPr>
  </w:style>
  <w:style w:type="paragraph" w:customStyle="1" w:styleId="SP-ActivityDescription">
    <w:name w:val="SP-Activity Description"/>
    <w:basedOn w:val="SP-LessonsLearned"/>
    <w:rsid w:val="00097FB5"/>
    <w:pPr>
      <w:shd w:val="clear" w:color="auto" w:fill="D8EAF0"/>
    </w:pPr>
  </w:style>
  <w:style w:type="character" w:styleId="PageNumber">
    <w:name w:val="page number"/>
    <w:rsid w:val="00387948"/>
    <w:rPr>
      <w:rFonts w:cs="Times New Roman"/>
    </w:rPr>
  </w:style>
  <w:style w:type="paragraph" w:customStyle="1" w:styleId="SP-TableBulletnew">
    <w:name w:val="SP - Table Bullet (new)"/>
    <w:basedOn w:val="Normal"/>
    <w:rsid w:val="00B33ECE"/>
    <w:pPr>
      <w:numPr>
        <w:numId w:val="24"/>
      </w:numPr>
      <w:tabs>
        <w:tab w:val="left" w:pos="1080"/>
        <w:tab w:val="num" w:pos="1350"/>
      </w:tabs>
      <w:spacing w:after="60"/>
      <w:ind w:left="1350"/>
    </w:pPr>
    <w:rPr>
      <w:rFonts w:ascii="Segoe UI" w:hAnsi="Segoe UI" w:cs="Segoe UI"/>
      <w:sz w:val="20"/>
    </w:rPr>
  </w:style>
  <w:style w:type="paragraph" w:customStyle="1" w:styleId="SP-Discussionprompt">
    <w:name w:val="SP-Discussion prompt"/>
    <w:qFormat/>
    <w:rsid w:val="004D2A20"/>
    <w:pPr>
      <w:spacing w:before="40" w:after="40"/>
    </w:pPr>
    <w:rPr>
      <w:rFonts w:ascii="Segoe UI" w:eastAsia="Times New Roman" w:hAnsi="Segoe UI"/>
      <w:noProof/>
      <w:szCs w:val="24"/>
    </w:rPr>
  </w:style>
  <w:style w:type="paragraph" w:styleId="EndnoteText">
    <w:name w:val="endnote text"/>
    <w:basedOn w:val="Normal"/>
    <w:link w:val="EndnoteTextChar"/>
    <w:semiHidden/>
    <w:rsid w:val="004836EF"/>
    <w:rPr>
      <w:rFonts w:eastAsia="Calibri"/>
      <w:sz w:val="20"/>
      <w:szCs w:val="20"/>
      <w:lang w:val="x-none" w:eastAsia="x-none"/>
    </w:rPr>
  </w:style>
  <w:style w:type="character" w:customStyle="1" w:styleId="EndnoteTextChar">
    <w:name w:val="Endnote Text Char"/>
    <w:link w:val="EndnoteText"/>
    <w:semiHidden/>
    <w:locked/>
    <w:rsid w:val="004836EF"/>
    <w:rPr>
      <w:rFonts w:ascii="Times New Roman" w:hAnsi="Times New Roman" w:cs="Times New Roman"/>
    </w:rPr>
  </w:style>
  <w:style w:type="character" w:styleId="EndnoteReference">
    <w:name w:val="endnote reference"/>
    <w:semiHidden/>
    <w:rsid w:val="004836EF"/>
    <w:rPr>
      <w:rFonts w:cs="Times New Roman"/>
      <w:vertAlign w:val="superscript"/>
    </w:rPr>
  </w:style>
  <w:style w:type="paragraph" w:styleId="ListParagraph">
    <w:name w:val="List Paragraph"/>
    <w:basedOn w:val="Normal"/>
    <w:uiPriority w:val="34"/>
    <w:qFormat/>
    <w:rsid w:val="0092436C"/>
    <w:pPr>
      <w:ind w:left="720"/>
      <w:contextualSpacing/>
    </w:pPr>
    <w:rPr>
      <w:rFonts w:eastAsia="Calibri"/>
    </w:rPr>
  </w:style>
  <w:style w:type="paragraph" w:styleId="TOC3">
    <w:name w:val="toc 3"/>
    <w:basedOn w:val="Normal"/>
    <w:next w:val="Normal"/>
    <w:autoRedefine/>
    <w:semiHidden/>
    <w:locked/>
    <w:rsid w:val="00A42B17"/>
    <w:pPr>
      <w:ind w:left="480"/>
    </w:pPr>
    <w:rPr>
      <w:sz w:val="20"/>
      <w:szCs w:val="20"/>
    </w:rPr>
  </w:style>
  <w:style w:type="paragraph" w:styleId="TOC4">
    <w:name w:val="toc 4"/>
    <w:basedOn w:val="Normal"/>
    <w:next w:val="Normal"/>
    <w:autoRedefine/>
    <w:semiHidden/>
    <w:locked/>
    <w:rsid w:val="008A7D8D"/>
    <w:pPr>
      <w:ind w:left="720"/>
    </w:pPr>
    <w:rPr>
      <w:sz w:val="20"/>
      <w:szCs w:val="20"/>
    </w:rPr>
  </w:style>
  <w:style w:type="paragraph" w:styleId="TOC5">
    <w:name w:val="toc 5"/>
    <w:basedOn w:val="Normal"/>
    <w:next w:val="Normal"/>
    <w:autoRedefine/>
    <w:semiHidden/>
    <w:locked/>
    <w:rsid w:val="008A7D8D"/>
    <w:pPr>
      <w:ind w:left="960"/>
    </w:pPr>
    <w:rPr>
      <w:sz w:val="20"/>
      <w:szCs w:val="20"/>
    </w:rPr>
  </w:style>
  <w:style w:type="paragraph" w:styleId="TOC6">
    <w:name w:val="toc 6"/>
    <w:basedOn w:val="Normal"/>
    <w:next w:val="Normal"/>
    <w:autoRedefine/>
    <w:semiHidden/>
    <w:locked/>
    <w:rsid w:val="008A7D8D"/>
    <w:pPr>
      <w:ind w:left="1200"/>
    </w:pPr>
    <w:rPr>
      <w:sz w:val="20"/>
      <w:szCs w:val="20"/>
    </w:rPr>
  </w:style>
  <w:style w:type="paragraph" w:styleId="TOC7">
    <w:name w:val="toc 7"/>
    <w:basedOn w:val="Normal"/>
    <w:next w:val="Normal"/>
    <w:autoRedefine/>
    <w:semiHidden/>
    <w:locked/>
    <w:rsid w:val="008A7D8D"/>
    <w:pPr>
      <w:ind w:left="1440"/>
    </w:pPr>
    <w:rPr>
      <w:sz w:val="20"/>
      <w:szCs w:val="20"/>
    </w:rPr>
  </w:style>
  <w:style w:type="paragraph" w:styleId="TOC8">
    <w:name w:val="toc 8"/>
    <w:basedOn w:val="Normal"/>
    <w:next w:val="Normal"/>
    <w:autoRedefine/>
    <w:semiHidden/>
    <w:locked/>
    <w:rsid w:val="008A7D8D"/>
    <w:pPr>
      <w:ind w:left="1680"/>
    </w:pPr>
    <w:rPr>
      <w:sz w:val="20"/>
      <w:szCs w:val="20"/>
    </w:rPr>
  </w:style>
  <w:style w:type="paragraph" w:styleId="TOC9">
    <w:name w:val="toc 9"/>
    <w:basedOn w:val="Normal"/>
    <w:next w:val="Normal"/>
    <w:autoRedefine/>
    <w:semiHidden/>
    <w:locked/>
    <w:rsid w:val="008A7D8D"/>
    <w:pPr>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Helvetica"/>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locked="1" w:qFormat="1"/>
    <w:lsdException w:name="footnote reference" w:uiPriority="99"/>
    <w:lsdException w:name="page number" w:locked="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5B2F"/>
    <w:rPr>
      <w:rFonts w:ascii="Times New Roman" w:eastAsia="Times New Roman" w:hAnsi="Times New Roman" w:cs="Times New Roman"/>
      <w:sz w:val="24"/>
      <w:szCs w:val="24"/>
    </w:rPr>
  </w:style>
  <w:style w:type="paragraph" w:styleId="Heading1">
    <w:name w:val="heading 1"/>
    <w:basedOn w:val="Heading3"/>
    <w:next w:val="Normal"/>
    <w:link w:val="Heading1Char"/>
    <w:qFormat/>
    <w:rsid w:val="007775B7"/>
    <w:pPr>
      <w:outlineLvl w:val="0"/>
    </w:pPr>
    <w:rPr>
      <w:b w:val="0"/>
      <w:color w:val="47652D"/>
      <w:sz w:val="40"/>
    </w:rPr>
  </w:style>
  <w:style w:type="paragraph" w:styleId="Heading2">
    <w:name w:val="heading 2"/>
    <w:basedOn w:val="Normal"/>
    <w:next w:val="Normal"/>
    <w:link w:val="Heading2Char"/>
    <w:uiPriority w:val="9"/>
    <w:qFormat/>
    <w:rsid w:val="00B12DB3"/>
    <w:pPr>
      <w:spacing w:before="120" w:after="120" w:line="276" w:lineRule="auto"/>
      <w:outlineLvl w:val="1"/>
    </w:pPr>
    <w:rPr>
      <w:rFonts w:ascii="Century Gothic" w:eastAsia="Calibri" w:hAnsi="Century Gothic"/>
      <w:b/>
      <w:color w:val="91993E"/>
      <w:sz w:val="30"/>
      <w:szCs w:val="20"/>
      <w:lang w:val="en" w:eastAsia="x-none"/>
    </w:rPr>
  </w:style>
  <w:style w:type="paragraph" w:styleId="Heading3">
    <w:name w:val="heading 3"/>
    <w:basedOn w:val="Normal"/>
    <w:next w:val="Normal"/>
    <w:link w:val="Heading3Char"/>
    <w:qFormat/>
    <w:rsid w:val="00B12DB3"/>
    <w:pPr>
      <w:keepNext/>
      <w:spacing w:before="120" w:after="120" w:line="276" w:lineRule="auto"/>
      <w:outlineLvl w:val="2"/>
    </w:pPr>
    <w:rPr>
      <w:rFonts w:ascii="Century Gothic" w:eastAsia="Calibri" w:hAnsi="Century Gothic"/>
      <w:b/>
      <w:sz w:val="26"/>
      <w:szCs w:val="20"/>
      <w:lang w:val="en" w:eastAsia="x-none"/>
    </w:rPr>
  </w:style>
  <w:style w:type="paragraph" w:styleId="Heading4">
    <w:name w:val="heading 4"/>
    <w:basedOn w:val="Normal"/>
    <w:next w:val="Normal"/>
    <w:link w:val="Heading4Char"/>
    <w:qFormat/>
    <w:rsid w:val="00B12DB3"/>
    <w:pPr>
      <w:keepNext/>
      <w:spacing w:before="120" w:after="120" w:line="276" w:lineRule="auto"/>
      <w:outlineLvl w:val="3"/>
    </w:pPr>
    <w:rPr>
      <w:rFonts w:ascii="Segoe UI" w:eastAsia="Calibri" w:hAnsi="Segoe UI"/>
      <w:b/>
      <w:sz w:val="26"/>
      <w:szCs w:val="20"/>
      <w:lang w:val="en" w:eastAsia="x-none"/>
    </w:rPr>
  </w:style>
  <w:style w:type="paragraph" w:styleId="Heading5">
    <w:name w:val="heading 5"/>
    <w:basedOn w:val="Normal"/>
    <w:next w:val="Normal"/>
    <w:link w:val="Heading5Char"/>
    <w:qFormat/>
    <w:rsid w:val="005E11C7"/>
    <w:pPr>
      <w:keepNext/>
      <w:keepLines/>
      <w:spacing w:before="200" w:after="120" w:line="276" w:lineRule="auto"/>
      <w:outlineLvl w:val="4"/>
    </w:pPr>
    <w:rPr>
      <w:rFonts w:ascii="Century Gothic" w:eastAsia="Calibri" w:hAnsi="Century Gothic"/>
      <w:color w:val="474C1F"/>
      <w:sz w:val="22"/>
      <w:szCs w:val="20"/>
      <w:lang w:val="x-none" w:eastAsia="x-none"/>
    </w:rPr>
  </w:style>
  <w:style w:type="paragraph" w:styleId="Heading6">
    <w:name w:val="heading 6"/>
    <w:basedOn w:val="Normal"/>
    <w:next w:val="Normal"/>
    <w:link w:val="Heading6Char"/>
    <w:qFormat/>
    <w:rsid w:val="005E11C7"/>
    <w:pPr>
      <w:keepNext/>
      <w:keepLines/>
      <w:spacing w:before="200" w:after="120" w:line="276" w:lineRule="auto"/>
      <w:outlineLvl w:val="5"/>
    </w:pPr>
    <w:rPr>
      <w:rFonts w:ascii="Century Gothic" w:eastAsia="Calibri" w:hAnsi="Century Gothic"/>
      <w:i/>
      <w:color w:val="474C1F"/>
      <w:sz w:val="22"/>
      <w:szCs w:val="20"/>
      <w:lang w:val="x-none" w:eastAsia="x-none"/>
    </w:rPr>
  </w:style>
  <w:style w:type="paragraph" w:styleId="Heading7">
    <w:name w:val="heading 7"/>
    <w:basedOn w:val="Normal"/>
    <w:next w:val="Normal"/>
    <w:link w:val="Heading7Char"/>
    <w:qFormat/>
    <w:rsid w:val="005E11C7"/>
    <w:pPr>
      <w:keepNext/>
      <w:keepLines/>
      <w:spacing w:before="200" w:after="120" w:line="276" w:lineRule="auto"/>
      <w:outlineLvl w:val="6"/>
    </w:pPr>
    <w:rPr>
      <w:rFonts w:ascii="Century Gothic" w:eastAsia="Calibri" w:hAnsi="Century Gothic"/>
      <w:i/>
      <w:color w:val="404040"/>
      <w:sz w:val="22"/>
      <w:szCs w:val="20"/>
      <w:lang w:val="x-none" w:eastAsia="x-none"/>
    </w:rPr>
  </w:style>
  <w:style w:type="paragraph" w:styleId="Heading8">
    <w:name w:val="heading 8"/>
    <w:basedOn w:val="Normal"/>
    <w:next w:val="Normal"/>
    <w:link w:val="Heading8Char"/>
    <w:qFormat/>
    <w:rsid w:val="005E11C7"/>
    <w:pPr>
      <w:keepNext/>
      <w:keepLines/>
      <w:spacing w:before="200" w:after="120" w:line="276" w:lineRule="auto"/>
      <w:outlineLvl w:val="7"/>
    </w:pPr>
    <w:rPr>
      <w:rFonts w:ascii="Century Gothic" w:eastAsia="Calibri" w:hAnsi="Century Gothic"/>
      <w:color w:val="404040"/>
      <w:sz w:val="20"/>
      <w:szCs w:val="20"/>
      <w:lang w:val="x-none" w:eastAsia="x-none"/>
    </w:rPr>
  </w:style>
  <w:style w:type="paragraph" w:styleId="Heading9">
    <w:name w:val="heading 9"/>
    <w:basedOn w:val="Normal"/>
    <w:next w:val="Normal"/>
    <w:link w:val="Heading9Char"/>
    <w:qFormat/>
    <w:rsid w:val="005E11C7"/>
    <w:pPr>
      <w:keepNext/>
      <w:keepLines/>
      <w:spacing w:before="200" w:after="120" w:line="276" w:lineRule="auto"/>
      <w:outlineLvl w:val="8"/>
    </w:pPr>
    <w:rPr>
      <w:rFonts w:ascii="Century Gothic" w:eastAsia="Calibri" w:hAnsi="Century Gothic"/>
      <w:i/>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71054B"/>
    <w:pPr>
      <w:spacing w:before="120" w:after="120" w:line="276" w:lineRule="auto"/>
      <w:ind w:left="720"/>
    </w:pPr>
    <w:rPr>
      <w:rFonts w:ascii="Segoe UI" w:hAnsi="Segoe UI" w:cs="Helvetica"/>
      <w:sz w:val="20"/>
      <w:lang w:val="en"/>
    </w:rPr>
  </w:style>
  <w:style w:type="paragraph" w:customStyle="1" w:styleId="BasicParagraph">
    <w:name w:val="[Basic Paragraph]"/>
    <w:basedOn w:val="Normal"/>
    <w:rsid w:val="005336B0"/>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link w:val="Heading1"/>
    <w:locked/>
    <w:rsid w:val="007775B7"/>
    <w:rPr>
      <w:rFonts w:ascii="Century Gothic" w:hAnsi="Century Gothic"/>
      <w:color w:val="47652D"/>
      <w:sz w:val="40"/>
      <w:lang w:val="en" w:eastAsia="x-none"/>
    </w:rPr>
  </w:style>
  <w:style w:type="paragraph" w:styleId="Caption">
    <w:name w:val="caption"/>
    <w:basedOn w:val="Normal"/>
    <w:next w:val="Normal"/>
    <w:qFormat/>
    <w:rsid w:val="001A53C4"/>
    <w:pPr>
      <w:keepNext/>
      <w:framePr w:wrap="auto" w:vAnchor="text" w:hAnchor="text" w:y="1"/>
      <w:spacing w:before="120" w:after="60" w:line="276" w:lineRule="auto"/>
    </w:pPr>
    <w:rPr>
      <w:rFonts w:ascii="Segoe UI" w:hAnsi="Segoe UI" w:cs="Helvetica"/>
      <w:b/>
      <w:bCs/>
      <w:color w:val="7F7F7F"/>
      <w:sz w:val="18"/>
      <w:szCs w:val="20"/>
      <w:lang w:val="en"/>
    </w:rPr>
  </w:style>
  <w:style w:type="character" w:customStyle="1" w:styleId="Heading2Char">
    <w:name w:val="Heading 2 Char"/>
    <w:link w:val="Heading2"/>
    <w:uiPriority w:val="9"/>
    <w:locked/>
    <w:rsid w:val="00B12DB3"/>
    <w:rPr>
      <w:rFonts w:ascii="Century Gothic" w:hAnsi="Century Gothic"/>
      <w:b/>
      <w:color w:val="91993E"/>
      <w:sz w:val="30"/>
      <w:lang w:val="en" w:eastAsia="x-none"/>
    </w:rPr>
  </w:style>
  <w:style w:type="character" w:customStyle="1" w:styleId="Heading3Char">
    <w:name w:val="Heading 3 Char"/>
    <w:link w:val="Heading3"/>
    <w:locked/>
    <w:rsid w:val="00B12DB3"/>
    <w:rPr>
      <w:rFonts w:ascii="Century Gothic" w:hAnsi="Century Gothic"/>
      <w:b/>
      <w:sz w:val="26"/>
      <w:lang w:val="en" w:eastAsia="x-none"/>
    </w:rPr>
  </w:style>
  <w:style w:type="character" w:customStyle="1" w:styleId="Heading4Char">
    <w:name w:val="Heading 4 Char"/>
    <w:link w:val="Heading4"/>
    <w:locked/>
    <w:rsid w:val="00B12DB3"/>
    <w:rPr>
      <w:rFonts w:ascii="Segoe UI" w:hAnsi="Segoe UI"/>
      <w:b/>
      <w:sz w:val="26"/>
      <w:lang w:val="en" w:eastAsia="x-none"/>
    </w:rPr>
  </w:style>
  <w:style w:type="paragraph" w:customStyle="1" w:styleId="SP-Subtitle">
    <w:name w:val="SP-Subtitle"/>
    <w:basedOn w:val="Normal"/>
    <w:rsid w:val="00F575B8"/>
    <w:pPr>
      <w:spacing w:before="120" w:after="120" w:line="276" w:lineRule="auto"/>
    </w:pPr>
    <w:rPr>
      <w:rFonts w:ascii="Century Gothic" w:hAnsi="Century Gothic" w:cs="Helvetica"/>
      <w:color w:val="FFFFFF"/>
      <w:sz w:val="44"/>
      <w:lang w:val="en"/>
    </w:rPr>
  </w:style>
  <w:style w:type="paragraph" w:customStyle="1" w:styleId="SP-Date">
    <w:name w:val="SP-Date"/>
    <w:basedOn w:val="Normal"/>
    <w:rsid w:val="003C3C28"/>
    <w:pPr>
      <w:spacing w:before="120" w:after="120" w:line="276" w:lineRule="auto"/>
    </w:pPr>
    <w:rPr>
      <w:rFonts w:ascii="Century Gothic" w:hAnsi="Century Gothic" w:cs="Helvetica"/>
      <w:color w:val="7F7F7F"/>
      <w:sz w:val="36"/>
      <w:szCs w:val="20"/>
      <w:lang w:val="en"/>
    </w:rPr>
  </w:style>
  <w:style w:type="character" w:styleId="Strong">
    <w:name w:val="Strong"/>
    <w:qFormat/>
    <w:rsid w:val="0071054B"/>
    <w:rPr>
      <w:b/>
    </w:rPr>
  </w:style>
  <w:style w:type="character" w:styleId="Emphasis">
    <w:name w:val="Emphasis"/>
    <w:qFormat/>
    <w:rsid w:val="0071054B"/>
    <w:rPr>
      <w:i/>
    </w:rPr>
  </w:style>
  <w:style w:type="paragraph" w:customStyle="1" w:styleId="ListParagraph1">
    <w:name w:val="List Paragraph1"/>
    <w:basedOn w:val="Normal"/>
    <w:rsid w:val="0071054B"/>
    <w:pPr>
      <w:spacing w:before="120" w:after="120" w:line="276" w:lineRule="auto"/>
      <w:ind w:left="720"/>
    </w:pPr>
    <w:rPr>
      <w:rFonts w:ascii="Segoe UI" w:hAnsi="Segoe UI" w:cs="Helvetica"/>
      <w:sz w:val="20"/>
      <w:lang w:val="en"/>
    </w:rPr>
  </w:style>
  <w:style w:type="paragraph" w:customStyle="1" w:styleId="TOCHeading1">
    <w:name w:val="TOC Heading1"/>
    <w:basedOn w:val="Heading1"/>
    <w:next w:val="Normal"/>
    <w:rsid w:val="0071054B"/>
    <w:pPr>
      <w:keepLines/>
      <w:spacing w:before="480" w:after="0"/>
      <w:outlineLvl w:val="9"/>
    </w:pPr>
    <w:rPr>
      <w:rFonts w:ascii="Cambria" w:eastAsia="MS Gothic" w:hAnsi="Cambria"/>
      <w:b/>
      <w:bCs/>
      <w:color w:val="365F91"/>
      <w:sz w:val="28"/>
      <w:szCs w:val="28"/>
      <w:lang w:eastAsia="ja-JP"/>
    </w:rPr>
  </w:style>
  <w:style w:type="character" w:customStyle="1" w:styleId="Heading5Char">
    <w:name w:val="Heading 5 Char"/>
    <w:link w:val="Heading5"/>
    <w:semiHidden/>
    <w:locked/>
    <w:rsid w:val="005E11C7"/>
    <w:rPr>
      <w:rFonts w:ascii="Century Gothic" w:hAnsi="Century Gothic"/>
      <w:color w:val="474C1F"/>
      <w:sz w:val="22"/>
    </w:rPr>
  </w:style>
  <w:style w:type="character" w:customStyle="1" w:styleId="Heading6Char">
    <w:name w:val="Heading 6 Char"/>
    <w:link w:val="Heading6"/>
    <w:semiHidden/>
    <w:locked/>
    <w:rsid w:val="005E11C7"/>
    <w:rPr>
      <w:rFonts w:ascii="Century Gothic" w:hAnsi="Century Gothic"/>
      <w:i/>
      <w:color w:val="474C1F"/>
      <w:sz w:val="22"/>
    </w:rPr>
  </w:style>
  <w:style w:type="character" w:customStyle="1" w:styleId="Heading7Char">
    <w:name w:val="Heading 7 Char"/>
    <w:link w:val="Heading7"/>
    <w:semiHidden/>
    <w:locked/>
    <w:rsid w:val="005E11C7"/>
    <w:rPr>
      <w:rFonts w:ascii="Century Gothic" w:hAnsi="Century Gothic"/>
      <w:i/>
      <w:color w:val="404040"/>
      <w:sz w:val="22"/>
    </w:rPr>
  </w:style>
  <w:style w:type="character" w:customStyle="1" w:styleId="Heading8Char">
    <w:name w:val="Heading 8 Char"/>
    <w:link w:val="Heading8"/>
    <w:semiHidden/>
    <w:locked/>
    <w:rsid w:val="005E11C7"/>
    <w:rPr>
      <w:rFonts w:ascii="Century Gothic" w:hAnsi="Century Gothic"/>
      <w:color w:val="404040"/>
    </w:rPr>
  </w:style>
  <w:style w:type="character" w:customStyle="1" w:styleId="Heading9Char">
    <w:name w:val="Heading 9 Char"/>
    <w:link w:val="Heading9"/>
    <w:semiHidden/>
    <w:locked/>
    <w:rsid w:val="005E11C7"/>
    <w:rPr>
      <w:rFonts w:ascii="Century Gothic" w:hAnsi="Century Gothic"/>
      <w:i/>
      <w:color w:val="404040"/>
    </w:rPr>
  </w:style>
  <w:style w:type="paragraph" w:styleId="Subtitle">
    <w:name w:val="Subtitle"/>
    <w:basedOn w:val="Normal"/>
    <w:next w:val="Normal"/>
    <w:link w:val="SubtitleChar"/>
    <w:qFormat/>
    <w:rsid w:val="000C32B7"/>
    <w:pPr>
      <w:numPr>
        <w:ilvl w:val="1"/>
      </w:numPr>
      <w:spacing w:before="120" w:after="120" w:line="276" w:lineRule="auto"/>
    </w:pPr>
    <w:rPr>
      <w:rFonts w:ascii="Century Gothic" w:eastAsia="Calibri" w:hAnsi="Century Gothic"/>
      <w:color w:val="91993E"/>
      <w:spacing w:val="15"/>
      <w:szCs w:val="20"/>
      <w:lang w:val="en" w:eastAsia="x-none"/>
    </w:rPr>
  </w:style>
  <w:style w:type="character" w:customStyle="1" w:styleId="SubtitleChar">
    <w:name w:val="Subtitle Char"/>
    <w:link w:val="Subtitle"/>
    <w:locked/>
    <w:rsid w:val="000C32B7"/>
    <w:rPr>
      <w:rFonts w:ascii="Century Gothic" w:hAnsi="Century Gothic"/>
      <w:color w:val="91993E"/>
      <w:spacing w:val="15"/>
      <w:sz w:val="24"/>
      <w:lang w:val="en" w:eastAsia="x-none"/>
    </w:rPr>
  </w:style>
  <w:style w:type="paragraph" w:customStyle="1" w:styleId="Quote1">
    <w:name w:val="Quote1"/>
    <w:basedOn w:val="Normal"/>
    <w:next w:val="Normal"/>
    <w:link w:val="QuoteChar"/>
    <w:rsid w:val="005E11C7"/>
    <w:pPr>
      <w:spacing w:before="120" w:after="120" w:line="276" w:lineRule="auto"/>
    </w:pPr>
    <w:rPr>
      <w:rFonts w:ascii="Calibri" w:eastAsia="Calibri" w:hAnsi="Calibri"/>
      <w:i/>
      <w:color w:val="000000"/>
      <w:sz w:val="22"/>
      <w:szCs w:val="20"/>
      <w:lang w:val="x-none" w:eastAsia="x-none"/>
    </w:rPr>
  </w:style>
  <w:style w:type="character" w:customStyle="1" w:styleId="QuoteChar">
    <w:name w:val="Quote Char"/>
    <w:link w:val="Quote1"/>
    <w:locked/>
    <w:rsid w:val="005E11C7"/>
    <w:rPr>
      <w:i/>
      <w:color w:val="000000"/>
      <w:sz w:val="22"/>
    </w:rPr>
  </w:style>
  <w:style w:type="paragraph" w:customStyle="1" w:styleId="IntenseQuote1">
    <w:name w:val="Intense Quote1"/>
    <w:basedOn w:val="Normal"/>
    <w:next w:val="Normal"/>
    <w:link w:val="IntenseQuoteChar"/>
    <w:rsid w:val="00E46ADB"/>
    <w:pPr>
      <w:pBdr>
        <w:bottom w:val="single" w:sz="4" w:space="4" w:color="91993E"/>
      </w:pBdr>
      <w:spacing w:before="200" w:after="280" w:line="276" w:lineRule="auto"/>
      <w:ind w:left="936" w:right="936"/>
    </w:pPr>
    <w:rPr>
      <w:rFonts w:ascii="Calibri" w:eastAsia="Calibri" w:hAnsi="Calibri"/>
      <w:b/>
      <w:i/>
      <w:color w:val="91993E"/>
      <w:sz w:val="22"/>
      <w:szCs w:val="20"/>
      <w:lang w:val="x-none" w:eastAsia="x-none"/>
    </w:rPr>
  </w:style>
  <w:style w:type="character" w:customStyle="1" w:styleId="IntenseQuoteChar">
    <w:name w:val="Intense Quote Char"/>
    <w:link w:val="IntenseQuote1"/>
    <w:locked/>
    <w:rsid w:val="00E46ADB"/>
    <w:rPr>
      <w:b/>
      <w:i/>
      <w:color w:val="91993E"/>
      <w:sz w:val="22"/>
    </w:rPr>
  </w:style>
  <w:style w:type="character" w:customStyle="1" w:styleId="SubtleReference1">
    <w:name w:val="Subtle Reference1"/>
    <w:rsid w:val="005E11C7"/>
    <w:rPr>
      <w:smallCaps/>
      <w:color w:val="E28432"/>
      <w:u w:val="single"/>
    </w:rPr>
  </w:style>
  <w:style w:type="character" w:customStyle="1" w:styleId="IntenseReference1">
    <w:name w:val="Intense Reference1"/>
    <w:rsid w:val="005E11C7"/>
    <w:rPr>
      <w:b/>
      <w:smallCaps/>
      <w:color w:val="E28432"/>
      <w:spacing w:val="5"/>
      <w:u w:val="single"/>
    </w:rPr>
  </w:style>
  <w:style w:type="character" w:customStyle="1" w:styleId="BookTitle1">
    <w:name w:val="Book Title1"/>
    <w:rsid w:val="005E11C7"/>
    <w:rPr>
      <w:b/>
      <w:smallCaps/>
      <w:spacing w:val="5"/>
    </w:rPr>
  </w:style>
  <w:style w:type="paragraph" w:styleId="BalloonText">
    <w:name w:val="Balloon Text"/>
    <w:basedOn w:val="Normal"/>
    <w:link w:val="BalloonTextChar"/>
    <w:uiPriority w:val="99"/>
    <w:semiHidden/>
    <w:rsid w:val="00074EB3"/>
    <w:pPr>
      <w:spacing w:before="120" w:after="120" w:line="276" w:lineRule="auto"/>
    </w:pPr>
    <w:rPr>
      <w:rFonts w:ascii="Tahoma" w:eastAsia="Calibri" w:hAnsi="Tahoma"/>
      <w:sz w:val="16"/>
      <w:szCs w:val="20"/>
      <w:lang w:val="x-none" w:eastAsia="x-none"/>
    </w:rPr>
  </w:style>
  <w:style w:type="character" w:customStyle="1" w:styleId="BalloonTextChar">
    <w:name w:val="Balloon Text Char"/>
    <w:link w:val="BalloonText"/>
    <w:uiPriority w:val="99"/>
    <w:semiHidden/>
    <w:locked/>
    <w:rsid w:val="00074EB3"/>
    <w:rPr>
      <w:rFonts w:ascii="Tahoma" w:hAnsi="Tahoma"/>
      <w:sz w:val="16"/>
    </w:rPr>
  </w:style>
  <w:style w:type="table" w:styleId="TableGrid">
    <w:name w:val="Table Grid"/>
    <w:basedOn w:val="TableNormal"/>
    <w:uiPriority w:val="59"/>
    <w:rsid w:val="007E2289"/>
    <w:rPr>
      <w:rFonts w:eastAsia="Times New Roman"/>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rsid w:val="003F3FE0"/>
    <w:rPr>
      <w:rFonts w:ascii="Century Gothic" w:eastAsia="Times New Roman" w:hAnsi="Century Gothic"/>
      <w:lang w:val="fr-FR" w:eastAsia="fr-FR"/>
    </w:rPr>
    <w:tblPr>
      <w:tblBorders>
        <w:bottom w:val="single" w:sz="12" w:space="0" w:color="auto"/>
        <w:insideH w:val="single" w:sz="2" w:space="0" w:color="auto"/>
        <w:insideV w:val="single" w:sz="2" w:space="0" w:color="auto"/>
      </w:tblBorders>
      <w:tblCellMar>
        <w:top w:w="0" w:type="dxa"/>
        <w:left w:w="108" w:type="dxa"/>
        <w:bottom w:w="0" w:type="dxa"/>
        <w:right w:w="108" w:type="dxa"/>
      </w:tblCellMar>
    </w:tblPr>
  </w:style>
  <w:style w:type="paragraph" w:styleId="Header">
    <w:name w:val="header"/>
    <w:basedOn w:val="Normal"/>
    <w:link w:val="HeaderChar"/>
    <w:uiPriority w:val="99"/>
    <w:rsid w:val="00F24BAB"/>
    <w:pPr>
      <w:tabs>
        <w:tab w:val="center" w:pos="4680"/>
        <w:tab w:val="right" w:pos="9360"/>
      </w:tabs>
      <w:spacing w:before="120" w:after="120" w:line="276" w:lineRule="auto"/>
    </w:pPr>
    <w:rPr>
      <w:rFonts w:ascii="Calibri" w:eastAsia="Calibri" w:hAnsi="Calibri"/>
      <w:sz w:val="20"/>
      <w:szCs w:val="20"/>
      <w:lang w:val="x-none" w:eastAsia="x-none"/>
    </w:rPr>
  </w:style>
  <w:style w:type="character" w:customStyle="1" w:styleId="HeaderChar">
    <w:name w:val="Header Char"/>
    <w:link w:val="Header"/>
    <w:uiPriority w:val="99"/>
    <w:locked/>
    <w:rsid w:val="00F24BAB"/>
    <w:rPr>
      <w:rFonts w:cs="Times New Roman"/>
    </w:rPr>
  </w:style>
  <w:style w:type="paragraph" w:styleId="Footer">
    <w:name w:val="footer"/>
    <w:basedOn w:val="Normal"/>
    <w:link w:val="FooterChar"/>
    <w:uiPriority w:val="99"/>
    <w:rsid w:val="00140EBF"/>
    <w:pPr>
      <w:tabs>
        <w:tab w:val="center" w:pos="4680"/>
        <w:tab w:val="right" w:pos="9360"/>
      </w:tabs>
      <w:spacing w:before="120" w:after="120" w:line="276" w:lineRule="auto"/>
      <w:jc w:val="center"/>
    </w:pPr>
    <w:rPr>
      <w:rFonts w:ascii="Century Gothic" w:eastAsia="Calibri" w:hAnsi="Century Gothic"/>
      <w:color w:val="FFFFFF"/>
      <w:sz w:val="18"/>
      <w:szCs w:val="20"/>
      <w:lang w:val="en" w:eastAsia="x-none"/>
    </w:rPr>
  </w:style>
  <w:style w:type="character" w:customStyle="1" w:styleId="FooterChar">
    <w:name w:val="Footer Char"/>
    <w:link w:val="Footer"/>
    <w:uiPriority w:val="99"/>
    <w:locked/>
    <w:rsid w:val="00140EBF"/>
    <w:rPr>
      <w:rFonts w:ascii="Century Gothic" w:hAnsi="Century Gothic"/>
      <w:color w:val="FFFFFF"/>
      <w:sz w:val="18"/>
      <w:lang w:val="en" w:eastAsia="x-none"/>
    </w:rPr>
  </w:style>
  <w:style w:type="paragraph" w:styleId="TOC1">
    <w:name w:val="toc 1"/>
    <w:basedOn w:val="Normal"/>
    <w:next w:val="Normal"/>
    <w:autoRedefine/>
    <w:semiHidden/>
    <w:rsid w:val="00A739E6"/>
    <w:pPr>
      <w:spacing w:before="120"/>
    </w:pPr>
    <w:rPr>
      <w:b/>
      <w:bCs/>
      <w:i/>
      <w:iCs/>
    </w:rPr>
  </w:style>
  <w:style w:type="character" w:styleId="Hyperlink">
    <w:name w:val="Hyperlink"/>
    <w:uiPriority w:val="99"/>
    <w:rsid w:val="009813FC"/>
    <w:rPr>
      <w:color w:val="91993E"/>
      <w:u w:val="single"/>
    </w:rPr>
  </w:style>
  <w:style w:type="paragraph" w:styleId="TOC2">
    <w:name w:val="toc 2"/>
    <w:basedOn w:val="Normal"/>
    <w:next w:val="Normal"/>
    <w:autoRedefine/>
    <w:semiHidden/>
    <w:rsid w:val="00A739E6"/>
    <w:pPr>
      <w:spacing w:before="120"/>
      <w:ind w:left="240"/>
    </w:pPr>
    <w:rPr>
      <w:b/>
      <w:bCs/>
      <w:sz w:val="22"/>
      <w:szCs w:val="22"/>
    </w:rPr>
  </w:style>
  <w:style w:type="paragraph" w:customStyle="1" w:styleId="SP-Title">
    <w:name w:val="SP-Title"/>
    <w:basedOn w:val="Normal"/>
    <w:rsid w:val="00F575B8"/>
    <w:pPr>
      <w:spacing w:before="120" w:after="120" w:line="276" w:lineRule="auto"/>
    </w:pPr>
    <w:rPr>
      <w:rFonts w:ascii="Century Gothic" w:eastAsia="Calibri" w:hAnsi="Century Gothic" w:cs="Vrinda"/>
      <w:bCs/>
      <w:color w:val="FFFFFF"/>
      <w:kern w:val="28"/>
      <w:sz w:val="52"/>
      <w:szCs w:val="32"/>
      <w:lang w:val="en"/>
    </w:rPr>
  </w:style>
  <w:style w:type="paragraph" w:customStyle="1" w:styleId="SP-ROTHead">
    <w:name w:val="SP-ROT Head"/>
    <w:basedOn w:val="Normal"/>
    <w:qFormat/>
    <w:rsid w:val="0016438E"/>
    <w:pPr>
      <w:spacing w:before="240" w:after="120" w:line="276" w:lineRule="auto"/>
    </w:pPr>
    <w:rPr>
      <w:rFonts w:ascii="Century Gothic" w:hAnsi="Century Gothic" w:cs="Helvetica"/>
      <w:b/>
      <w:bCs/>
      <w:sz w:val="20"/>
      <w:lang w:val="en"/>
    </w:rPr>
  </w:style>
  <w:style w:type="paragraph" w:customStyle="1" w:styleId="SP-ROTText">
    <w:name w:val="SP-ROT Text"/>
    <w:basedOn w:val="Normal"/>
    <w:rsid w:val="0016438E"/>
    <w:pPr>
      <w:spacing w:before="120" w:after="120" w:line="276" w:lineRule="auto"/>
    </w:pPr>
    <w:rPr>
      <w:rFonts w:ascii="Century Gothic" w:hAnsi="Century Gothic" w:cs="Helvetica"/>
      <w:sz w:val="20"/>
      <w:lang w:val="en"/>
    </w:rPr>
  </w:style>
  <w:style w:type="paragraph" w:customStyle="1" w:styleId="Normal1">
    <w:name w:val="Normal1"/>
    <w:rsid w:val="0016438E"/>
    <w:rPr>
      <w:rFonts w:ascii="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eastAsia="Times New Roman" w:hAnsi="Times New Roman" w:cs="Times New Roman"/>
      <w:color w:val="000000"/>
      <w:sz w:val="24"/>
      <w:szCs w:val="24"/>
    </w:rPr>
  </w:style>
  <w:style w:type="character" w:styleId="FollowedHyperlink">
    <w:name w:val="FollowedHyperlink"/>
    <w:semiHidden/>
    <w:rsid w:val="0016438E"/>
    <w:rPr>
      <w:color w:val="47652D"/>
      <w:u w:val="single"/>
    </w:rPr>
  </w:style>
  <w:style w:type="paragraph" w:customStyle="1" w:styleId="SP-ROTAddress">
    <w:name w:val="SP-ROT Address"/>
    <w:basedOn w:val="Normal"/>
    <w:rsid w:val="0016438E"/>
    <w:pPr>
      <w:spacing w:line="276" w:lineRule="auto"/>
    </w:pPr>
    <w:rPr>
      <w:rFonts w:ascii="Century Gothic" w:hAnsi="Century Gothic" w:cs="Helvetica"/>
      <w:sz w:val="20"/>
      <w:lang w:val="en"/>
    </w:rPr>
  </w:style>
  <w:style w:type="paragraph" w:customStyle="1" w:styleId="Sp-ChapterTitle">
    <w:name w:val="Sp-Chapter Title"/>
    <w:basedOn w:val="Normal"/>
    <w:qFormat/>
    <w:rsid w:val="002D4DD5"/>
    <w:pPr>
      <w:pBdr>
        <w:bottom w:val="single" w:sz="4" w:space="1" w:color="auto"/>
      </w:pBdr>
      <w:spacing w:after="120" w:line="276" w:lineRule="auto"/>
    </w:pPr>
    <w:rPr>
      <w:rFonts w:ascii="Century Gothic" w:hAnsi="Century Gothic" w:cs="Helvetica"/>
      <w:sz w:val="36"/>
      <w:lang w:val="en"/>
    </w:rPr>
  </w:style>
  <w:style w:type="paragraph" w:customStyle="1" w:styleId="SP-BodyText">
    <w:name w:val="SP-Body Text"/>
    <w:basedOn w:val="Normal"/>
    <w:qFormat/>
    <w:rsid w:val="00276F0B"/>
    <w:pPr>
      <w:spacing w:before="120" w:after="120" w:line="276" w:lineRule="auto"/>
    </w:pPr>
    <w:rPr>
      <w:rFonts w:ascii="Segoe UI" w:hAnsi="Segoe UI" w:cs="Helvetica"/>
      <w:sz w:val="20"/>
      <w:lang w:val="en"/>
    </w:rPr>
  </w:style>
  <w:style w:type="paragraph" w:customStyle="1" w:styleId="SP-Heading1">
    <w:name w:val="SP-Heading 1"/>
    <w:basedOn w:val="Normal"/>
    <w:qFormat/>
    <w:rsid w:val="00101B61"/>
    <w:pPr>
      <w:keepNext/>
      <w:spacing w:before="180" w:after="120" w:line="276" w:lineRule="auto"/>
    </w:pPr>
    <w:rPr>
      <w:rFonts w:ascii="Century Gothic" w:hAnsi="Century Gothic" w:cs="Helvetica"/>
      <w:b/>
      <w:color w:val="47652D"/>
      <w:sz w:val="28"/>
      <w:lang w:val="en"/>
    </w:rPr>
  </w:style>
  <w:style w:type="paragraph" w:customStyle="1" w:styleId="SP-TOC1">
    <w:name w:val="SP-TOC 1"/>
    <w:basedOn w:val="Normal"/>
    <w:qFormat/>
    <w:rsid w:val="005A6BE6"/>
    <w:pPr>
      <w:tabs>
        <w:tab w:val="right" w:leader="dot" w:pos="9346"/>
      </w:tabs>
      <w:spacing w:before="120" w:after="100" w:line="276" w:lineRule="auto"/>
    </w:pPr>
    <w:rPr>
      <w:rFonts w:ascii="Century Gothic" w:hAnsi="Century Gothic" w:cs="Helvetica"/>
      <w:color w:val="000000"/>
      <w:sz w:val="20"/>
      <w:lang w:val="en"/>
    </w:rPr>
  </w:style>
  <w:style w:type="paragraph" w:customStyle="1" w:styleId="SP-TOC2">
    <w:name w:val="SP-TOC 2"/>
    <w:basedOn w:val="Normal"/>
    <w:rsid w:val="005A6BE6"/>
    <w:pPr>
      <w:tabs>
        <w:tab w:val="right" w:leader="dot" w:pos="9346"/>
      </w:tabs>
      <w:spacing w:before="100" w:after="120" w:line="276" w:lineRule="auto"/>
      <w:ind w:left="360"/>
    </w:pPr>
    <w:rPr>
      <w:rFonts w:ascii="Century Gothic" w:hAnsi="Century Gothic" w:cs="Helvetica"/>
      <w:sz w:val="20"/>
      <w:lang w:val="en"/>
    </w:rPr>
  </w:style>
  <w:style w:type="paragraph" w:customStyle="1" w:styleId="SP-NoteHeader">
    <w:name w:val="SP-Note Header"/>
    <w:basedOn w:val="SP-BodyText"/>
    <w:rsid w:val="00661938"/>
    <w:pPr>
      <w:spacing w:before="60" w:after="60"/>
    </w:pPr>
    <w:rPr>
      <w:sz w:val="16"/>
      <w:szCs w:val="16"/>
    </w:rPr>
  </w:style>
  <w:style w:type="paragraph" w:customStyle="1" w:styleId="SP-Acronyms">
    <w:name w:val="SP-Acronyms"/>
    <w:basedOn w:val="Normal"/>
    <w:rsid w:val="00276F0B"/>
    <w:pPr>
      <w:tabs>
        <w:tab w:val="left" w:pos="1440"/>
      </w:tabs>
      <w:spacing w:before="120" w:after="120" w:line="276" w:lineRule="auto"/>
    </w:pPr>
    <w:rPr>
      <w:rFonts w:ascii="Segoe UI" w:hAnsi="Segoe UI" w:cs="Helvetica"/>
      <w:sz w:val="20"/>
      <w:lang w:val="en"/>
    </w:rPr>
  </w:style>
  <w:style w:type="paragraph" w:customStyle="1" w:styleId="SP-TableNoteText">
    <w:name w:val="SP-Table Note Text"/>
    <w:basedOn w:val="SP-BodyText"/>
    <w:rsid w:val="00661938"/>
    <w:pPr>
      <w:spacing w:before="60" w:after="60"/>
    </w:pPr>
    <w:rPr>
      <w:i/>
      <w:sz w:val="16"/>
      <w:szCs w:val="16"/>
    </w:rPr>
  </w:style>
  <w:style w:type="paragraph" w:customStyle="1" w:styleId="SP-NoteText">
    <w:name w:val="SP-Note Text"/>
    <w:basedOn w:val="SP-BodyText"/>
    <w:rsid w:val="00661938"/>
    <w:pPr>
      <w:spacing w:before="60" w:after="60"/>
    </w:pPr>
    <w:rPr>
      <w:i/>
      <w:sz w:val="16"/>
      <w:szCs w:val="16"/>
    </w:rPr>
  </w:style>
  <w:style w:type="paragraph" w:customStyle="1" w:styleId="CenteredTableText">
    <w:name w:val="Centered Table Text"/>
    <w:basedOn w:val="Normal"/>
    <w:rsid w:val="00597BD5"/>
    <w:pPr>
      <w:spacing w:before="60" w:after="60" w:line="276" w:lineRule="auto"/>
      <w:jc w:val="center"/>
    </w:pPr>
    <w:rPr>
      <w:rFonts w:ascii="Garamond" w:hAnsi="Garamond" w:cs="Garamond"/>
      <w:sz w:val="18"/>
      <w:szCs w:val="18"/>
      <w:lang w:bidi="bn-BD"/>
    </w:rPr>
  </w:style>
  <w:style w:type="paragraph" w:customStyle="1" w:styleId="SP-TableText">
    <w:name w:val="SP-Table Text"/>
    <w:basedOn w:val="Normal"/>
    <w:qFormat/>
    <w:rsid w:val="002C1D7B"/>
    <w:pPr>
      <w:spacing w:before="120" w:after="120"/>
    </w:pPr>
    <w:rPr>
      <w:rFonts w:ascii="Segoe UI" w:hAnsi="Segoe UI" w:cs="Helvetica"/>
      <w:sz w:val="20"/>
      <w:szCs w:val="20"/>
      <w:lang w:val="en"/>
    </w:rPr>
  </w:style>
  <w:style w:type="paragraph" w:customStyle="1" w:styleId="SP-TableHeaderRow">
    <w:name w:val="SP-Table Header Row"/>
    <w:basedOn w:val="SP-BodyText"/>
    <w:rsid w:val="002C1D7B"/>
    <w:pPr>
      <w:keepNext/>
      <w:jc w:val="center"/>
    </w:pPr>
    <w:rPr>
      <w:color w:val="FFFFFF"/>
      <w:szCs w:val="20"/>
    </w:rPr>
  </w:style>
  <w:style w:type="paragraph" w:customStyle="1" w:styleId="SP-TableTitle">
    <w:name w:val="SP-Table Title"/>
    <w:basedOn w:val="Normal"/>
    <w:rsid w:val="002C1D7B"/>
    <w:pPr>
      <w:keepNext/>
      <w:spacing w:before="120" w:after="120" w:line="276" w:lineRule="auto"/>
    </w:pPr>
    <w:rPr>
      <w:rFonts w:ascii="Segoe UI" w:hAnsi="Segoe UI" w:cs="Helvetica"/>
      <w:b/>
      <w:color w:val="5F5F5F"/>
      <w:sz w:val="20"/>
      <w:lang w:val="en"/>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rsid w:val="000E2EA4"/>
    <w:rPr>
      <w:color w:val="000000"/>
      <w:sz w:val="40"/>
    </w:rPr>
  </w:style>
  <w:style w:type="paragraph" w:styleId="ListBullet">
    <w:name w:val="List Bullet"/>
    <w:basedOn w:val="Normal"/>
    <w:rsid w:val="00421760"/>
    <w:pPr>
      <w:numPr>
        <w:numId w:val="1"/>
      </w:numPr>
      <w:spacing w:before="120" w:after="120" w:line="276" w:lineRule="auto"/>
    </w:pPr>
    <w:rPr>
      <w:rFonts w:ascii="Segoe UI" w:hAnsi="Segoe UI" w:cs="Helvetica"/>
      <w:sz w:val="20"/>
      <w:lang w:val="en"/>
    </w:rPr>
  </w:style>
  <w:style w:type="paragraph" w:styleId="ListBullet2">
    <w:name w:val="List Bullet 2"/>
    <w:basedOn w:val="Normal"/>
    <w:rsid w:val="00421760"/>
    <w:pPr>
      <w:numPr>
        <w:numId w:val="2"/>
      </w:numPr>
      <w:spacing w:before="120" w:after="120" w:line="276" w:lineRule="auto"/>
    </w:pPr>
    <w:rPr>
      <w:rFonts w:ascii="Segoe UI" w:hAnsi="Segoe UI" w:cs="Helvetica"/>
      <w:sz w:val="20"/>
      <w:lang w:val="en"/>
    </w:rPr>
  </w:style>
  <w:style w:type="paragraph" w:styleId="ListBullet3">
    <w:name w:val="List Bullet 3"/>
    <w:basedOn w:val="Normal"/>
    <w:rsid w:val="00421760"/>
    <w:pPr>
      <w:numPr>
        <w:numId w:val="3"/>
      </w:numPr>
      <w:spacing w:before="120" w:after="120" w:line="276" w:lineRule="auto"/>
    </w:pPr>
    <w:rPr>
      <w:rFonts w:ascii="Segoe UI" w:hAnsi="Segoe UI" w:cs="Helvetica"/>
      <w:sz w:val="20"/>
      <w:lang w:val="en"/>
    </w:rPr>
  </w:style>
  <w:style w:type="paragraph" w:customStyle="1" w:styleId="SP-1Bullet">
    <w:name w:val="SP-1Bullet"/>
    <w:basedOn w:val="Normal"/>
    <w:qFormat/>
    <w:rsid w:val="00A13561"/>
    <w:pPr>
      <w:numPr>
        <w:numId w:val="4"/>
      </w:numPr>
      <w:spacing w:before="120" w:after="120" w:line="276" w:lineRule="auto"/>
    </w:pPr>
    <w:rPr>
      <w:rFonts w:ascii="Segoe UI" w:hAnsi="Segoe UI" w:cs="Helvetica"/>
      <w:sz w:val="20"/>
      <w:szCs w:val="22"/>
      <w:lang w:val="en"/>
    </w:rPr>
  </w:style>
  <w:style w:type="paragraph" w:customStyle="1" w:styleId="SP-2Bullet">
    <w:name w:val="SP-2Bullet"/>
    <w:basedOn w:val="Normal"/>
    <w:qFormat/>
    <w:rsid w:val="00636818"/>
    <w:pPr>
      <w:numPr>
        <w:numId w:val="9"/>
      </w:numPr>
      <w:spacing w:before="120" w:after="120" w:line="276" w:lineRule="auto"/>
    </w:pPr>
    <w:rPr>
      <w:rFonts w:ascii="Segoe UI" w:hAnsi="Segoe UI" w:cs="Helvetica"/>
      <w:sz w:val="20"/>
      <w:lang w:val="en"/>
    </w:rPr>
  </w:style>
  <w:style w:type="paragraph" w:customStyle="1" w:styleId="SP-3Bullet">
    <w:name w:val="SP-3Bullet"/>
    <w:basedOn w:val="Normal"/>
    <w:qFormat/>
    <w:rsid w:val="008E645F"/>
    <w:pPr>
      <w:numPr>
        <w:numId w:val="5"/>
      </w:numPr>
      <w:spacing w:before="120" w:after="120" w:line="276" w:lineRule="auto"/>
    </w:pPr>
    <w:rPr>
      <w:rFonts w:ascii="Segoe UI" w:hAnsi="Segoe UI" w:cs="Helvetica"/>
      <w:sz w:val="20"/>
      <w:lang w:val="en"/>
    </w:rPr>
  </w:style>
  <w:style w:type="paragraph" w:customStyle="1" w:styleId="SP-Heading2">
    <w:name w:val="SP-Heading 2"/>
    <w:basedOn w:val="Normal"/>
    <w:rsid w:val="00101B61"/>
    <w:pPr>
      <w:keepNext/>
      <w:spacing w:before="180" w:after="120" w:line="276" w:lineRule="auto"/>
    </w:pPr>
    <w:rPr>
      <w:rFonts w:ascii="Century Gothic" w:hAnsi="Century Gothic" w:cs="Helvetica"/>
      <w:b/>
      <w:color w:val="91993E"/>
      <w:sz w:val="26"/>
      <w:szCs w:val="28"/>
      <w:lang w:val="en"/>
    </w:rPr>
  </w:style>
  <w:style w:type="paragraph" w:customStyle="1" w:styleId="SP-Heading3">
    <w:name w:val="SP-Heading 3"/>
    <w:basedOn w:val="Normal"/>
    <w:rsid w:val="00697D6F"/>
    <w:pPr>
      <w:spacing w:before="180" w:after="120" w:line="276" w:lineRule="auto"/>
    </w:pPr>
    <w:rPr>
      <w:rFonts w:ascii="Century Gothic" w:hAnsi="Century Gothic" w:cs="Helvetica"/>
      <w:b/>
      <w:lang w:val="en"/>
    </w:rPr>
  </w:style>
  <w:style w:type="paragraph" w:customStyle="1" w:styleId="SP-NumberList">
    <w:name w:val="SP-Number List"/>
    <w:basedOn w:val="Normal"/>
    <w:rsid w:val="003654CA"/>
    <w:pPr>
      <w:numPr>
        <w:numId w:val="6"/>
      </w:numPr>
      <w:spacing w:before="120" w:after="120" w:line="276" w:lineRule="auto"/>
    </w:pPr>
    <w:rPr>
      <w:rFonts w:ascii="Segoe UI" w:hAnsi="Segoe UI" w:cs="Helvetica"/>
      <w:sz w:val="20"/>
      <w:lang w:val="en"/>
    </w:rPr>
  </w:style>
  <w:style w:type="paragraph" w:customStyle="1" w:styleId="SP-NumberListLetters">
    <w:name w:val="SP-Number List Letters"/>
    <w:basedOn w:val="Normal"/>
    <w:rsid w:val="00697D6F"/>
    <w:pPr>
      <w:numPr>
        <w:numId w:val="7"/>
      </w:numPr>
      <w:spacing w:before="120" w:after="120" w:line="276" w:lineRule="auto"/>
    </w:pPr>
    <w:rPr>
      <w:rFonts w:ascii="Segoe UI" w:hAnsi="Segoe UI" w:cs="Helvetica"/>
      <w:sz w:val="20"/>
      <w:lang w:val="en"/>
    </w:rPr>
  </w:style>
  <w:style w:type="paragraph" w:customStyle="1" w:styleId="SP-References">
    <w:name w:val="SP-References"/>
    <w:basedOn w:val="Normal"/>
    <w:qFormat/>
    <w:rsid w:val="00BE21E2"/>
    <w:pPr>
      <w:spacing w:before="120" w:after="120" w:line="276" w:lineRule="auto"/>
      <w:ind w:left="360" w:hanging="360"/>
    </w:pPr>
    <w:rPr>
      <w:rFonts w:ascii="Segoe UI" w:hAnsi="Segoe UI" w:cs="Helvetica"/>
      <w:sz w:val="20"/>
      <w:lang w:val="en"/>
    </w:rPr>
  </w:style>
  <w:style w:type="paragraph" w:customStyle="1" w:styleId="SP-FigureTitle">
    <w:name w:val="SP-Figure Title"/>
    <w:basedOn w:val="SP-BodyText"/>
    <w:rsid w:val="00CE0FC2"/>
    <w:rPr>
      <w:b/>
      <w:color w:val="5F5F5F"/>
    </w:rPr>
  </w:style>
  <w:style w:type="paragraph" w:customStyle="1" w:styleId="DP-NumberList">
    <w:name w:val="DP-NumberList"/>
    <w:basedOn w:val="Normal"/>
    <w:rsid w:val="009D46BB"/>
    <w:pPr>
      <w:numPr>
        <w:numId w:val="8"/>
      </w:numPr>
      <w:spacing w:after="120"/>
    </w:pPr>
    <w:rPr>
      <w:rFonts w:ascii="Garamond" w:eastAsia="Calibri" w:hAnsi="Garamond"/>
    </w:rPr>
  </w:style>
  <w:style w:type="character" w:customStyle="1" w:styleId="HyperlinkJB">
    <w:name w:val="Hyperlink (JB)"/>
    <w:rsid w:val="009564F6"/>
    <w:rPr>
      <w:u w:val="thick" w:color="E86D11"/>
    </w:rPr>
  </w:style>
  <w:style w:type="paragraph" w:customStyle="1" w:styleId="SP-PhotoCredit">
    <w:name w:val="SP-Photo Credit"/>
    <w:basedOn w:val="Normal"/>
    <w:rsid w:val="00140EBF"/>
    <w:rPr>
      <w:rFonts w:ascii="Century Gothic" w:hAnsi="Century Gothic" w:cs="Arial"/>
      <w:i/>
      <w:sz w:val="14"/>
      <w:szCs w:val="14"/>
    </w:rPr>
  </w:style>
  <w:style w:type="paragraph" w:customStyle="1" w:styleId="SP-PhotoCaption">
    <w:name w:val="SP-Photo Caption"/>
    <w:rsid w:val="00140EBF"/>
    <w:rPr>
      <w:rFonts w:ascii="Century Gothic" w:eastAsia="Times New Roman" w:hAnsi="Century Gothic"/>
      <w:sz w:val="16"/>
      <w:szCs w:val="24"/>
      <w:lang w:val="en"/>
    </w:rPr>
  </w:style>
  <w:style w:type="paragraph" w:styleId="FootnoteText">
    <w:name w:val="footnote text"/>
    <w:basedOn w:val="Normal"/>
    <w:link w:val="FootnoteTextChar"/>
    <w:uiPriority w:val="99"/>
    <w:semiHidden/>
    <w:rsid w:val="00C54294"/>
    <w:pPr>
      <w:spacing w:before="120" w:after="120" w:line="276" w:lineRule="auto"/>
    </w:pPr>
    <w:rPr>
      <w:rFonts w:ascii="Segoe UI" w:eastAsia="Calibri" w:hAnsi="Segoe UI"/>
      <w:sz w:val="20"/>
      <w:szCs w:val="20"/>
      <w:lang w:val="en" w:eastAsia="x-none"/>
    </w:rPr>
  </w:style>
  <w:style w:type="character" w:customStyle="1" w:styleId="FootnoteTextChar">
    <w:name w:val="Footnote Text Char"/>
    <w:link w:val="FootnoteText"/>
    <w:uiPriority w:val="99"/>
    <w:locked/>
    <w:rsid w:val="00C54294"/>
    <w:rPr>
      <w:rFonts w:ascii="Segoe UI" w:hAnsi="Segoe UI"/>
      <w:lang w:val="en" w:eastAsia="x-none"/>
    </w:rPr>
  </w:style>
  <w:style w:type="character" w:styleId="FootnoteReference">
    <w:name w:val="footnote reference"/>
    <w:uiPriority w:val="99"/>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rsid w:val="00D20A33"/>
    <w:pPr>
      <w:spacing w:before="120" w:after="120" w:line="276" w:lineRule="auto"/>
    </w:pPr>
    <w:rPr>
      <w:rFonts w:ascii="Segoe UI" w:hAnsi="Segoe UI" w:cs="Helvetica"/>
      <w:sz w:val="20"/>
      <w:lang w:val="en"/>
    </w:rPr>
  </w:style>
  <w:style w:type="paragraph" w:styleId="TableofFigures">
    <w:name w:val="table of figures"/>
    <w:basedOn w:val="Normal"/>
    <w:next w:val="Normal"/>
    <w:semiHidden/>
    <w:rsid w:val="00F72209"/>
    <w:pPr>
      <w:spacing w:before="120" w:after="120" w:line="276" w:lineRule="auto"/>
    </w:pPr>
    <w:rPr>
      <w:rFonts w:ascii="Segoe UI" w:hAnsi="Segoe UI" w:cs="Helvetica"/>
      <w:sz w:val="20"/>
      <w:lang w:val="en"/>
    </w:rPr>
  </w:style>
  <w:style w:type="paragraph" w:styleId="NormalWeb">
    <w:name w:val="Normal (Web)"/>
    <w:basedOn w:val="Normal"/>
    <w:rsid w:val="00F72209"/>
    <w:pPr>
      <w:spacing w:before="100" w:beforeAutospacing="1" w:after="100" w:afterAutospacing="1"/>
    </w:pPr>
    <w:rPr>
      <w:rFonts w:eastAsia="Calibri"/>
    </w:rPr>
  </w:style>
  <w:style w:type="paragraph" w:customStyle="1" w:styleId="SP-TableSubHeaderRow">
    <w:name w:val="SP-Table Sub Header Row"/>
    <w:basedOn w:val="SP-TableHeaderRow"/>
    <w:rsid w:val="002C1D7B"/>
    <w:pPr>
      <w:jc w:val="left"/>
    </w:pPr>
  </w:style>
  <w:style w:type="paragraph" w:customStyle="1" w:styleId="1ROT">
    <w:name w:val="1ROT"/>
    <w:basedOn w:val="Normal"/>
    <w:rsid w:val="0037080B"/>
    <w:pPr>
      <w:spacing w:before="120" w:after="120" w:line="276" w:lineRule="auto"/>
    </w:pPr>
    <w:rPr>
      <w:rFonts w:ascii="Century Gothic" w:hAnsi="Century Gothic" w:cs="Vrinda"/>
      <w:sz w:val="18"/>
      <w:szCs w:val="22"/>
    </w:rPr>
  </w:style>
  <w:style w:type="paragraph" w:customStyle="1" w:styleId="SP-TOCFigsandTables">
    <w:name w:val="SP-TOC Figs and Tables"/>
    <w:basedOn w:val="SP-TOC1"/>
    <w:rsid w:val="005A6BE6"/>
    <w:rPr>
      <w:noProof/>
    </w:rPr>
  </w:style>
  <w:style w:type="character" w:styleId="CommentReference">
    <w:name w:val="annotation reference"/>
    <w:semiHidden/>
    <w:rsid w:val="00023E8D"/>
    <w:rPr>
      <w:sz w:val="16"/>
    </w:rPr>
  </w:style>
  <w:style w:type="paragraph" w:styleId="CommentText">
    <w:name w:val="annotation text"/>
    <w:basedOn w:val="Normal"/>
    <w:link w:val="CommentTextChar"/>
    <w:semiHidden/>
    <w:rsid w:val="00023E8D"/>
    <w:pPr>
      <w:spacing w:before="120" w:after="120" w:line="276" w:lineRule="auto"/>
    </w:pPr>
    <w:rPr>
      <w:rFonts w:ascii="Segoe UI" w:eastAsia="Calibri" w:hAnsi="Segoe UI"/>
      <w:sz w:val="20"/>
      <w:szCs w:val="20"/>
      <w:lang w:val="x-none" w:eastAsia="x-none"/>
    </w:rPr>
  </w:style>
  <w:style w:type="character" w:customStyle="1" w:styleId="CommentTextChar">
    <w:name w:val="Comment Text Char"/>
    <w:link w:val="CommentText"/>
    <w:locked/>
    <w:rsid w:val="00023E8D"/>
    <w:rPr>
      <w:rFonts w:ascii="Segoe UI" w:hAnsi="Segoe UI" w:cs="Times New Roman"/>
    </w:rPr>
  </w:style>
  <w:style w:type="paragraph" w:styleId="Title">
    <w:name w:val="Title"/>
    <w:basedOn w:val="Normal"/>
    <w:next w:val="Normal"/>
    <w:link w:val="TitleChar"/>
    <w:qFormat/>
    <w:rsid w:val="00023E8D"/>
    <w:pPr>
      <w:pBdr>
        <w:bottom w:val="single" w:sz="8" w:space="4" w:color="91993E"/>
      </w:pBdr>
      <w:spacing w:before="120" w:after="300"/>
    </w:pPr>
    <w:rPr>
      <w:rFonts w:ascii="Century Gothic" w:eastAsia="MS Gothic" w:hAnsi="Century Gothic"/>
      <w:color w:val="354B21"/>
      <w:spacing w:val="5"/>
      <w:kern w:val="28"/>
      <w:sz w:val="52"/>
      <w:szCs w:val="52"/>
      <w:lang w:val="x-none" w:eastAsia="x-none"/>
    </w:rPr>
  </w:style>
  <w:style w:type="character" w:customStyle="1" w:styleId="TitleChar">
    <w:name w:val="Title Char"/>
    <w:link w:val="Title"/>
    <w:locked/>
    <w:rsid w:val="00023E8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rsid w:val="00CD114C"/>
    <w:pPr>
      <w:ind w:left="1170" w:hanging="360"/>
    </w:pPr>
    <w:rPr>
      <w:rFonts w:ascii="Segoe UI" w:hAnsi="Segoe UI" w:cs="Segoe UI"/>
      <w:color w:val="000000"/>
      <w:sz w:val="20"/>
      <w:szCs w:val="20"/>
    </w:rPr>
  </w:style>
  <w:style w:type="paragraph" w:customStyle="1" w:styleId="Tabletext-bulletedAM">
    <w:name w:val="Table text- bulleted AM"/>
    <w:basedOn w:val="SP-TableText"/>
    <w:qFormat/>
    <w:rsid w:val="002C1D7B"/>
    <w:pPr>
      <w:numPr>
        <w:numId w:val="13"/>
      </w:numPr>
      <w:spacing w:before="0" w:after="60"/>
    </w:pPr>
  </w:style>
  <w:style w:type="paragraph" w:customStyle="1" w:styleId="SP-4BulletAM">
    <w:name w:val="SP-4Bullet AM"/>
    <w:basedOn w:val="Normal"/>
    <w:qFormat/>
    <w:rsid w:val="00CD114C"/>
    <w:pPr>
      <w:numPr>
        <w:numId w:val="10"/>
      </w:numPr>
      <w:spacing w:before="40" w:after="40"/>
    </w:pPr>
    <w:rPr>
      <w:rFonts w:ascii="Segoe UI" w:hAnsi="Segoe UI" w:cs="Segoe UI"/>
      <w:color w:val="000000"/>
      <w:sz w:val="20"/>
      <w:szCs w:val="20"/>
    </w:rPr>
  </w:style>
  <w:style w:type="paragraph" w:customStyle="1" w:styleId="SP-5BulletAM">
    <w:name w:val="SP-5Bullet AM"/>
    <w:basedOn w:val="Normal"/>
    <w:rsid w:val="00116A89"/>
    <w:pPr>
      <w:ind w:left="1800" w:hanging="360"/>
    </w:pPr>
    <w:rPr>
      <w:rFonts w:ascii="Segoe UI" w:hAnsi="Segoe UI" w:cs="Segoe UI"/>
      <w:color w:val="000000"/>
      <w:sz w:val="20"/>
      <w:szCs w:val="20"/>
    </w:rPr>
  </w:style>
  <w:style w:type="paragraph" w:customStyle="1" w:styleId="SP-SlideLineAM">
    <w:name w:val="SP-Slide Line AM"/>
    <w:basedOn w:val="Normal"/>
    <w:next w:val="SP-SLIDEBullet1AM"/>
    <w:qFormat/>
    <w:rsid w:val="00161C56"/>
    <w:pPr>
      <w:keepNext/>
      <w:tabs>
        <w:tab w:val="left" w:pos="1008"/>
      </w:tabs>
      <w:spacing w:before="120"/>
    </w:pPr>
    <w:rPr>
      <w:rFonts w:ascii="Segoe UI" w:hAnsi="Segoe UI" w:cs="Segoe UI"/>
      <w:b/>
      <w:bCs/>
      <w:color w:val="000000"/>
      <w:sz w:val="20"/>
      <w:szCs w:val="20"/>
    </w:rPr>
  </w:style>
  <w:style w:type="paragraph" w:customStyle="1" w:styleId="bulletedlist1">
    <w:name w:val="bulleted list 1"/>
    <w:basedOn w:val="Normal"/>
    <w:rsid w:val="00CD114C"/>
    <w:pPr>
      <w:numPr>
        <w:numId w:val="11"/>
      </w:numPr>
    </w:pPr>
    <w:rPr>
      <w:rFonts w:ascii="Segoe UI" w:hAnsi="Segoe UI" w:cs="Segoe UI"/>
      <w:color w:val="000000"/>
      <w:sz w:val="20"/>
      <w:szCs w:val="20"/>
    </w:rPr>
  </w:style>
  <w:style w:type="paragraph" w:customStyle="1" w:styleId="bulletedlist2">
    <w:name w:val="bulleted list 2"/>
    <w:basedOn w:val="Normal"/>
    <w:rsid w:val="00CD114C"/>
    <w:pPr>
      <w:numPr>
        <w:ilvl w:val="1"/>
        <w:numId w:val="11"/>
      </w:numPr>
      <w:ind w:left="1710"/>
    </w:pPr>
    <w:rPr>
      <w:rFonts w:ascii="Segoe UI" w:hAnsi="Segoe UI" w:cs="Segoe UI"/>
      <w:color w:val="000000"/>
      <w:sz w:val="20"/>
      <w:szCs w:val="20"/>
    </w:rPr>
  </w:style>
  <w:style w:type="paragraph" w:styleId="CommentSubject">
    <w:name w:val="annotation subject"/>
    <w:basedOn w:val="CommentText"/>
    <w:next w:val="CommentText"/>
    <w:link w:val="CommentSubjectChar"/>
    <w:semiHidden/>
    <w:rsid w:val="00531426"/>
    <w:pPr>
      <w:spacing w:line="240" w:lineRule="auto"/>
    </w:pPr>
    <w:rPr>
      <w:b/>
      <w:bCs/>
      <w:lang w:val="en"/>
    </w:rPr>
  </w:style>
  <w:style w:type="character" w:customStyle="1" w:styleId="CommentSubjectChar">
    <w:name w:val="Comment Subject Char"/>
    <w:link w:val="CommentSubject"/>
    <w:semiHidden/>
    <w:locked/>
    <w:rsid w:val="00531426"/>
    <w:rPr>
      <w:rFonts w:ascii="Segoe UI" w:hAnsi="Segoe UI" w:cs="Times New Roman"/>
      <w:b/>
      <w:bCs/>
      <w:lang w:val="en" w:eastAsia="x-none"/>
    </w:rPr>
  </w:style>
  <w:style w:type="paragraph" w:customStyle="1" w:styleId="SP-BodytextindentAM">
    <w:name w:val="SP-Body text indent AM"/>
    <w:basedOn w:val="Normal"/>
    <w:rsid w:val="00CD114C"/>
    <w:pPr>
      <w:ind w:left="720"/>
    </w:pPr>
    <w:rPr>
      <w:rFonts w:ascii="Segoe UI" w:hAnsi="Segoe UI" w:cs="Segoe UI"/>
      <w:bCs/>
      <w:color w:val="000000"/>
      <w:sz w:val="20"/>
      <w:szCs w:val="20"/>
    </w:rPr>
  </w:style>
  <w:style w:type="paragraph" w:customStyle="1" w:styleId="SP-NumberListIndentAM">
    <w:name w:val="SP-Number List Indent AM"/>
    <w:basedOn w:val="Normal"/>
    <w:rsid w:val="00CD114C"/>
    <w:pPr>
      <w:numPr>
        <w:numId w:val="15"/>
      </w:numPr>
    </w:pPr>
    <w:rPr>
      <w:rFonts w:ascii="Segoe UI" w:hAnsi="Segoe UI" w:cs="Segoe UI"/>
      <w:color w:val="000000"/>
      <w:sz w:val="20"/>
      <w:szCs w:val="20"/>
    </w:rPr>
  </w:style>
  <w:style w:type="paragraph" w:customStyle="1" w:styleId="SP-SLIDEBullet1AM">
    <w:name w:val="SP-SLIDE Bullet1 AM"/>
    <w:basedOn w:val="ListParagraph1"/>
    <w:qFormat/>
    <w:rsid w:val="002A6D81"/>
    <w:pPr>
      <w:numPr>
        <w:numId w:val="12"/>
      </w:numPr>
      <w:spacing w:before="40" w:after="40" w:line="240" w:lineRule="auto"/>
      <w:ind w:left="1350"/>
    </w:pPr>
  </w:style>
  <w:style w:type="paragraph" w:customStyle="1" w:styleId="SP-SLIDEBullet2AM">
    <w:name w:val="SP-SLIDE Bullet2 AM"/>
    <w:basedOn w:val="SP-SLIDEBullet1AM"/>
    <w:qFormat/>
    <w:rsid w:val="00B84E56"/>
    <w:pPr>
      <w:numPr>
        <w:numId w:val="0"/>
      </w:numPr>
    </w:pPr>
  </w:style>
  <w:style w:type="character" w:customStyle="1" w:styleId="apple-converted-space">
    <w:name w:val="apple-converted-space"/>
    <w:rsid w:val="00CF223C"/>
    <w:rPr>
      <w:rFonts w:cs="Times New Roman"/>
    </w:rPr>
  </w:style>
  <w:style w:type="paragraph" w:customStyle="1" w:styleId="p1">
    <w:name w:val="p1"/>
    <w:basedOn w:val="Normal"/>
    <w:rsid w:val="00573C40"/>
    <w:rPr>
      <w:rFonts w:ascii="Helvetica" w:hAnsi="Helvetica"/>
      <w:color w:val="505050"/>
      <w:sz w:val="17"/>
      <w:szCs w:val="17"/>
    </w:rPr>
  </w:style>
  <w:style w:type="paragraph" w:customStyle="1" w:styleId="SP-facilitatornote">
    <w:name w:val="SP-facilitator note"/>
    <w:basedOn w:val="SP-BodyText"/>
    <w:qFormat/>
    <w:rsid w:val="00E11C6B"/>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BA14CD"/>
    <w:pPr>
      <w:shd w:val="clear" w:color="auto" w:fill="D9E8CC"/>
    </w:pPr>
  </w:style>
  <w:style w:type="paragraph" w:customStyle="1" w:styleId="Revision1">
    <w:name w:val="Revision1"/>
    <w:hidden/>
    <w:semiHidden/>
    <w:rsid w:val="004D6D18"/>
    <w:rPr>
      <w:rFonts w:ascii="Times New Roman" w:eastAsia="Times New Roman" w:hAnsi="Times New Roman" w:cs="Times New Roman"/>
      <w:sz w:val="24"/>
      <w:szCs w:val="24"/>
    </w:rPr>
  </w:style>
  <w:style w:type="paragraph" w:customStyle="1" w:styleId="SP-NumberListIndent2">
    <w:name w:val="SP-Number List Indent 2"/>
    <w:basedOn w:val="SP-NumberListIndentAM"/>
    <w:rsid w:val="004C0878"/>
    <w:pPr>
      <w:spacing w:after="120"/>
      <w:ind w:left="1350"/>
    </w:pPr>
  </w:style>
  <w:style w:type="paragraph" w:customStyle="1" w:styleId="SP-ActivityDescription">
    <w:name w:val="SP-Activity Description"/>
    <w:basedOn w:val="SP-LessonsLearned"/>
    <w:rsid w:val="00097FB5"/>
    <w:pPr>
      <w:shd w:val="clear" w:color="auto" w:fill="D8EAF0"/>
    </w:pPr>
  </w:style>
  <w:style w:type="character" w:styleId="PageNumber">
    <w:name w:val="page number"/>
    <w:rsid w:val="00387948"/>
    <w:rPr>
      <w:rFonts w:cs="Times New Roman"/>
    </w:rPr>
  </w:style>
  <w:style w:type="paragraph" w:customStyle="1" w:styleId="SP-TableBulletnew">
    <w:name w:val="SP - Table Bullet (new)"/>
    <w:basedOn w:val="Normal"/>
    <w:rsid w:val="00B33ECE"/>
    <w:pPr>
      <w:numPr>
        <w:numId w:val="24"/>
      </w:numPr>
      <w:tabs>
        <w:tab w:val="left" w:pos="1080"/>
        <w:tab w:val="num" w:pos="1350"/>
      </w:tabs>
      <w:spacing w:after="60"/>
      <w:ind w:left="1350"/>
    </w:pPr>
    <w:rPr>
      <w:rFonts w:ascii="Segoe UI" w:hAnsi="Segoe UI" w:cs="Segoe UI"/>
      <w:sz w:val="20"/>
    </w:rPr>
  </w:style>
  <w:style w:type="paragraph" w:customStyle="1" w:styleId="SP-Discussionprompt">
    <w:name w:val="SP-Discussion prompt"/>
    <w:qFormat/>
    <w:rsid w:val="004D2A20"/>
    <w:pPr>
      <w:spacing w:before="40" w:after="40"/>
    </w:pPr>
    <w:rPr>
      <w:rFonts w:ascii="Segoe UI" w:eastAsia="Times New Roman" w:hAnsi="Segoe UI"/>
      <w:noProof/>
      <w:szCs w:val="24"/>
    </w:rPr>
  </w:style>
  <w:style w:type="paragraph" w:styleId="EndnoteText">
    <w:name w:val="endnote text"/>
    <w:basedOn w:val="Normal"/>
    <w:link w:val="EndnoteTextChar"/>
    <w:semiHidden/>
    <w:rsid w:val="004836EF"/>
    <w:rPr>
      <w:rFonts w:eastAsia="Calibri"/>
      <w:sz w:val="20"/>
      <w:szCs w:val="20"/>
      <w:lang w:val="x-none" w:eastAsia="x-none"/>
    </w:rPr>
  </w:style>
  <w:style w:type="character" w:customStyle="1" w:styleId="EndnoteTextChar">
    <w:name w:val="Endnote Text Char"/>
    <w:link w:val="EndnoteText"/>
    <w:semiHidden/>
    <w:locked/>
    <w:rsid w:val="004836EF"/>
    <w:rPr>
      <w:rFonts w:ascii="Times New Roman" w:hAnsi="Times New Roman" w:cs="Times New Roman"/>
    </w:rPr>
  </w:style>
  <w:style w:type="character" w:styleId="EndnoteReference">
    <w:name w:val="endnote reference"/>
    <w:semiHidden/>
    <w:rsid w:val="004836EF"/>
    <w:rPr>
      <w:rFonts w:cs="Times New Roman"/>
      <w:vertAlign w:val="superscript"/>
    </w:rPr>
  </w:style>
  <w:style w:type="paragraph" w:styleId="ListParagraph">
    <w:name w:val="List Paragraph"/>
    <w:basedOn w:val="Normal"/>
    <w:uiPriority w:val="34"/>
    <w:qFormat/>
    <w:rsid w:val="0092436C"/>
    <w:pPr>
      <w:ind w:left="720"/>
      <w:contextualSpacing/>
    </w:pPr>
    <w:rPr>
      <w:rFonts w:eastAsia="Calibri"/>
    </w:rPr>
  </w:style>
  <w:style w:type="paragraph" w:styleId="TOC3">
    <w:name w:val="toc 3"/>
    <w:basedOn w:val="Normal"/>
    <w:next w:val="Normal"/>
    <w:autoRedefine/>
    <w:semiHidden/>
    <w:locked/>
    <w:rsid w:val="00A42B17"/>
    <w:pPr>
      <w:ind w:left="480"/>
    </w:pPr>
    <w:rPr>
      <w:sz w:val="20"/>
      <w:szCs w:val="20"/>
    </w:rPr>
  </w:style>
  <w:style w:type="paragraph" w:styleId="TOC4">
    <w:name w:val="toc 4"/>
    <w:basedOn w:val="Normal"/>
    <w:next w:val="Normal"/>
    <w:autoRedefine/>
    <w:semiHidden/>
    <w:locked/>
    <w:rsid w:val="008A7D8D"/>
    <w:pPr>
      <w:ind w:left="720"/>
    </w:pPr>
    <w:rPr>
      <w:sz w:val="20"/>
      <w:szCs w:val="20"/>
    </w:rPr>
  </w:style>
  <w:style w:type="paragraph" w:styleId="TOC5">
    <w:name w:val="toc 5"/>
    <w:basedOn w:val="Normal"/>
    <w:next w:val="Normal"/>
    <w:autoRedefine/>
    <w:semiHidden/>
    <w:locked/>
    <w:rsid w:val="008A7D8D"/>
    <w:pPr>
      <w:ind w:left="960"/>
    </w:pPr>
    <w:rPr>
      <w:sz w:val="20"/>
      <w:szCs w:val="20"/>
    </w:rPr>
  </w:style>
  <w:style w:type="paragraph" w:styleId="TOC6">
    <w:name w:val="toc 6"/>
    <w:basedOn w:val="Normal"/>
    <w:next w:val="Normal"/>
    <w:autoRedefine/>
    <w:semiHidden/>
    <w:locked/>
    <w:rsid w:val="008A7D8D"/>
    <w:pPr>
      <w:ind w:left="1200"/>
    </w:pPr>
    <w:rPr>
      <w:sz w:val="20"/>
      <w:szCs w:val="20"/>
    </w:rPr>
  </w:style>
  <w:style w:type="paragraph" w:styleId="TOC7">
    <w:name w:val="toc 7"/>
    <w:basedOn w:val="Normal"/>
    <w:next w:val="Normal"/>
    <w:autoRedefine/>
    <w:semiHidden/>
    <w:locked/>
    <w:rsid w:val="008A7D8D"/>
    <w:pPr>
      <w:ind w:left="1440"/>
    </w:pPr>
    <w:rPr>
      <w:sz w:val="20"/>
      <w:szCs w:val="20"/>
    </w:rPr>
  </w:style>
  <w:style w:type="paragraph" w:styleId="TOC8">
    <w:name w:val="toc 8"/>
    <w:basedOn w:val="Normal"/>
    <w:next w:val="Normal"/>
    <w:autoRedefine/>
    <w:semiHidden/>
    <w:locked/>
    <w:rsid w:val="008A7D8D"/>
    <w:pPr>
      <w:ind w:left="1680"/>
    </w:pPr>
    <w:rPr>
      <w:sz w:val="20"/>
      <w:szCs w:val="20"/>
    </w:rPr>
  </w:style>
  <w:style w:type="paragraph" w:styleId="TOC9">
    <w:name w:val="toc 9"/>
    <w:basedOn w:val="Normal"/>
    <w:next w:val="Normal"/>
    <w:autoRedefine/>
    <w:semiHidden/>
    <w:locked/>
    <w:rsid w:val="008A7D8D"/>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82">
          <w:marLeft w:val="360"/>
          <w:marRight w:val="0"/>
          <w:marTop w:val="200"/>
          <w:marBottom w:val="0"/>
          <w:divBdr>
            <w:top w:val="none" w:sz="0" w:space="0" w:color="auto"/>
            <w:left w:val="none" w:sz="0" w:space="0" w:color="auto"/>
            <w:bottom w:val="none" w:sz="0" w:space="0" w:color="auto"/>
            <w:right w:val="none" w:sz="0" w:space="0" w:color="auto"/>
          </w:divBdr>
        </w:div>
        <w:div w:id="174">
          <w:marLeft w:val="360"/>
          <w:marRight w:val="0"/>
          <w:marTop w:val="200"/>
          <w:marBottom w:val="0"/>
          <w:divBdr>
            <w:top w:val="none" w:sz="0" w:space="0" w:color="auto"/>
            <w:left w:val="none" w:sz="0" w:space="0" w:color="auto"/>
            <w:bottom w:val="none" w:sz="0" w:space="0" w:color="auto"/>
            <w:right w:val="none" w:sz="0" w:space="0" w:color="auto"/>
          </w:divBdr>
        </w:div>
        <w:div w:id="290">
          <w:marLeft w:val="360"/>
          <w:marRight w:val="0"/>
          <w:marTop w:val="20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43">
          <w:marLeft w:val="547"/>
          <w:marRight w:val="0"/>
          <w:marTop w:val="100"/>
          <w:marBottom w:val="0"/>
          <w:divBdr>
            <w:top w:val="none" w:sz="0" w:space="0" w:color="auto"/>
            <w:left w:val="none" w:sz="0" w:space="0" w:color="auto"/>
            <w:bottom w:val="none" w:sz="0" w:space="0" w:color="auto"/>
            <w:right w:val="none" w:sz="0" w:space="0" w:color="auto"/>
          </w:divBdr>
        </w:div>
        <w:div w:id="59">
          <w:marLeft w:val="547"/>
          <w:marRight w:val="0"/>
          <w:marTop w:val="100"/>
          <w:marBottom w:val="0"/>
          <w:divBdr>
            <w:top w:val="none" w:sz="0" w:space="0" w:color="auto"/>
            <w:left w:val="none" w:sz="0" w:space="0" w:color="auto"/>
            <w:bottom w:val="none" w:sz="0" w:space="0" w:color="auto"/>
            <w:right w:val="none" w:sz="0" w:space="0" w:color="auto"/>
          </w:divBdr>
        </w:div>
        <w:div w:id="81">
          <w:marLeft w:val="1080"/>
          <w:marRight w:val="0"/>
          <w:marTop w:val="240"/>
          <w:marBottom w:val="0"/>
          <w:divBdr>
            <w:top w:val="none" w:sz="0" w:space="0" w:color="auto"/>
            <w:left w:val="none" w:sz="0" w:space="0" w:color="auto"/>
            <w:bottom w:val="none" w:sz="0" w:space="0" w:color="auto"/>
            <w:right w:val="none" w:sz="0" w:space="0" w:color="auto"/>
          </w:divBdr>
        </w:div>
        <w:div w:id="171">
          <w:marLeft w:val="547"/>
          <w:marRight w:val="0"/>
          <w:marTop w:val="100"/>
          <w:marBottom w:val="0"/>
          <w:divBdr>
            <w:top w:val="none" w:sz="0" w:space="0" w:color="auto"/>
            <w:left w:val="none" w:sz="0" w:space="0" w:color="auto"/>
            <w:bottom w:val="none" w:sz="0" w:space="0" w:color="auto"/>
            <w:right w:val="none" w:sz="0" w:space="0" w:color="auto"/>
          </w:divBdr>
        </w:div>
        <w:div w:id="266">
          <w:marLeft w:val="1080"/>
          <w:marRight w:val="0"/>
          <w:marTop w:val="240"/>
          <w:marBottom w:val="0"/>
          <w:divBdr>
            <w:top w:val="none" w:sz="0" w:space="0" w:color="auto"/>
            <w:left w:val="none" w:sz="0" w:space="0" w:color="auto"/>
            <w:bottom w:val="none" w:sz="0" w:space="0" w:color="auto"/>
            <w:right w:val="none" w:sz="0" w:space="0" w:color="auto"/>
          </w:divBdr>
        </w:div>
        <w:div w:id="295">
          <w:marLeft w:val="1080"/>
          <w:marRight w:val="0"/>
          <w:marTop w:val="24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720"/>
          <w:marRight w:val="0"/>
          <w:marTop w:val="0"/>
          <w:marBottom w:val="0"/>
          <w:divBdr>
            <w:top w:val="none" w:sz="0" w:space="0" w:color="auto"/>
            <w:left w:val="none" w:sz="0" w:space="0" w:color="auto"/>
            <w:bottom w:val="none" w:sz="0" w:space="0" w:color="auto"/>
            <w:right w:val="none" w:sz="0" w:space="0" w:color="auto"/>
          </w:divBdr>
        </w:div>
        <w:div w:id="46">
          <w:marLeft w:val="720"/>
          <w:marRight w:val="0"/>
          <w:marTop w:val="0"/>
          <w:marBottom w:val="0"/>
          <w:divBdr>
            <w:top w:val="none" w:sz="0" w:space="0" w:color="auto"/>
            <w:left w:val="none" w:sz="0" w:space="0" w:color="auto"/>
            <w:bottom w:val="none" w:sz="0" w:space="0" w:color="auto"/>
            <w:right w:val="none" w:sz="0" w:space="0" w:color="auto"/>
          </w:divBdr>
        </w:div>
        <w:div w:id="218">
          <w:marLeft w:val="720"/>
          <w:marRight w:val="0"/>
          <w:marTop w:val="0"/>
          <w:marBottom w:val="0"/>
          <w:divBdr>
            <w:top w:val="none" w:sz="0" w:space="0" w:color="auto"/>
            <w:left w:val="none" w:sz="0" w:space="0" w:color="auto"/>
            <w:bottom w:val="none" w:sz="0" w:space="0" w:color="auto"/>
            <w:right w:val="none" w:sz="0" w:space="0" w:color="auto"/>
          </w:divBdr>
        </w:div>
        <w:div w:id="222">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48">
          <w:marLeft w:val="374"/>
          <w:marRight w:val="0"/>
          <w:marTop w:val="0"/>
          <w:marBottom w:val="0"/>
          <w:divBdr>
            <w:top w:val="none" w:sz="0" w:space="0" w:color="auto"/>
            <w:left w:val="none" w:sz="0" w:space="0" w:color="auto"/>
            <w:bottom w:val="none" w:sz="0" w:space="0" w:color="auto"/>
            <w:right w:val="none" w:sz="0" w:space="0" w:color="auto"/>
          </w:divBdr>
        </w:div>
        <w:div w:id="102">
          <w:marLeft w:val="374"/>
          <w:marRight w:val="0"/>
          <w:marTop w:val="0"/>
          <w:marBottom w:val="0"/>
          <w:divBdr>
            <w:top w:val="none" w:sz="0" w:space="0" w:color="auto"/>
            <w:left w:val="none" w:sz="0" w:space="0" w:color="auto"/>
            <w:bottom w:val="none" w:sz="0" w:space="0" w:color="auto"/>
            <w:right w:val="none" w:sz="0" w:space="0" w:color="auto"/>
          </w:divBdr>
        </w:div>
        <w:div w:id="108">
          <w:marLeft w:val="374"/>
          <w:marRight w:val="0"/>
          <w:marTop w:val="0"/>
          <w:marBottom w:val="0"/>
          <w:divBdr>
            <w:top w:val="none" w:sz="0" w:space="0" w:color="auto"/>
            <w:left w:val="none" w:sz="0" w:space="0" w:color="auto"/>
            <w:bottom w:val="none" w:sz="0" w:space="0" w:color="auto"/>
            <w:right w:val="none" w:sz="0" w:space="0" w:color="auto"/>
          </w:divBdr>
        </w:div>
        <w:div w:id="238">
          <w:marLeft w:val="274"/>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103">
          <w:marLeft w:val="14"/>
          <w:marRight w:val="0"/>
          <w:marTop w:val="40"/>
          <w:marBottom w:val="0"/>
          <w:divBdr>
            <w:top w:val="none" w:sz="0" w:space="0" w:color="auto"/>
            <w:left w:val="none" w:sz="0" w:space="0" w:color="auto"/>
            <w:bottom w:val="none" w:sz="0" w:space="0" w:color="auto"/>
            <w:right w:val="none" w:sz="0" w:space="0" w:color="auto"/>
          </w:divBdr>
        </w:div>
        <w:div w:id="123">
          <w:marLeft w:val="1022"/>
          <w:marRight w:val="0"/>
          <w:marTop w:val="0"/>
          <w:marBottom w:val="0"/>
          <w:divBdr>
            <w:top w:val="none" w:sz="0" w:space="0" w:color="auto"/>
            <w:left w:val="none" w:sz="0" w:space="0" w:color="auto"/>
            <w:bottom w:val="none" w:sz="0" w:space="0" w:color="auto"/>
            <w:right w:val="none" w:sz="0" w:space="0" w:color="auto"/>
          </w:divBdr>
        </w:div>
        <w:div w:id="190">
          <w:marLeft w:val="14"/>
          <w:marRight w:val="0"/>
          <w:marTop w:val="40"/>
          <w:marBottom w:val="0"/>
          <w:divBdr>
            <w:top w:val="none" w:sz="0" w:space="0" w:color="auto"/>
            <w:left w:val="none" w:sz="0" w:space="0" w:color="auto"/>
            <w:bottom w:val="none" w:sz="0" w:space="0" w:color="auto"/>
            <w:right w:val="none" w:sz="0" w:space="0" w:color="auto"/>
          </w:divBdr>
        </w:div>
        <w:div w:id="221">
          <w:marLeft w:val="14"/>
          <w:marRight w:val="0"/>
          <w:marTop w:val="0"/>
          <w:marBottom w:val="0"/>
          <w:divBdr>
            <w:top w:val="none" w:sz="0" w:space="0" w:color="auto"/>
            <w:left w:val="none" w:sz="0" w:space="0" w:color="auto"/>
            <w:bottom w:val="none" w:sz="0" w:space="0" w:color="auto"/>
            <w:right w:val="none" w:sz="0" w:space="0" w:color="auto"/>
          </w:divBdr>
        </w:div>
        <w:div w:id="280">
          <w:marLeft w:val="1022"/>
          <w:marRight w:val="0"/>
          <w:marTop w:val="0"/>
          <w:marBottom w:val="0"/>
          <w:divBdr>
            <w:top w:val="none" w:sz="0" w:space="0" w:color="auto"/>
            <w:left w:val="none" w:sz="0" w:space="0" w:color="auto"/>
            <w:bottom w:val="none" w:sz="0" w:space="0" w:color="auto"/>
            <w:right w:val="none" w:sz="0" w:space="0" w:color="auto"/>
          </w:divBdr>
        </w:div>
        <w:div w:id="288">
          <w:marLeft w:val="1022"/>
          <w:marRight w:val="0"/>
          <w:marTop w:val="0"/>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52">
          <w:marLeft w:val="547"/>
          <w:marRight w:val="0"/>
          <w:marTop w:val="100"/>
          <w:marBottom w:val="0"/>
          <w:divBdr>
            <w:top w:val="none" w:sz="0" w:space="0" w:color="auto"/>
            <w:left w:val="none" w:sz="0" w:space="0" w:color="auto"/>
            <w:bottom w:val="none" w:sz="0" w:space="0" w:color="auto"/>
            <w:right w:val="none" w:sz="0" w:space="0" w:color="auto"/>
          </w:divBdr>
        </w:div>
        <w:div w:id="54">
          <w:marLeft w:val="547"/>
          <w:marRight w:val="0"/>
          <w:marTop w:val="100"/>
          <w:marBottom w:val="0"/>
          <w:divBdr>
            <w:top w:val="none" w:sz="0" w:space="0" w:color="auto"/>
            <w:left w:val="none" w:sz="0" w:space="0" w:color="auto"/>
            <w:bottom w:val="none" w:sz="0" w:space="0" w:color="auto"/>
            <w:right w:val="none" w:sz="0" w:space="0" w:color="auto"/>
          </w:divBdr>
        </w:div>
        <w:div w:id="121">
          <w:marLeft w:val="1080"/>
          <w:marRight w:val="0"/>
          <w:marTop w:val="240"/>
          <w:marBottom w:val="0"/>
          <w:divBdr>
            <w:top w:val="none" w:sz="0" w:space="0" w:color="auto"/>
            <w:left w:val="none" w:sz="0" w:space="0" w:color="auto"/>
            <w:bottom w:val="none" w:sz="0" w:space="0" w:color="auto"/>
            <w:right w:val="none" w:sz="0" w:space="0" w:color="auto"/>
          </w:divBdr>
        </w:div>
        <w:div w:id="126">
          <w:marLeft w:val="1080"/>
          <w:marRight w:val="0"/>
          <w:marTop w:val="240"/>
          <w:marBottom w:val="0"/>
          <w:divBdr>
            <w:top w:val="none" w:sz="0" w:space="0" w:color="auto"/>
            <w:left w:val="none" w:sz="0" w:space="0" w:color="auto"/>
            <w:bottom w:val="none" w:sz="0" w:space="0" w:color="auto"/>
            <w:right w:val="none" w:sz="0" w:space="0" w:color="auto"/>
          </w:divBdr>
        </w:div>
        <w:div w:id="166">
          <w:marLeft w:val="1080"/>
          <w:marRight w:val="0"/>
          <w:marTop w:val="240"/>
          <w:marBottom w:val="0"/>
          <w:divBdr>
            <w:top w:val="none" w:sz="0" w:space="0" w:color="auto"/>
            <w:left w:val="none" w:sz="0" w:space="0" w:color="auto"/>
            <w:bottom w:val="none" w:sz="0" w:space="0" w:color="auto"/>
            <w:right w:val="none" w:sz="0" w:space="0" w:color="auto"/>
          </w:divBdr>
        </w:div>
        <w:div w:id="230">
          <w:marLeft w:val="547"/>
          <w:marRight w:val="0"/>
          <w:marTop w:val="100"/>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156">
          <w:marLeft w:val="360"/>
          <w:marRight w:val="0"/>
          <w:marTop w:val="0"/>
          <w:marBottom w:val="0"/>
          <w:divBdr>
            <w:top w:val="none" w:sz="0" w:space="0" w:color="auto"/>
            <w:left w:val="none" w:sz="0" w:space="0" w:color="auto"/>
            <w:bottom w:val="none" w:sz="0" w:space="0" w:color="auto"/>
            <w:right w:val="none" w:sz="0" w:space="0" w:color="auto"/>
          </w:divBdr>
        </w:div>
        <w:div w:id="194">
          <w:marLeft w:val="360"/>
          <w:marRight w:val="0"/>
          <w:marTop w:val="0"/>
          <w:marBottom w:val="0"/>
          <w:divBdr>
            <w:top w:val="none" w:sz="0" w:space="0" w:color="auto"/>
            <w:left w:val="none" w:sz="0" w:space="0" w:color="auto"/>
            <w:bottom w:val="none" w:sz="0" w:space="0" w:color="auto"/>
            <w:right w:val="none" w:sz="0" w:space="0" w:color="auto"/>
          </w:divBdr>
        </w:div>
        <w:div w:id="212">
          <w:marLeft w:val="360"/>
          <w:marRight w:val="0"/>
          <w:marTop w:val="0"/>
          <w:marBottom w:val="0"/>
          <w:divBdr>
            <w:top w:val="none" w:sz="0" w:space="0" w:color="auto"/>
            <w:left w:val="none" w:sz="0" w:space="0" w:color="auto"/>
            <w:bottom w:val="none" w:sz="0" w:space="0" w:color="auto"/>
            <w:right w:val="none" w:sz="0" w:space="0" w:color="auto"/>
          </w:divBdr>
        </w:div>
        <w:div w:id="232">
          <w:marLeft w:val="360"/>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74">
          <w:marLeft w:val="274"/>
          <w:marRight w:val="0"/>
          <w:marTop w:val="0"/>
          <w:marBottom w:val="0"/>
          <w:divBdr>
            <w:top w:val="none" w:sz="0" w:space="0" w:color="auto"/>
            <w:left w:val="none" w:sz="0" w:space="0" w:color="auto"/>
            <w:bottom w:val="none" w:sz="0" w:space="0" w:color="auto"/>
            <w:right w:val="none" w:sz="0" w:space="0" w:color="auto"/>
          </w:divBdr>
        </w:div>
        <w:div w:id="127">
          <w:marLeft w:val="274"/>
          <w:marRight w:val="0"/>
          <w:marTop w:val="0"/>
          <w:marBottom w:val="0"/>
          <w:divBdr>
            <w:top w:val="none" w:sz="0" w:space="0" w:color="auto"/>
            <w:left w:val="none" w:sz="0" w:space="0" w:color="auto"/>
            <w:bottom w:val="none" w:sz="0" w:space="0" w:color="auto"/>
            <w:right w:val="none" w:sz="0" w:space="0" w:color="auto"/>
          </w:divBdr>
        </w:div>
        <w:div w:id="262">
          <w:marLeft w:val="274"/>
          <w:marRight w:val="0"/>
          <w:marTop w:val="0"/>
          <w:marBottom w:val="0"/>
          <w:divBdr>
            <w:top w:val="none" w:sz="0" w:space="0" w:color="auto"/>
            <w:left w:val="none" w:sz="0" w:space="0" w:color="auto"/>
            <w:bottom w:val="none" w:sz="0" w:space="0" w:color="auto"/>
            <w:right w:val="none" w:sz="0" w:space="0" w:color="auto"/>
          </w:divBdr>
        </w:div>
        <w:div w:id="298">
          <w:marLeft w:val="274"/>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31">
          <w:marLeft w:val="274"/>
          <w:marRight w:val="0"/>
          <w:marTop w:val="0"/>
          <w:marBottom w:val="0"/>
          <w:divBdr>
            <w:top w:val="none" w:sz="0" w:space="0" w:color="auto"/>
            <w:left w:val="none" w:sz="0" w:space="0" w:color="auto"/>
            <w:bottom w:val="none" w:sz="0" w:space="0" w:color="auto"/>
            <w:right w:val="none" w:sz="0" w:space="0" w:color="auto"/>
          </w:divBdr>
        </w:div>
        <w:div w:id="45">
          <w:marLeft w:val="274"/>
          <w:marRight w:val="0"/>
          <w:marTop w:val="0"/>
          <w:marBottom w:val="0"/>
          <w:divBdr>
            <w:top w:val="none" w:sz="0" w:space="0" w:color="auto"/>
            <w:left w:val="none" w:sz="0" w:space="0" w:color="auto"/>
            <w:bottom w:val="none" w:sz="0" w:space="0" w:color="auto"/>
            <w:right w:val="none" w:sz="0" w:space="0" w:color="auto"/>
          </w:divBdr>
        </w:div>
        <w:div w:id="90">
          <w:marLeft w:val="274"/>
          <w:marRight w:val="0"/>
          <w:marTop w:val="0"/>
          <w:marBottom w:val="0"/>
          <w:divBdr>
            <w:top w:val="none" w:sz="0" w:space="0" w:color="auto"/>
            <w:left w:val="none" w:sz="0" w:space="0" w:color="auto"/>
            <w:bottom w:val="none" w:sz="0" w:space="0" w:color="auto"/>
            <w:right w:val="none" w:sz="0" w:space="0" w:color="auto"/>
          </w:divBdr>
        </w:div>
        <w:div w:id="134">
          <w:marLeft w:val="274"/>
          <w:marRight w:val="0"/>
          <w:marTop w:val="0"/>
          <w:marBottom w:val="0"/>
          <w:divBdr>
            <w:top w:val="none" w:sz="0" w:space="0" w:color="auto"/>
            <w:left w:val="none" w:sz="0" w:space="0" w:color="auto"/>
            <w:bottom w:val="none" w:sz="0" w:space="0" w:color="auto"/>
            <w:right w:val="none" w:sz="0" w:space="0" w:color="auto"/>
          </w:divBdr>
        </w:div>
        <w:div w:id="289">
          <w:marLeft w:val="274"/>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360"/>
          <w:marRight w:val="0"/>
          <w:marTop w:val="20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sChild>
        <w:div w:id="220">
          <w:marLeft w:val="274"/>
          <w:marRight w:val="0"/>
          <w:marTop w:val="0"/>
          <w:marBottom w:val="0"/>
          <w:divBdr>
            <w:top w:val="none" w:sz="0" w:space="0" w:color="auto"/>
            <w:left w:val="none" w:sz="0" w:space="0" w:color="auto"/>
            <w:bottom w:val="none" w:sz="0" w:space="0" w:color="auto"/>
            <w:right w:val="none" w:sz="0" w:space="0" w:color="auto"/>
          </w:divBdr>
        </w:div>
        <w:div w:id="270">
          <w:marLeft w:val="274"/>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129">
          <w:marLeft w:val="274"/>
          <w:marRight w:val="0"/>
          <w:marTop w:val="0"/>
          <w:marBottom w:val="0"/>
          <w:divBdr>
            <w:top w:val="none" w:sz="0" w:space="0" w:color="auto"/>
            <w:left w:val="none" w:sz="0" w:space="0" w:color="auto"/>
            <w:bottom w:val="none" w:sz="0" w:space="0" w:color="auto"/>
            <w:right w:val="none" w:sz="0" w:space="0" w:color="auto"/>
          </w:divBdr>
        </w:div>
        <w:div w:id="152">
          <w:marLeft w:val="274"/>
          <w:marRight w:val="0"/>
          <w:marTop w:val="0"/>
          <w:marBottom w:val="0"/>
          <w:divBdr>
            <w:top w:val="none" w:sz="0" w:space="0" w:color="auto"/>
            <w:left w:val="none" w:sz="0" w:space="0" w:color="auto"/>
            <w:bottom w:val="none" w:sz="0" w:space="0" w:color="auto"/>
            <w:right w:val="none" w:sz="0" w:space="0" w:color="auto"/>
          </w:divBdr>
        </w:div>
        <w:div w:id="191">
          <w:marLeft w:val="274"/>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76">
          <w:marLeft w:val="1080"/>
          <w:marRight w:val="0"/>
          <w:marTop w:val="100"/>
          <w:marBottom w:val="0"/>
          <w:divBdr>
            <w:top w:val="none" w:sz="0" w:space="0" w:color="auto"/>
            <w:left w:val="none" w:sz="0" w:space="0" w:color="auto"/>
            <w:bottom w:val="none" w:sz="0" w:space="0" w:color="auto"/>
            <w:right w:val="none" w:sz="0" w:space="0" w:color="auto"/>
          </w:divBdr>
        </w:div>
        <w:div w:id="124">
          <w:marLeft w:val="1080"/>
          <w:marRight w:val="0"/>
          <w:marTop w:val="100"/>
          <w:marBottom w:val="0"/>
          <w:divBdr>
            <w:top w:val="none" w:sz="0" w:space="0" w:color="auto"/>
            <w:left w:val="none" w:sz="0" w:space="0" w:color="auto"/>
            <w:bottom w:val="none" w:sz="0" w:space="0" w:color="auto"/>
            <w:right w:val="none" w:sz="0" w:space="0" w:color="auto"/>
          </w:divBdr>
        </w:div>
        <w:div w:id="132">
          <w:marLeft w:val="360"/>
          <w:marRight w:val="0"/>
          <w:marTop w:val="200"/>
          <w:marBottom w:val="0"/>
          <w:divBdr>
            <w:top w:val="none" w:sz="0" w:space="0" w:color="auto"/>
            <w:left w:val="none" w:sz="0" w:space="0" w:color="auto"/>
            <w:bottom w:val="none" w:sz="0" w:space="0" w:color="auto"/>
            <w:right w:val="none" w:sz="0" w:space="0" w:color="auto"/>
          </w:divBdr>
        </w:div>
        <w:div w:id="243">
          <w:marLeft w:val="360"/>
          <w:marRight w:val="0"/>
          <w:marTop w:val="200"/>
          <w:marBottom w:val="0"/>
          <w:divBdr>
            <w:top w:val="none" w:sz="0" w:space="0" w:color="auto"/>
            <w:left w:val="none" w:sz="0" w:space="0" w:color="auto"/>
            <w:bottom w:val="none" w:sz="0" w:space="0" w:color="auto"/>
            <w:right w:val="none" w:sz="0" w:space="0" w:color="auto"/>
          </w:divBdr>
        </w:div>
        <w:div w:id="274">
          <w:marLeft w:val="360"/>
          <w:marRight w:val="0"/>
          <w:marTop w:val="200"/>
          <w:marBottom w:val="0"/>
          <w:divBdr>
            <w:top w:val="none" w:sz="0" w:space="0" w:color="auto"/>
            <w:left w:val="none" w:sz="0" w:space="0" w:color="auto"/>
            <w:bottom w:val="none" w:sz="0" w:space="0" w:color="auto"/>
            <w:right w:val="none" w:sz="0" w:space="0" w:color="auto"/>
          </w:divBdr>
        </w:div>
        <w:div w:id="299">
          <w:marLeft w:val="1080"/>
          <w:marRight w:val="0"/>
          <w:marTop w:val="100"/>
          <w:marBottom w:val="0"/>
          <w:divBdr>
            <w:top w:val="none" w:sz="0" w:space="0" w:color="auto"/>
            <w:left w:val="none" w:sz="0" w:space="0" w:color="auto"/>
            <w:bottom w:val="none" w:sz="0" w:space="0" w:color="auto"/>
            <w:right w:val="none" w:sz="0" w:space="0" w:color="auto"/>
          </w:divBdr>
        </w:div>
        <w:div w:id="308">
          <w:marLeft w:val="1080"/>
          <w:marRight w:val="0"/>
          <w:marTop w:val="10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19">
          <w:marLeft w:val="274"/>
          <w:marRight w:val="0"/>
          <w:marTop w:val="0"/>
          <w:marBottom w:val="0"/>
          <w:divBdr>
            <w:top w:val="none" w:sz="0" w:space="0" w:color="auto"/>
            <w:left w:val="none" w:sz="0" w:space="0" w:color="auto"/>
            <w:bottom w:val="none" w:sz="0" w:space="0" w:color="auto"/>
            <w:right w:val="none" w:sz="0" w:space="0" w:color="auto"/>
          </w:divBdr>
        </w:div>
        <w:div w:id="153">
          <w:marLeft w:val="274"/>
          <w:marRight w:val="0"/>
          <w:marTop w:val="0"/>
          <w:marBottom w:val="0"/>
          <w:divBdr>
            <w:top w:val="none" w:sz="0" w:space="0" w:color="auto"/>
            <w:left w:val="none" w:sz="0" w:space="0" w:color="auto"/>
            <w:bottom w:val="none" w:sz="0" w:space="0" w:color="auto"/>
            <w:right w:val="none" w:sz="0" w:space="0" w:color="auto"/>
          </w:divBdr>
        </w:div>
        <w:div w:id="157">
          <w:marLeft w:val="274"/>
          <w:marRight w:val="0"/>
          <w:marTop w:val="0"/>
          <w:marBottom w:val="0"/>
          <w:divBdr>
            <w:top w:val="none" w:sz="0" w:space="0" w:color="auto"/>
            <w:left w:val="none" w:sz="0" w:space="0" w:color="auto"/>
            <w:bottom w:val="none" w:sz="0" w:space="0" w:color="auto"/>
            <w:right w:val="none" w:sz="0" w:space="0" w:color="auto"/>
          </w:divBdr>
        </w:div>
        <w:div w:id="249">
          <w:marLeft w:val="274"/>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37">
          <w:marLeft w:val="360"/>
          <w:marRight w:val="0"/>
          <w:marTop w:val="0"/>
          <w:marBottom w:val="0"/>
          <w:divBdr>
            <w:top w:val="none" w:sz="0" w:space="0" w:color="auto"/>
            <w:left w:val="none" w:sz="0" w:space="0" w:color="auto"/>
            <w:bottom w:val="none" w:sz="0" w:space="0" w:color="auto"/>
            <w:right w:val="none" w:sz="0" w:space="0" w:color="auto"/>
          </w:divBdr>
        </w:div>
        <w:div w:id="78">
          <w:marLeft w:val="360"/>
          <w:marRight w:val="0"/>
          <w:marTop w:val="0"/>
          <w:marBottom w:val="0"/>
          <w:divBdr>
            <w:top w:val="none" w:sz="0" w:space="0" w:color="auto"/>
            <w:left w:val="none" w:sz="0" w:space="0" w:color="auto"/>
            <w:bottom w:val="none" w:sz="0" w:space="0" w:color="auto"/>
            <w:right w:val="none" w:sz="0" w:space="0" w:color="auto"/>
          </w:divBdr>
        </w:div>
        <w:div w:id="216">
          <w:marLeft w:val="360"/>
          <w:marRight w:val="0"/>
          <w:marTop w:val="0"/>
          <w:marBottom w:val="0"/>
          <w:divBdr>
            <w:top w:val="none" w:sz="0" w:space="0" w:color="auto"/>
            <w:left w:val="none" w:sz="0" w:space="0" w:color="auto"/>
            <w:bottom w:val="none" w:sz="0" w:space="0" w:color="auto"/>
            <w:right w:val="none" w:sz="0" w:space="0" w:color="auto"/>
          </w:divBdr>
        </w:div>
        <w:div w:id="250">
          <w:marLeft w:val="360"/>
          <w:marRight w:val="0"/>
          <w:marTop w:val="0"/>
          <w:marBottom w:val="0"/>
          <w:divBdr>
            <w:top w:val="none" w:sz="0" w:space="0" w:color="auto"/>
            <w:left w:val="none" w:sz="0" w:space="0" w:color="auto"/>
            <w:bottom w:val="none" w:sz="0" w:space="0" w:color="auto"/>
            <w:right w:val="none" w:sz="0" w:space="0" w:color="auto"/>
          </w:divBdr>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12">
          <w:marLeft w:val="274"/>
          <w:marRight w:val="0"/>
          <w:marTop w:val="0"/>
          <w:marBottom w:val="0"/>
          <w:divBdr>
            <w:top w:val="none" w:sz="0" w:space="0" w:color="auto"/>
            <w:left w:val="none" w:sz="0" w:space="0" w:color="auto"/>
            <w:bottom w:val="none" w:sz="0" w:space="0" w:color="auto"/>
            <w:right w:val="none" w:sz="0" w:space="0" w:color="auto"/>
          </w:divBdr>
        </w:div>
        <w:div w:id="245">
          <w:marLeft w:val="274"/>
          <w:marRight w:val="0"/>
          <w:marTop w:val="0"/>
          <w:marBottom w:val="0"/>
          <w:divBdr>
            <w:top w:val="none" w:sz="0" w:space="0" w:color="auto"/>
            <w:left w:val="none" w:sz="0" w:space="0" w:color="auto"/>
            <w:bottom w:val="none" w:sz="0" w:space="0" w:color="auto"/>
            <w:right w:val="none" w:sz="0" w:space="0" w:color="auto"/>
          </w:divBdr>
        </w:div>
        <w:div w:id="255">
          <w:marLeft w:val="274"/>
          <w:marRight w:val="0"/>
          <w:marTop w:val="0"/>
          <w:marBottom w:val="0"/>
          <w:divBdr>
            <w:top w:val="none" w:sz="0" w:space="0" w:color="auto"/>
            <w:left w:val="none" w:sz="0" w:space="0" w:color="auto"/>
            <w:bottom w:val="none" w:sz="0" w:space="0" w:color="auto"/>
            <w:right w:val="none" w:sz="0" w:space="0" w:color="auto"/>
          </w:divBdr>
        </w:div>
        <w:div w:id="275">
          <w:marLeft w:val="274"/>
          <w:marRight w:val="0"/>
          <w:marTop w:val="0"/>
          <w:marBottom w:val="0"/>
          <w:divBdr>
            <w:top w:val="none" w:sz="0" w:space="0" w:color="auto"/>
            <w:left w:val="none" w:sz="0" w:space="0" w:color="auto"/>
            <w:bottom w:val="none" w:sz="0" w:space="0" w:color="auto"/>
            <w:right w:val="none" w:sz="0" w:space="0" w:color="auto"/>
          </w:divBdr>
        </w:div>
        <w:div w:id="305">
          <w:marLeft w:val="274"/>
          <w:marRight w:val="0"/>
          <w:marTop w:val="0"/>
          <w:marBottom w:val="0"/>
          <w:divBdr>
            <w:top w:val="none" w:sz="0" w:space="0" w:color="auto"/>
            <w:left w:val="none" w:sz="0" w:space="0" w:color="auto"/>
            <w:bottom w:val="none" w:sz="0" w:space="0" w:color="auto"/>
            <w:right w:val="none" w:sz="0" w:space="0" w:color="auto"/>
          </w:divBdr>
        </w:div>
      </w:divsChild>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96">
          <w:marLeft w:val="547"/>
          <w:marRight w:val="0"/>
          <w:marTop w:val="0"/>
          <w:marBottom w:val="0"/>
          <w:divBdr>
            <w:top w:val="none" w:sz="0" w:space="0" w:color="auto"/>
            <w:left w:val="none" w:sz="0" w:space="0" w:color="auto"/>
            <w:bottom w:val="none" w:sz="0" w:space="0" w:color="auto"/>
            <w:right w:val="none" w:sz="0" w:space="0" w:color="auto"/>
          </w:divBdr>
        </w:div>
        <w:div w:id="197">
          <w:marLeft w:val="547"/>
          <w:marRight w:val="0"/>
          <w:marTop w:val="0"/>
          <w:marBottom w:val="0"/>
          <w:divBdr>
            <w:top w:val="none" w:sz="0" w:space="0" w:color="auto"/>
            <w:left w:val="none" w:sz="0" w:space="0" w:color="auto"/>
            <w:bottom w:val="none" w:sz="0" w:space="0" w:color="auto"/>
            <w:right w:val="none" w:sz="0" w:space="0" w:color="auto"/>
          </w:divBdr>
        </w:div>
        <w:div w:id="294">
          <w:marLeft w:val="547"/>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0">
          <w:marLeft w:val="274"/>
          <w:marRight w:val="0"/>
          <w:marTop w:val="0"/>
          <w:marBottom w:val="0"/>
          <w:divBdr>
            <w:top w:val="none" w:sz="0" w:space="0" w:color="auto"/>
            <w:left w:val="none" w:sz="0" w:space="0" w:color="auto"/>
            <w:bottom w:val="none" w:sz="0" w:space="0" w:color="auto"/>
            <w:right w:val="none" w:sz="0" w:space="0" w:color="auto"/>
          </w:divBdr>
        </w:div>
        <w:div w:id="49">
          <w:marLeft w:val="274"/>
          <w:marRight w:val="0"/>
          <w:marTop w:val="0"/>
          <w:marBottom w:val="0"/>
          <w:divBdr>
            <w:top w:val="none" w:sz="0" w:space="0" w:color="auto"/>
            <w:left w:val="none" w:sz="0" w:space="0" w:color="auto"/>
            <w:bottom w:val="none" w:sz="0" w:space="0" w:color="auto"/>
            <w:right w:val="none" w:sz="0" w:space="0" w:color="auto"/>
          </w:divBdr>
        </w:div>
        <w:div w:id="91">
          <w:marLeft w:val="274"/>
          <w:marRight w:val="0"/>
          <w:marTop w:val="0"/>
          <w:marBottom w:val="0"/>
          <w:divBdr>
            <w:top w:val="none" w:sz="0" w:space="0" w:color="auto"/>
            <w:left w:val="none" w:sz="0" w:space="0" w:color="auto"/>
            <w:bottom w:val="none" w:sz="0" w:space="0" w:color="auto"/>
            <w:right w:val="none" w:sz="0" w:space="0" w:color="auto"/>
          </w:divBdr>
        </w:div>
        <w:div w:id="95">
          <w:marLeft w:val="274"/>
          <w:marRight w:val="0"/>
          <w:marTop w:val="0"/>
          <w:marBottom w:val="0"/>
          <w:divBdr>
            <w:top w:val="none" w:sz="0" w:space="0" w:color="auto"/>
            <w:left w:val="none" w:sz="0" w:space="0" w:color="auto"/>
            <w:bottom w:val="none" w:sz="0" w:space="0" w:color="auto"/>
            <w:right w:val="none" w:sz="0" w:space="0" w:color="auto"/>
          </w:divBdr>
        </w:div>
        <w:div w:id="140">
          <w:marLeft w:val="274"/>
          <w:marRight w:val="0"/>
          <w:marTop w:val="0"/>
          <w:marBottom w:val="0"/>
          <w:divBdr>
            <w:top w:val="none" w:sz="0" w:space="0" w:color="auto"/>
            <w:left w:val="none" w:sz="0" w:space="0" w:color="auto"/>
            <w:bottom w:val="none" w:sz="0" w:space="0" w:color="auto"/>
            <w:right w:val="none" w:sz="0" w:space="0" w:color="auto"/>
          </w:divBdr>
        </w:div>
        <w:div w:id="224">
          <w:marLeft w:val="274"/>
          <w:marRight w:val="0"/>
          <w:marTop w:val="0"/>
          <w:marBottom w:val="0"/>
          <w:divBdr>
            <w:top w:val="none" w:sz="0" w:space="0" w:color="auto"/>
            <w:left w:val="none" w:sz="0" w:space="0" w:color="auto"/>
            <w:bottom w:val="none" w:sz="0" w:space="0" w:color="auto"/>
            <w:right w:val="none" w:sz="0" w:space="0" w:color="auto"/>
          </w:divBdr>
        </w:div>
        <w:div w:id="283">
          <w:marLeft w:val="274"/>
          <w:marRight w:val="0"/>
          <w:marTop w:val="0"/>
          <w:marBottom w:val="0"/>
          <w:divBdr>
            <w:top w:val="none" w:sz="0" w:space="0" w:color="auto"/>
            <w:left w:val="none" w:sz="0" w:space="0" w:color="auto"/>
            <w:bottom w:val="none" w:sz="0" w:space="0" w:color="auto"/>
            <w:right w:val="none" w:sz="0" w:space="0" w:color="auto"/>
          </w:divBdr>
        </w:div>
      </w:divsChild>
    </w:div>
    <w:div w:id="97">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sChild>
        <w:div w:id="149">
          <w:marLeft w:val="274"/>
          <w:marRight w:val="0"/>
          <w:marTop w:val="0"/>
          <w:marBottom w:val="0"/>
          <w:divBdr>
            <w:top w:val="none" w:sz="0" w:space="0" w:color="auto"/>
            <w:left w:val="none" w:sz="0" w:space="0" w:color="auto"/>
            <w:bottom w:val="none" w:sz="0" w:space="0" w:color="auto"/>
            <w:right w:val="none" w:sz="0" w:space="0" w:color="auto"/>
          </w:divBdr>
        </w:div>
        <w:div w:id="179">
          <w:marLeft w:val="274"/>
          <w:marRight w:val="0"/>
          <w:marTop w:val="0"/>
          <w:marBottom w:val="0"/>
          <w:divBdr>
            <w:top w:val="none" w:sz="0" w:space="0" w:color="auto"/>
            <w:left w:val="none" w:sz="0" w:space="0" w:color="auto"/>
            <w:bottom w:val="none" w:sz="0" w:space="0" w:color="auto"/>
            <w:right w:val="none" w:sz="0" w:space="0" w:color="auto"/>
          </w:divBdr>
        </w:div>
        <w:div w:id="244">
          <w:marLeft w:val="274"/>
          <w:marRight w:val="0"/>
          <w:marTop w:val="0"/>
          <w:marBottom w:val="0"/>
          <w:divBdr>
            <w:top w:val="none" w:sz="0" w:space="0" w:color="auto"/>
            <w:left w:val="none" w:sz="0" w:space="0" w:color="auto"/>
            <w:bottom w:val="none" w:sz="0" w:space="0" w:color="auto"/>
            <w:right w:val="none" w:sz="0" w:space="0" w:color="auto"/>
          </w:divBdr>
        </w:div>
        <w:div w:id="291">
          <w:marLeft w:val="274"/>
          <w:marRight w:val="0"/>
          <w:marTop w:val="0"/>
          <w:marBottom w:val="0"/>
          <w:divBdr>
            <w:top w:val="none" w:sz="0" w:space="0" w:color="auto"/>
            <w:left w:val="none" w:sz="0" w:space="0" w:color="auto"/>
            <w:bottom w:val="none" w:sz="0" w:space="0" w:color="auto"/>
            <w:right w:val="none" w:sz="0" w:space="0" w:color="auto"/>
          </w:divBdr>
        </w:div>
      </w:divsChild>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sChild>
        <w:div w:id="13">
          <w:marLeft w:val="274"/>
          <w:marRight w:val="0"/>
          <w:marTop w:val="0"/>
          <w:marBottom w:val="0"/>
          <w:divBdr>
            <w:top w:val="none" w:sz="0" w:space="0" w:color="auto"/>
            <w:left w:val="none" w:sz="0" w:space="0" w:color="auto"/>
            <w:bottom w:val="none" w:sz="0" w:space="0" w:color="auto"/>
            <w:right w:val="none" w:sz="0" w:space="0" w:color="auto"/>
          </w:divBdr>
        </w:div>
        <w:div w:id="38">
          <w:marLeft w:val="274"/>
          <w:marRight w:val="0"/>
          <w:marTop w:val="0"/>
          <w:marBottom w:val="0"/>
          <w:divBdr>
            <w:top w:val="none" w:sz="0" w:space="0" w:color="auto"/>
            <w:left w:val="none" w:sz="0" w:space="0" w:color="auto"/>
            <w:bottom w:val="none" w:sz="0" w:space="0" w:color="auto"/>
            <w:right w:val="none" w:sz="0" w:space="0" w:color="auto"/>
          </w:divBdr>
        </w:div>
        <w:div w:id="151">
          <w:marLeft w:val="274"/>
          <w:marRight w:val="0"/>
          <w:marTop w:val="0"/>
          <w:marBottom w:val="0"/>
          <w:divBdr>
            <w:top w:val="none" w:sz="0" w:space="0" w:color="auto"/>
            <w:left w:val="none" w:sz="0" w:space="0" w:color="auto"/>
            <w:bottom w:val="none" w:sz="0" w:space="0" w:color="auto"/>
            <w:right w:val="none" w:sz="0" w:space="0" w:color="auto"/>
          </w:divBdr>
        </w:div>
        <w:div w:id="209">
          <w:marLeft w:val="274"/>
          <w:marRight w:val="0"/>
          <w:marTop w:val="0"/>
          <w:marBottom w:val="0"/>
          <w:divBdr>
            <w:top w:val="none" w:sz="0" w:space="0" w:color="auto"/>
            <w:left w:val="none" w:sz="0" w:space="0" w:color="auto"/>
            <w:bottom w:val="none" w:sz="0" w:space="0" w:color="auto"/>
            <w:right w:val="none" w:sz="0" w:space="0" w:color="auto"/>
          </w:divBdr>
        </w:div>
        <w:div w:id="246">
          <w:marLeft w:val="274"/>
          <w:marRight w:val="0"/>
          <w:marTop w:val="0"/>
          <w:marBottom w:val="0"/>
          <w:divBdr>
            <w:top w:val="none" w:sz="0" w:space="0" w:color="auto"/>
            <w:left w:val="none" w:sz="0" w:space="0" w:color="auto"/>
            <w:bottom w:val="none" w:sz="0" w:space="0" w:color="auto"/>
            <w:right w:val="none" w:sz="0" w:space="0" w:color="auto"/>
          </w:divBdr>
        </w:div>
        <w:div w:id="296">
          <w:marLeft w:val="274"/>
          <w:marRight w:val="0"/>
          <w:marTop w:val="0"/>
          <w:marBottom w:val="0"/>
          <w:divBdr>
            <w:top w:val="none" w:sz="0" w:space="0" w:color="auto"/>
            <w:left w:val="none" w:sz="0" w:space="0" w:color="auto"/>
            <w:bottom w:val="none" w:sz="0" w:space="0" w:color="auto"/>
            <w:right w:val="none" w:sz="0" w:space="0" w:color="auto"/>
          </w:divBdr>
        </w:div>
      </w:divsChild>
    </w:div>
    <w:div w:id="119">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sChild>
        <w:div w:id="29">
          <w:marLeft w:val="274"/>
          <w:marRight w:val="0"/>
          <w:marTop w:val="0"/>
          <w:marBottom w:val="0"/>
          <w:divBdr>
            <w:top w:val="none" w:sz="0" w:space="0" w:color="auto"/>
            <w:left w:val="none" w:sz="0" w:space="0" w:color="auto"/>
            <w:bottom w:val="none" w:sz="0" w:space="0" w:color="auto"/>
            <w:right w:val="none" w:sz="0" w:space="0" w:color="auto"/>
          </w:divBdr>
        </w:div>
        <w:div w:id="51">
          <w:marLeft w:val="274"/>
          <w:marRight w:val="0"/>
          <w:marTop w:val="0"/>
          <w:marBottom w:val="0"/>
          <w:divBdr>
            <w:top w:val="none" w:sz="0" w:space="0" w:color="auto"/>
            <w:left w:val="none" w:sz="0" w:space="0" w:color="auto"/>
            <w:bottom w:val="none" w:sz="0" w:space="0" w:color="auto"/>
            <w:right w:val="none" w:sz="0" w:space="0" w:color="auto"/>
          </w:divBdr>
        </w:div>
        <w:div w:id="60">
          <w:marLeft w:val="274"/>
          <w:marRight w:val="0"/>
          <w:marTop w:val="0"/>
          <w:marBottom w:val="0"/>
          <w:divBdr>
            <w:top w:val="none" w:sz="0" w:space="0" w:color="auto"/>
            <w:left w:val="none" w:sz="0" w:space="0" w:color="auto"/>
            <w:bottom w:val="none" w:sz="0" w:space="0" w:color="auto"/>
            <w:right w:val="none" w:sz="0" w:space="0" w:color="auto"/>
          </w:divBdr>
        </w:div>
        <w:div w:id="99">
          <w:marLeft w:val="274"/>
          <w:marRight w:val="0"/>
          <w:marTop w:val="0"/>
          <w:marBottom w:val="0"/>
          <w:divBdr>
            <w:top w:val="none" w:sz="0" w:space="0" w:color="auto"/>
            <w:left w:val="none" w:sz="0" w:space="0" w:color="auto"/>
            <w:bottom w:val="none" w:sz="0" w:space="0" w:color="auto"/>
            <w:right w:val="none" w:sz="0" w:space="0" w:color="auto"/>
          </w:divBdr>
        </w:div>
        <w:div w:id="242">
          <w:marLeft w:val="274"/>
          <w:marRight w:val="0"/>
          <w:marTop w:val="0"/>
          <w:marBottom w:val="0"/>
          <w:divBdr>
            <w:top w:val="none" w:sz="0" w:space="0" w:color="auto"/>
            <w:left w:val="none" w:sz="0" w:space="0" w:color="auto"/>
            <w:bottom w:val="none" w:sz="0" w:space="0" w:color="auto"/>
            <w:right w:val="none" w:sz="0" w:space="0" w:color="auto"/>
          </w:divBdr>
        </w:div>
        <w:div w:id="252">
          <w:marLeft w:val="274"/>
          <w:marRight w:val="0"/>
          <w:marTop w:val="0"/>
          <w:marBottom w:val="0"/>
          <w:divBdr>
            <w:top w:val="none" w:sz="0" w:space="0" w:color="auto"/>
            <w:left w:val="none" w:sz="0" w:space="0" w:color="auto"/>
            <w:bottom w:val="none" w:sz="0" w:space="0" w:color="auto"/>
            <w:right w:val="none" w:sz="0" w:space="0" w:color="auto"/>
          </w:divBdr>
        </w:div>
        <w:div w:id="302">
          <w:marLeft w:val="274"/>
          <w:marRight w:val="0"/>
          <w:marTop w:val="0"/>
          <w:marBottom w:val="0"/>
          <w:divBdr>
            <w:top w:val="none" w:sz="0" w:space="0" w:color="auto"/>
            <w:left w:val="none" w:sz="0" w:space="0" w:color="auto"/>
            <w:bottom w:val="none" w:sz="0" w:space="0" w:color="auto"/>
            <w:right w:val="none" w:sz="0" w:space="0" w:color="auto"/>
          </w:divBdr>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135">
          <w:marLeft w:val="274"/>
          <w:marRight w:val="0"/>
          <w:marTop w:val="0"/>
          <w:marBottom w:val="0"/>
          <w:divBdr>
            <w:top w:val="none" w:sz="0" w:space="0" w:color="auto"/>
            <w:left w:val="none" w:sz="0" w:space="0" w:color="auto"/>
            <w:bottom w:val="none" w:sz="0" w:space="0" w:color="auto"/>
            <w:right w:val="none" w:sz="0" w:space="0" w:color="auto"/>
          </w:divBdr>
        </w:div>
        <w:div w:id="176">
          <w:marLeft w:val="274"/>
          <w:marRight w:val="0"/>
          <w:marTop w:val="0"/>
          <w:marBottom w:val="0"/>
          <w:divBdr>
            <w:top w:val="none" w:sz="0" w:space="0" w:color="auto"/>
            <w:left w:val="none" w:sz="0" w:space="0" w:color="auto"/>
            <w:bottom w:val="none" w:sz="0" w:space="0" w:color="auto"/>
            <w:right w:val="none" w:sz="0" w:space="0" w:color="auto"/>
          </w:divBdr>
        </w:div>
        <w:div w:id="234">
          <w:marLeft w:val="274"/>
          <w:marRight w:val="0"/>
          <w:marTop w:val="0"/>
          <w:marBottom w:val="0"/>
          <w:divBdr>
            <w:top w:val="none" w:sz="0" w:space="0" w:color="auto"/>
            <w:left w:val="none" w:sz="0" w:space="0" w:color="auto"/>
            <w:bottom w:val="none" w:sz="0" w:space="0" w:color="auto"/>
            <w:right w:val="none" w:sz="0" w:space="0" w:color="auto"/>
          </w:divBdr>
        </w:div>
        <w:div w:id="304">
          <w:marLeft w:val="274"/>
          <w:marRight w:val="0"/>
          <w:marTop w:val="0"/>
          <w:marBottom w:val="0"/>
          <w:divBdr>
            <w:top w:val="none" w:sz="0" w:space="0" w:color="auto"/>
            <w:left w:val="none" w:sz="0" w:space="0" w:color="auto"/>
            <w:bottom w:val="none" w:sz="0" w:space="0" w:color="auto"/>
            <w:right w:val="none" w:sz="0" w:space="0" w:color="auto"/>
          </w:divBdr>
        </w:div>
      </w:divsChild>
    </w:div>
    <w:div w:id="142">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sChild>
        <w:div w:id="88">
          <w:marLeft w:val="1080"/>
          <w:marRight w:val="0"/>
          <w:marTop w:val="100"/>
          <w:marBottom w:val="0"/>
          <w:divBdr>
            <w:top w:val="none" w:sz="0" w:space="0" w:color="auto"/>
            <w:left w:val="none" w:sz="0" w:space="0" w:color="auto"/>
            <w:bottom w:val="none" w:sz="0" w:space="0" w:color="auto"/>
            <w:right w:val="none" w:sz="0" w:space="0" w:color="auto"/>
          </w:divBdr>
        </w:div>
        <w:div w:id="147">
          <w:marLeft w:val="1080"/>
          <w:marRight w:val="0"/>
          <w:marTop w:val="100"/>
          <w:marBottom w:val="0"/>
          <w:divBdr>
            <w:top w:val="none" w:sz="0" w:space="0" w:color="auto"/>
            <w:left w:val="none" w:sz="0" w:space="0" w:color="auto"/>
            <w:bottom w:val="none" w:sz="0" w:space="0" w:color="auto"/>
            <w:right w:val="none" w:sz="0" w:space="0" w:color="auto"/>
          </w:divBdr>
        </w:div>
        <w:div w:id="159">
          <w:marLeft w:val="1080"/>
          <w:marRight w:val="0"/>
          <w:marTop w:val="100"/>
          <w:marBottom w:val="0"/>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sChild>
        <w:div w:id="5">
          <w:marLeft w:val="274"/>
          <w:marRight w:val="0"/>
          <w:marTop w:val="0"/>
          <w:marBottom w:val="0"/>
          <w:divBdr>
            <w:top w:val="none" w:sz="0" w:space="0" w:color="auto"/>
            <w:left w:val="none" w:sz="0" w:space="0" w:color="auto"/>
            <w:bottom w:val="none" w:sz="0" w:space="0" w:color="auto"/>
            <w:right w:val="none" w:sz="0" w:space="0" w:color="auto"/>
          </w:divBdr>
        </w:div>
        <w:div w:id="80">
          <w:marLeft w:val="274"/>
          <w:marRight w:val="0"/>
          <w:marTop w:val="0"/>
          <w:marBottom w:val="0"/>
          <w:divBdr>
            <w:top w:val="none" w:sz="0" w:space="0" w:color="auto"/>
            <w:left w:val="none" w:sz="0" w:space="0" w:color="auto"/>
            <w:bottom w:val="none" w:sz="0" w:space="0" w:color="auto"/>
            <w:right w:val="none" w:sz="0" w:space="0" w:color="auto"/>
          </w:divBdr>
        </w:div>
        <w:div w:id="93">
          <w:marLeft w:val="274"/>
          <w:marRight w:val="0"/>
          <w:marTop w:val="0"/>
          <w:marBottom w:val="0"/>
          <w:divBdr>
            <w:top w:val="none" w:sz="0" w:space="0" w:color="auto"/>
            <w:left w:val="none" w:sz="0" w:space="0" w:color="auto"/>
            <w:bottom w:val="none" w:sz="0" w:space="0" w:color="auto"/>
            <w:right w:val="none" w:sz="0" w:space="0" w:color="auto"/>
          </w:divBdr>
        </w:div>
        <w:div w:id="118">
          <w:marLeft w:val="274"/>
          <w:marRight w:val="0"/>
          <w:marTop w:val="0"/>
          <w:marBottom w:val="0"/>
          <w:divBdr>
            <w:top w:val="none" w:sz="0" w:space="0" w:color="auto"/>
            <w:left w:val="none" w:sz="0" w:space="0" w:color="auto"/>
            <w:bottom w:val="none" w:sz="0" w:space="0" w:color="auto"/>
            <w:right w:val="none" w:sz="0" w:space="0" w:color="auto"/>
          </w:divBdr>
        </w:div>
        <w:div w:id="137">
          <w:marLeft w:val="274"/>
          <w:marRight w:val="0"/>
          <w:marTop w:val="0"/>
          <w:marBottom w:val="0"/>
          <w:divBdr>
            <w:top w:val="none" w:sz="0" w:space="0" w:color="auto"/>
            <w:left w:val="none" w:sz="0" w:space="0" w:color="auto"/>
            <w:bottom w:val="none" w:sz="0" w:space="0" w:color="auto"/>
            <w:right w:val="none" w:sz="0" w:space="0" w:color="auto"/>
          </w:divBdr>
        </w:div>
        <w:div w:id="253">
          <w:marLeft w:val="274"/>
          <w:marRight w:val="0"/>
          <w:marTop w:val="0"/>
          <w:marBottom w:val="0"/>
          <w:divBdr>
            <w:top w:val="none" w:sz="0" w:space="0" w:color="auto"/>
            <w:left w:val="none" w:sz="0" w:space="0" w:color="auto"/>
            <w:bottom w:val="none" w:sz="0" w:space="0" w:color="auto"/>
            <w:right w:val="none" w:sz="0" w:space="0" w:color="auto"/>
          </w:divBdr>
        </w:div>
        <w:div w:id="265">
          <w:marLeft w:val="274"/>
          <w:marRight w:val="0"/>
          <w:marTop w:val="0"/>
          <w:marBottom w:val="0"/>
          <w:divBdr>
            <w:top w:val="none" w:sz="0" w:space="0" w:color="auto"/>
            <w:left w:val="none" w:sz="0" w:space="0" w:color="auto"/>
            <w:bottom w:val="none" w:sz="0" w:space="0" w:color="auto"/>
            <w:right w:val="none" w:sz="0" w:space="0" w:color="auto"/>
          </w:divBdr>
        </w:div>
        <w:div w:id="271">
          <w:marLeft w:val="274"/>
          <w:marRight w:val="0"/>
          <w:marTop w:val="0"/>
          <w:marBottom w:val="0"/>
          <w:divBdr>
            <w:top w:val="none" w:sz="0" w:space="0" w:color="auto"/>
            <w:left w:val="none" w:sz="0" w:space="0" w:color="auto"/>
            <w:bottom w:val="none" w:sz="0" w:space="0" w:color="auto"/>
            <w:right w:val="none" w:sz="0" w:space="0" w:color="auto"/>
          </w:divBdr>
        </w:div>
        <w:div w:id="286">
          <w:marLeft w:val="274"/>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sChild>
        <w:div w:id="120">
          <w:marLeft w:val="360"/>
          <w:marRight w:val="0"/>
          <w:marTop w:val="200"/>
          <w:marBottom w:val="0"/>
          <w:divBdr>
            <w:top w:val="none" w:sz="0" w:space="0" w:color="auto"/>
            <w:left w:val="none" w:sz="0" w:space="0" w:color="auto"/>
            <w:bottom w:val="none" w:sz="0" w:space="0" w:color="auto"/>
            <w:right w:val="none" w:sz="0" w:space="0" w:color="auto"/>
          </w:divBdr>
        </w:div>
        <w:div w:id="201">
          <w:marLeft w:val="360"/>
          <w:marRight w:val="0"/>
          <w:marTop w:val="200"/>
          <w:marBottom w:val="0"/>
          <w:divBdr>
            <w:top w:val="none" w:sz="0" w:space="0" w:color="auto"/>
            <w:left w:val="none" w:sz="0" w:space="0" w:color="auto"/>
            <w:bottom w:val="none" w:sz="0" w:space="0" w:color="auto"/>
            <w:right w:val="none" w:sz="0" w:space="0" w:color="auto"/>
          </w:divBdr>
        </w:div>
      </w:divsChild>
    </w:div>
    <w:div w:id="178">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sChild>
        <w:div w:id="23">
          <w:marLeft w:val="274"/>
          <w:marRight w:val="0"/>
          <w:marTop w:val="0"/>
          <w:marBottom w:val="0"/>
          <w:divBdr>
            <w:top w:val="none" w:sz="0" w:space="0" w:color="auto"/>
            <w:left w:val="none" w:sz="0" w:space="0" w:color="auto"/>
            <w:bottom w:val="none" w:sz="0" w:space="0" w:color="auto"/>
            <w:right w:val="none" w:sz="0" w:space="0" w:color="auto"/>
          </w:divBdr>
        </w:div>
        <w:div w:id="72">
          <w:marLeft w:val="274"/>
          <w:marRight w:val="0"/>
          <w:marTop w:val="0"/>
          <w:marBottom w:val="0"/>
          <w:divBdr>
            <w:top w:val="none" w:sz="0" w:space="0" w:color="auto"/>
            <w:left w:val="none" w:sz="0" w:space="0" w:color="auto"/>
            <w:bottom w:val="none" w:sz="0" w:space="0" w:color="auto"/>
            <w:right w:val="none" w:sz="0" w:space="0" w:color="auto"/>
          </w:divBdr>
        </w:div>
        <w:div w:id="83">
          <w:marLeft w:val="274"/>
          <w:marRight w:val="0"/>
          <w:marTop w:val="0"/>
          <w:marBottom w:val="0"/>
          <w:divBdr>
            <w:top w:val="none" w:sz="0" w:space="0" w:color="auto"/>
            <w:left w:val="none" w:sz="0" w:space="0" w:color="auto"/>
            <w:bottom w:val="none" w:sz="0" w:space="0" w:color="auto"/>
            <w:right w:val="none" w:sz="0" w:space="0" w:color="auto"/>
          </w:divBdr>
        </w:div>
        <w:div w:id="92">
          <w:marLeft w:val="274"/>
          <w:marRight w:val="0"/>
          <w:marTop w:val="0"/>
          <w:marBottom w:val="0"/>
          <w:divBdr>
            <w:top w:val="none" w:sz="0" w:space="0" w:color="auto"/>
            <w:left w:val="none" w:sz="0" w:space="0" w:color="auto"/>
            <w:bottom w:val="none" w:sz="0" w:space="0" w:color="auto"/>
            <w:right w:val="none" w:sz="0" w:space="0" w:color="auto"/>
          </w:divBdr>
        </w:div>
        <w:div w:id="130">
          <w:marLeft w:val="274"/>
          <w:marRight w:val="0"/>
          <w:marTop w:val="0"/>
          <w:marBottom w:val="0"/>
          <w:divBdr>
            <w:top w:val="none" w:sz="0" w:space="0" w:color="auto"/>
            <w:left w:val="none" w:sz="0" w:space="0" w:color="auto"/>
            <w:bottom w:val="none" w:sz="0" w:space="0" w:color="auto"/>
            <w:right w:val="none" w:sz="0" w:space="0" w:color="auto"/>
          </w:divBdr>
        </w:div>
        <w:div w:id="163">
          <w:marLeft w:val="274"/>
          <w:marRight w:val="0"/>
          <w:marTop w:val="0"/>
          <w:marBottom w:val="0"/>
          <w:divBdr>
            <w:top w:val="none" w:sz="0" w:space="0" w:color="auto"/>
            <w:left w:val="none" w:sz="0" w:space="0" w:color="auto"/>
            <w:bottom w:val="none" w:sz="0" w:space="0" w:color="auto"/>
            <w:right w:val="none" w:sz="0" w:space="0" w:color="auto"/>
          </w:divBdr>
        </w:div>
        <w:div w:id="199">
          <w:marLeft w:val="274"/>
          <w:marRight w:val="0"/>
          <w:marTop w:val="0"/>
          <w:marBottom w:val="0"/>
          <w:divBdr>
            <w:top w:val="none" w:sz="0" w:space="0" w:color="auto"/>
            <w:left w:val="none" w:sz="0" w:space="0" w:color="auto"/>
            <w:bottom w:val="none" w:sz="0" w:space="0" w:color="auto"/>
            <w:right w:val="none" w:sz="0" w:space="0" w:color="auto"/>
          </w:divBdr>
        </w:div>
        <w:div w:id="214">
          <w:marLeft w:val="274"/>
          <w:marRight w:val="0"/>
          <w:marTop w:val="0"/>
          <w:marBottom w:val="0"/>
          <w:divBdr>
            <w:top w:val="none" w:sz="0" w:space="0" w:color="auto"/>
            <w:left w:val="none" w:sz="0" w:space="0" w:color="auto"/>
            <w:bottom w:val="none" w:sz="0" w:space="0" w:color="auto"/>
            <w:right w:val="none" w:sz="0" w:space="0" w:color="auto"/>
          </w:divBdr>
        </w:div>
        <w:div w:id="258">
          <w:marLeft w:val="274"/>
          <w:marRight w:val="0"/>
          <w:marTop w:val="0"/>
          <w:marBottom w:val="0"/>
          <w:divBdr>
            <w:top w:val="none" w:sz="0" w:space="0" w:color="auto"/>
            <w:left w:val="none" w:sz="0" w:space="0" w:color="auto"/>
            <w:bottom w:val="none" w:sz="0" w:space="0" w:color="auto"/>
            <w:right w:val="none" w:sz="0" w:space="0" w:color="auto"/>
          </w:divBdr>
        </w:div>
      </w:divsChild>
    </w:div>
    <w:div w:id="185">
      <w:marLeft w:val="0"/>
      <w:marRight w:val="0"/>
      <w:marTop w:val="0"/>
      <w:marBottom w:val="0"/>
      <w:divBdr>
        <w:top w:val="none" w:sz="0" w:space="0" w:color="auto"/>
        <w:left w:val="none" w:sz="0" w:space="0" w:color="auto"/>
        <w:bottom w:val="none" w:sz="0" w:space="0" w:color="auto"/>
        <w:right w:val="none" w:sz="0" w:space="0" w:color="auto"/>
      </w:divBdr>
      <w:divsChild>
        <w:div w:id="65">
          <w:marLeft w:val="360"/>
          <w:marRight w:val="0"/>
          <w:marTop w:val="0"/>
          <w:marBottom w:val="0"/>
          <w:divBdr>
            <w:top w:val="none" w:sz="0" w:space="0" w:color="auto"/>
            <w:left w:val="none" w:sz="0" w:space="0" w:color="auto"/>
            <w:bottom w:val="none" w:sz="0" w:space="0" w:color="auto"/>
            <w:right w:val="none" w:sz="0" w:space="0" w:color="auto"/>
          </w:divBdr>
        </w:div>
        <w:div w:id="87">
          <w:marLeft w:val="360"/>
          <w:marRight w:val="0"/>
          <w:marTop w:val="0"/>
          <w:marBottom w:val="0"/>
          <w:divBdr>
            <w:top w:val="none" w:sz="0" w:space="0" w:color="auto"/>
            <w:left w:val="none" w:sz="0" w:space="0" w:color="auto"/>
            <w:bottom w:val="none" w:sz="0" w:space="0" w:color="auto"/>
            <w:right w:val="none" w:sz="0" w:space="0" w:color="auto"/>
          </w:divBdr>
        </w:div>
        <w:div w:id="100">
          <w:marLeft w:val="360"/>
          <w:marRight w:val="0"/>
          <w:marTop w:val="0"/>
          <w:marBottom w:val="0"/>
          <w:divBdr>
            <w:top w:val="none" w:sz="0" w:space="0" w:color="auto"/>
            <w:left w:val="none" w:sz="0" w:space="0" w:color="auto"/>
            <w:bottom w:val="none" w:sz="0" w:space="0" w:color="auto"/>
            <w:right w:val="none" w:sz="0" w:space="0" w:color="auto"/>
          </w:divBdr>
        </w:div>
      </w:divsChild>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sChild>
        <w:div w:id="144">
          <w:marLeft w:val="360"/>
          <w:marRight w:val="0"/>
          <w:marTop w:val="200"/>
          <w:marBottom w:val="0"/>
          <w:divBdr>
            <w:top w:val="none" w:sz="0" w:space="0" w:color="auto"/>
            <w:left w:val="none" w:sz="0" w:space="0" w:color="auto"/>
            <w:bottom w:val="none" w:sz="0" w:space="0" w:color="auto"/>
            <w:right w:val="none" w:sz="0" w:space="0" w:color="auto"/>
          </w:divBdr>
        </w:div>
        <w:div w:id="282">
          <w:marLeft w:val="360"/>
          <w:marRight w:val="0"/>
          <w:marTop w:val="200"/>
          <w:marBottom w:val="0"/>
          <w:divBdr>
            <w:top w:val="none" w:sz="0" w:space="0" w:color="auto"/>
            <w:left w:val="none" w:sz="0" w:space="0" w:color="auto"/>
            <w:bottom w:val="none" w:sz="0" w:space="0" w:color="auto"/>
            <w:right w:val="none" w:sz="0" w:space="0" w:color="auto"/>
          </w:divBdr>
        </w:div>
      </w:divsChild>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sChild>
        <w:div w:id="113">
          <w:marLeft w:val="274"/>
          <w:marRight w:val="0"/>
          <w:marTop w:val="0"/>
          <w:marBottom w:val="0"/>
          <w:divBdr>
            <w:top w:val="none" w:sz="0" w:space="0" w:color="auto"/>
            <w:left w:val="none" w:sz="0" w:space="0" w:color="auto"/>
            <w:bottom w:val="none" w:sz="0" w:space="0" w:color="auto"/>
            <w:right w:val="none" w:sz="0" w:space="0" w:color="auto"/>
          </w:divBdr>
        </w:div>
        <w:div w:id="281">
          <w:marLeft w:val="274"/>
          <w:marRight w:val="0"/>
          <w:marTop w:val="0"/>
          <w:marBottom w:val="0"/>
          <w:divBdr>
            <w:top w:val="none" w:sz="0" w:space="0" w:color="auto"/>
            <w:left w:val="none" w:sz="0" w:space="0" w:color="auto"/>
            <w:bottom w:val="none" w:sz="0" w:space="0" w:color="auto"/>
            <w:right w:val="none" w:sz="0" w:space="0" w:color="auto"/>
          </w:divBdr>
        </w:div>
        <w:div w:id="307">
          <w:marLeft w:val="274"/>
          <w:marRight w:val="0"/>
          <w:marTop w:val="0"/>
          <w:marBottom w:val="0"/>
          <w:divBdr>
            <w:top w:val="none" w:sz="0" w:space="0" w:color="auto"/>
            <w:left w:val="none" w:sz="0" w:space="0" w:color="auto"/>
            <w:bottom w:val="none" w:sz="0" w:space="0" w:color="auto"/>
            <w:right w:val="none" w:sz="0" w:space="0" w:color="auto"/>
          </w:divBdr>
        </w:div>
      </w:divsChild>
    </w:div>
    <w:div w:id="211">
      <w:marLeft w:val="0"/>
      <w:marRight w:val="0"/>
      <w:marTop w:val="0"/>
      <w:marBottom w:val="0"/>
      <w:divBdr>
        <w:top w:val="none" w:sz="0" w:space="0" w:color="auto"/>
        <w:left w:val="none" w:sz="0" w:space="0" w:color="auto"/>
        <w:bottom w:val="none" w:sz="0" w:space="0" w:color="auto"/>
        <w:right w:val="none" w:sz="0" w:space="0" w:color="auto"/>
      </w:divBdr>
      <w:divsChild>
        <w:div w:id="4">
          <w:marLeft w:val="360"/>
          <w:marRight w:val="0"/>
          <w:marTop w:val="0"/>
          <w:marBottom w:val="0"/>
          <w:divBdr>
            <w:top w:val="none" w:sz="0" w:space="0" w:color="auto"/>
            <w:left w:val="none" w:sz="0" w:space="0" w:color="auto"/>
            <w:bottom w:val="none" w:sz="0" w:space="0" w:color="auto"/>
            <w:right w:val="none" w:sz="0" w:space="0" w:color="auto"/>
          </w:divBdr>
        </w:div>
        <w:div w:id="192">
          <w:marLeft w:val="360"/>
          <w:marRight w:val="0"/>
          <w:marTop w:val="0"/>
          <w:marBottom w:val="0"/>
          <w:divBdr>
            <w:top w:val="none" w:sz="0" w:space="0" w:color="auto"/>
            <w:left w:val="none" w:sz="0" w:space="0" w:color="auto"/>
            <w:bottom w:val="none" w:sz="0" w:space="0" w:color="auto"/>
            <w:right w:val="none" w:sz="0" w:space="0" w:color="auto"/>
          </w:divBdr>
        </w:div>
      </w:divsChild>
    </w:div>
    <w:div w:id="213">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sChild>
        <w:div w:id="104">
          <w:marLeft w:val="360"/>
          <w:marRight w:val="0"/>
          <w:marTop w:val="200"/>
          <w:marBottom w:val="0"/>
          <w:divBdr>
            <w:top w:val="none" w:sz="0" w:space="0" w:color="auto"/>
            <w:left w:val="none" w:sz="0" w:space="0" w:color="auto"/>
            <w:bottom w:val="none" w:sz="0" w:space="0" w:color="auto"/>
            <w:right w:val="none" w:sz="0" w:space="0" w:color="auto"/>
          </w:divBdr>
        </w:div>
        <w:div w:id="184">
          <w:marLeft w:val="360"/>
          <w:marRight w:val="0"/>
          <w:marTop w:val="200"/>
          <w:marBottom w:val="0"/>
          <w:divBdr>
            <w:top w:val="none" w:sz="0" w:space="0" w:color="auto"/>
            <w:left w:val="none" w:sz="0" w:space="0" w:color="auto"/>
            <w:bottom w:val="none" w:sz="0" w:space="0" w:color="auto"/>
            <w:right w:val="none" w:sz="0" w:space="0" w:color="auto"/>
          </w:divBdr>
        </w:div>
        <w:div w:id="231">
          <w:marLeft w:val="360"/>
          <w:marRight w:val="0"/>
          <w:marTop w:val="200"/>
          <w:marBottom w:val="0"/>
          <w:divBdr>
            <w:top w:val="none" w:sz="0" w:space="0" w:color="auto"/>
            <w:left w:val="none" w:sz="0" w:space="0" w:color="auto"/>
            <w:bottom w:val="none" w:sz="0" w:space="0" w:color="auto"/>
            <w:right w:val="none" w:sz="0" w:space="0" w:color="auto"/>
          </w:divBdr>
        </w:div>
      </w:divsChild>
    </w:div>
    <w:div w:id="233">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sChild>
        <w:div w:id="9">
          <w:marLeft w:val="274"/>
          <w:marRight w:val="0"/>
          <w:marTop w:val="0"/>
          <w:marBottom w:val="0"/>
          <w:divBdr>
            <w:top w:val="none" w:sz="0" w:space="0" w:color="auto"/>
            <w:left w:val="none" w:sz="0" w:space="0" w:color="auto"/>
            <w:bottom w:val="none" w:sz="0" w:space="0" w:color="auto"/>
            <w:right w:val="none" w:sz="0" w:space="0" w:color="auto"/>
          </w:divBdr>
        </w:div>
        <w:div w:id="143">
          <w:marLeft w:val="274"/>
          <w:marRight w:val="0"/>
          <w:marTop w:val="0"/>
          <w:marBottom w:val="0"/>
          <w:divBdr>
            <w:top w:val="none" w:sz="0" w:space="0" w:color="auto"/>
            <w:left w:val="none" w:sz="0" w:space="0" w:color="auto"/>
            <w:bottom w:val="none" w:sz="0" w:space="0" w:color="auto"/>
            <w:right w:val="none" w:sz="0" w:space="0" w:color="auto"/>
          </w:divBdr>
        </w:div>
        <w:div w:id="223">
          <w:marLeft w:val="274"/>
          <w:marRight w:val="0"/>
          <w:marTop w:val="0"/>
          <w:marBottom w:val="0"/>
          <w:divBdr>
            <w:top w:val="none" w:sz="0" w:space="0" w:color="auto"/>
            <w:left w:val="none" w:sz="0" w:space="0" w:color="auto"/>
            <w:bottom w:val="none" w:sz="0" w:space="0" w:color="auto"/>
            <w:right w:val="none" w:sz="0" w:space="0" w:color="auto"/>
          </w:divBdr>
        </w:div>
        <w:div w:id="239">
          <w:marLeft w:val="274"/>
          <w:marRight w:val="0"/>
          <w:marTop w:val="0"/>
          <w:marBottom w:val="0"/>
          <w:divBdr>
            <w:top w:val="none" w:sz="0" w:space="0" w:color="auto"/>
            <w:left w:val="none" w:sz="0" w:space="0" w:color="auto"/>
            <w:bottom w:val="none" w:sz="0" w:space="0" w:color="auto"/>
            <w:right w:val="none" w:sz="0" w:space="0" w:color="auto"/>
          </w:divBdr>
        </w:div>
      </w:divsChild>
    </w:div>
    <w:div w:id="247">
      <w:marLeft w:val="0"/>
      <w:marRight w:val="0"/>
      <w:marTop w:val="0"/>
      <w:marBottom w:val="0"/>
      <w:divBdr>
        <w:top w:val="none" w:sz="0" w:space="0" w:color="auto"/>
        <w:left w:val="none" w:sz="0" w:space="0" w:color="auto"/>
        <w:bottom w:val="none" w:sz="0" w:space="0" w:color="auto"/>
        <w:right w:val="none" w:sz="0" w:space="0" w:color="auto"/>
      </w:divBdr>
      <w:divsChild>
        <w:div w:id="16">
          <w:marLeft w:val="274"/>
          <w:marRight w:val="0"/>
          <w:marTop w:val="0"/>
          <w:marBottom w:val="0"/>
          <w:divBdr>
            <w:top w:val="none" w:sz="0" w:space="0" w:color="auto"/>
            <w:left w:val="none" w:sz="0" w:space="0" w:color="auto"/>
            <w:bottom w:val="none" w:sz="0" w:space="0" w:color="auto"/>
            <w:right w:val="none" w:sz="0" w:space="0" w:color="auto"/>
          </w:divBdr>
        </w:div>
        <w:div w:id="69">
          <w:marLeft w:val="274"/>
          <w:marRight w:val="0"/>
          <w:marTop w:val="0"/>
          <w:marBottom w:val="0"/>
          <w:divBdr>
            <w:top w:val="none" w:sz="0" w:space="0" w:color="auto"/>
            <w:left w:val="none" w:sz="0" w:space="0" w:color="auto"/>
            <w:bottom w:val="none" w:sz="0" w:space="0" w:color="auto"/>
            <w:right w:val="none" w:sz="0" w:space="0" w:color="auto"/>
          </w:divBdr>
        </w:div>
        <w:div w:id="228">
          <w:marLeft w:val="274"/>
          <w:marRight w:val="0"/>
          <w:marTop w:val="0"/>
          <w:marBottom w:val="0"/>
          <w:divBdr>
            <w:top w:val="none" w:sz="0" w:space="0" w:color="auto"/>
            <w:left w:val="none" w:sz="0" w:space="0" w:color="auto"/>
            <w:bottom w:val="none" w:sz="0" w:space="0" w:color="auto"/>
            <w:right w:val="none" w:sz="0" w:space="0" w:color="auto"/>
          </w:divBdr>
        </w:div>
        <w:div w:id="300">
          <w:marLeft w:val="274"/>
          <w:marRight w:val="0"/>
          <w:marTop w:val="0"/>
          <w:marBottom w:val="0"/>
          <w:divBdr>
            <w:top w:val="none" w:sz="0" w:space="0" w:color="auto"/>
            <w:left w:val="none" w:sz="0" w:space="0" w:color="auto"/>
            <w:bottom w:val="none" w:sz="0" w:space="0" w:color="auto"/>
            <w:right w:val="none" w:sz="0" w:space="0" w:color="auto"/>
          </w:divBdr>
        </w:div>
      </w:divsChild>
    </w:div>
    <w:div w:id="248">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sChild>
        <w:div w:id="18">
          <w:marLeft w:val="274"/>
          <w:marRight w:val="0"/>
          <w:marTop w:val="0"/>
          <w:marBottom w:val="0"/>
          <w:divBdr>
            <w:top w:val="none" w:sz="0" w:space="0" w:color="auto"/>
            <w:left w:val="none" w:sz="0" w:space="0" w:color="auto"/>
            <w:bottom w:val="none" w:sz="0" w:space="0" w:color="auto"/>
            <w:right w:val="none" w:sz="0" w:space="0" w:color="auto"/>
          </w:divBdr>
        </w:div>
      </w:divsChild>
    </w:div>
    <w:div w:id="259">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sChild>
        <w:div w:id="56">
          <w:marLeft w:val="360"/>
          <w:marRight w:val="0"/>
          <w:marTop w:val="200"/>
          <w:marBottom w:val="0"/>
          <w:divBdr>
            <w:top w:val="none" w:sz="0" w:space="0" w:color="auto"/>
            <w:left w:val="none" w:sz="0" w:space="0" w:color="auto"/>
            <w:bottom w:val="none" w:sz="0" w:space="0" w:color="auto"/>
            <w:right w:val="none" w:sz="0" w:space="0" w:color="auto"/>
          </w:divBdr>
        </w:div>
        <w:div w:id="98">
          <w:marLeft w:val="360"/>
          <w:marRight w:val="0"/>
          <w:marTop w:val="200"/>
          <w:marBottom w:val="0"/>
          <w:divBdr>
            <w:top w:val="none" w:sz="0" w:space="0" w:color="auto"/>
            <w:left w:val="none" w:sz="0" w:space="0" w:color="auto"/>
            <w:bottom w:val="none" w:sz="0" w:space="0" w:color="auto"/>
            <w:right w:val="none" w:sz="0" w:space="0" w:color="auto"/>
          </w:divBdr>
        </w:div>
        <w:div w:id="125">
          <w:marLeft w:val="360"/>
          <w:marRight w:val="0"/>
          <w:marTop w:val="200"/>
          <w:marBottom w:val="0"/>
          <w:divBdr>
            <w:top w:val="none" w:sz="0" w:space="0" w:color="auto"/>
            <w:left w:val="none" w:sz="0" w:space="0" w:color="auto"/>
            <w:bottom w:val="none" w:sz="0" w:space="0" w:color="auto"/>
            <w:right w:val="none" w:sz="0" w:space="0" w:color="auto"/>
          </w:divBdr>
        </w:div>
        <w:div w:id="131">
          <w:marLeft w:val="360"/>
          <w:marRight w:val="0"/>
          <w:marTop w:val="200"/>
          <w:marBottom w:val="0"/>
          <w:divBdr>
            <w:top w:val="none" w:sz="0" w:space="0" w:color="auto"/>
            <w:left w:val="none" w:sz="0" w:space="0" w:color="auto"/>
            <w:bottom w:val="none" w:sz="0" w:space="0" w:color="auto"/>
            <w:right w:val="none" w:sz="0" w:space="0" w:color="auto"/>
          </w:divBdr>
        </w:div>
        <w:div w:id="136">
          <w:marLeft w:val="360"/>
          <w:marRight w:val="0"/>
          <w:marTop w:val="200"/>
          <w:marBottom w:val="0"/>
          <w:divBdr>
            <w:top w:val="none" w:sz="0" w:space="0" w:color="auto"/>
            <w:left w:val="none" w:sz="0" w:space="0" w:color="auto"/>
            <w:bottom w:val="none" w:sz="0" w:space="0" w:color="auto"/>
            <w:right w:val="none" w:sz="0" w:space="0" w:color="auto"/>
          </w:divBdr>
        </w:div>
        <w:div w:id="162">
          <w:marLeft w:val="360"/>
          <w:marRight w:val="0"/>
          <w:marTop w:val="200"/>
          <w:marBottom w:val="0"/>
          <w:divBdr>
            <w:top w:val="none" w:sz="0" w:space="0" w:color="auto"/>
            <w:left w:val="none" w:sz="0" w:space="0" w:color="auto"/>
            <w:bottom w:val="none" w:sz="0" w:space="0" w:color="auto"/>
            <w:right w:val="none" w:sz="0" w:space="0" w:color="auto"/>
          </w:divBdr>
        </w:div>
        <w:div w:id="175">
          <w:marLeft w:val="360"/>
          <w:marRight w:val="0"/>
          <w:marTop w:val="200"/>
          <w:marBottom w:val="0"/>
          <w:divBdr>
            <w:top w:val="none" w:sz="0" w:space="0" w:color="auto"/>
            <w:left w:val="none" w:sz="0" w:space="0" w:color="auto"/>
            <w:bottom w:val="none" w:sz="0" w:space="0" w:color="auto"/>
            <w:right w:val="none" w:sz="0" w:space="0" w:color="auto"/>
          </w:divBdr>
        </w:div>
        <w:div w:id="235">
          <w:marLeft w:val="360"/>
          <w:marRight w:val="0"/>
          <w:marTop w:val="200"/>
          <w:marBottom w:val="0"/>
          <w:divBdr>
            <w:top w:val="none" w:sz="0" w:space="0" w:color="auto"/>
            <w:left w:val="none" w:sz="0" w:space="0" w:color="auto"/>
            <w:bottom w:val="none" w:sz="0" w:space="0" w:color="auto"/>
            <w:right w:val="none" w:sz="0" w:space="0" w:color="auto"/>
          </w:divBdr>
        </w:div>
        <w:div w:id="260">
          <w:marLeft w:val="360"/>
          <w:marRight w:val="0"/>
          <w:marTop w:val="200"/>
          <w:marBottom w:val="0"/>
          <w:divBdr>
            <w:top w:val="none" w:sz="0" w:space="0" w:color="auto"/>
            <w:left w:val="none" w:sz="0" w:space="0" w:color="auto"/>
            <w:bottom w:val="none" w:sz="0" w:space="0" w:color="auto"/>
            <w:right w:val="none" w:sz="0" w:space="0" w:color="auto"/>
          </w:divBdr>
        </w:div>
        <w:div w:id="277">
          <w:marLeft w:val="360"/>
          <w:marRight w:val="0"/>
          <w:marTop w:val="200"/>
          <w:marBottom w:val="0"/>
          <w:divBdr>
            <w:top w:val="none" w:sz="0" w:space="0" w:color="auto"/>
            <w:left w:val="none" w:sz="0" w:space="0" w:color="auto"/>
            <w:bottom w:val="none" w:sz="0" w:space="0" w:color="auto"/>
            <w:right w:val="none" w:sz="0" w:space="0" w:color="auto"/>
          </w:divBdr>
        </w:div>
      </w:divsChild>
    </w:div>
    <w:div w:id="264">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sChild>
        <w:div w:id="229">
          <w:marLeft w:val="360"/>
          <w:marRight w:val="0"/>
          <w:marTop w:val="0"/>
          <w:marBottom w:val="0"/>
          <w:divBdr>
            <w:top w:val="none" w:sz="0" w:space="0" w:color="auto"/>
            <w:left w:val="none" w:sz="0" w:space="0" w:color="auto"/>
            <w:bottom w:val="none" w:sz="0" w:space="0" w:color="auto"/>
            <w:right w:val="none" w:sz="0" w:space="0" w:color="auto"/>
          </w:divBdr>
        </w:div>
      </w:divsChild>
    </w:div>
    <w:div w:id="27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sChild>
        <w:div w:id="110">
          <w:marLeft w:val="274"/>
          <w:marRight w:val="0"/>
          <w:marTop w:val="200"/>
          <w:marBottom w:val="0"/>
          <w:divBdr>
            <w:top w:val="none" w:sz="0" w:space="0" w:color="auto"/>
            <w:left w:val="none" w:sz="0" w:space="0" w:color="auto"/>
            <w:bottom w:val="none" w:sz="0" w:space="0" w:color="auto"/>
            <w:right w:val="none" w:sz="0" w:space="0" w:color="auto"/>
          </w:divBdr>
        </w:div>
        <w:div w:id="148">
          <w:marLeft w:val="274"/>
          <w:marRight w:val="0"/>
          <w:marTop w:val="200"/>
          <w:marBottom w:val="0"/>
          <w:divBdr>
            <w:top w:val="none" w:sz="0" w:space="0" w:color="auto"/>
            <w:left w:val="none" w:sz="0" w:space="0" w:color="auto"/>
            <w:bottom w:val="none" w:sz="0" w:space="0" w:color="auto"/>
            <w:right w:val="none" w:sz="0" w:space="0" w:color="auto"/>
          </w:divBdr>
        </w:div>
        <w:div w:id="189">
          <w:marLeft w:val="274"/>
          <w:marRight w:val="0"/>
          <w:marTop w:val="20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sChild>
        <w:div w:id="138">
          <w:marLeft w:val="274"/>
          <w:marRight w:val="0"/>
          <w:marTop w:val="0"/>
          <w:marBottom w:val="0"/>
          <w:divBdr>
            <w:top w:val="none" w:sz="0" w:space="0" w:color="auto"/>
            <w:left w:val="none" w:sz="0" w:space="0" w:color="auto"/>
            <w:bottom w:val="none" w:sz="0" w:space="0" w:color="auto"/>
            <w:right w:val="none" w:sz="0" w:space="0" w:color="auto"/>
          </w:divBdr>
        </w:div>
        <w:div w:id="160">
          <w:marLeft w:val="274"/>
          <w:marRight w:val="0"/>
          <w:marTop w:val="0"/>
          <w:marBottom w:val="0"/>
          <w:divBdr>
            <w:top w:val="none" w:sz="0" w:space="0" w:color="auto"/>
            <w:left w:val="none" w:sz="0" w:space="0" w:color="auto"/>
            <w:bottom w:val="none" w:sz="0" w:space="0" w:color="auto"/>
            <w:right w:val="none" w:sz="0" w:space="0" w:color="auto"/>
          </w:divBdr>
        </w:div>
        <w:div w:id="210">
          <w:marLeft w:val="274"/>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250"/>
          <w:marBottom w:val="0"/>
          <w:divBdr>
            <w:top w:val="none" w:sz="0" w:space="0" w:color="auto"/>
            <w:left w:val="none" w:sz="0" w:space="0" w:color="auto"/>
            <w:bottom w:val="none" w:sz="0" w:space="0" w:color="auto"/>
            <w:right w:val="none" w:sz="0" w:space="0" w:color="auto"/>
          </w:divBdr>
        </w:div>
        <w:div w:id="195">
          <w:marLeft w:val="0"/>
          <w:marRight w:val="0"/>
          <w:marTop w:val="250"/>
          <w:marBottom w:val="0"/>
          <w:divBdr>
            <w:top w:val="none" w:sz="0" w:space="0" w:color="auto"/>
            <w:left w:val="none" w:sz="0" w:space="0" w:color="auto"/>
            <w:bottom w:val="none" w:sz="0" w:space="0" w:color="auto"/>
            <w:right w:val="none" w:sz="0" w:space="0" w:color="auto"/>
          </w:divBdr>
        </w:div>
        <w:div w:id="198">
          <w:marLeft w:val="0"/>
          <w:marRight w:val="0"/>
          <w:marTop w:val="250"/>
          <w:marBottom w:val="0"/>
          <w:divBdr>
            <w:top w:val="none" w:sz="0" w:space="0" w:color="auto"/>
            <w:left w:val="none" w:sz="0" w:space="0" w:color="auto"/>
            <w:bottom w:val="none" w:sz="0" w:space="0" w:color="auto"/>
            <w:right w:val="none" w:sz="0" w:space="0" w:color="auto"/>
          </w:divBdr>
        </w:div>
        <w:div w:id="219">
          <w:marLeft w:val="0"/>
          <w:marRight w:val="0"/>
          <w:marTop w:val="250"/>
          <w:marBottom w:val="0"/>
          <w:divBdr>
            <w:top w:val="none" w:sz="0" w:space="0" w:color="auto"/>
            <w:left w:val="none" w:sz="0" w:space="0" w:color="auto"/>
            <w:bottom w:val="none" w:sz="0" w:space="0" w:color="auto"/>
            <w:right w:val="none" w:sz="0" w:space="0" w:color="auto"/>
          </w:divBdr>
        </w:div>
        <w:div w:id="236">
          <w:marLeft w:val="0"/>
          <w:marRight w:val="0"/>
          <w:marTop w:val="250"/>
          <w:marBottom w:val="0"/>
          <w:divBdr>
            <w:top w:val="none" w:sz="0" w:space="0" w:color="auto"/>
            <w:left w:val="none" w:sz="0" w:space="0" w:color="auto"/>
            <w:bottom w:val="none" w:sz="0" w:space="0" w:color="auto"/>
            <w:right w:val="none" w:sz="0" w:space="0" w:color="auto"/>
          </w:divBdr>
        </w:div>
        <w:div w:id="237">
          <w:marLeft w:val="0"/>
          <w:marRight w:val="0"/>
          <w:marTop w:val="250"/>
          <w:marBottom w:val="0"/>
          <w:divBdr>
            <w:top w:val="none" w:sz="0" w:space="0" w:color="auto"/>
            <w:left w:val="none" w:sz="0" w:space="0" w:color="auto"/>
            <w:bottom w:val="none" w:sz="0" w:space="0" w:color="auto"/>
            <w:right w:val="none" w:sz="0" w:space="0" w:color="auto"/>
          </w:divBdr>
        </w:div>
        <w:div w:id="293">
          <w:marLeft w:val="0"/>
          <w:marRight w:val="0"/>
          <w:marTop w:val="25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22">
          <w:marLeft w:val="274"/>
          <w:marRight w:val="0"/>
          <w:marTop w:val="0"/>
          <w:marBottom w:val="0"/>
          <w:divBdr>
            <w:top w:val="none" w:sz="0" w:space="0" w:color="auto"/>
            <w:left w:val="none" w:sz="0" w:space="0" w:color="auto"/>
            <w:bottom w:val="none" w:sz="0" w:space="0" w:color="auto"/>
            <w:right w:val="none" w:sz="0" w:space="0" w:color="auto"/>
          </w:divBdr>
        </w:div>
        <w:div w:id="101">
          <w:marLeft w:val="274"/>
          <w:marRight w:val="0"/>
          <w:marTop w:val="0"/>
          <w:marBottom w:val="0"/>
          <w:divBdr>
            <w:top w:val="none" w:sz="0" w:space="0" w:color="auto"/>
            <w:left w:val="none" w:sz="0" w:space="0" w:color="auto"/>
            <w:bottom w:val="none" w:sz="0" w:space="0" w:color="auto"/>
            <w:right w:val="none" w:sz="0" w:space="0" w:color="auto"/>
          </w:divBdr>
        </w:div>
        <w:div w:id="168">
          <w:marLeft w:val="274"/>
          <w:marRight w:val="0"/>
          <w:marTop w:val="0"/>
          <w:marBottom w:val="0"/>
          <w:divBdr>
            <w:top w:val="none" w:sz="0" w:space="0" w:color="auto"/>
            <w:left w:val="none" w:sz="0" w:space="0" w:color="auto"/>
            <w:bottom w:val="none" w:sz="0" w:space="0" w:color="auto"/>
            <w:right w:val="none" w:sz="0" w:space="0" w:color="auto"/>
          </w:divBdr>
        </w:div>
        <w:div w:id="188">
          <w:marLeft w:val="274"/>
          <w:marRight w:val="0"/>
          <w:marTop w:val="0"/>
          <w:marBottom w:val="0"/>
          <w:divBdr>
            <w:top w:val="none" w:sz="0" w:space="0" w:color="auto"/>
            <w:left w:val="none" w:sz="0" w:space="0" w:color="auto"/>
            <w:bottom w:val="none" w:sz="0" w:space="0" w:color="auto"/>
            <w:right w:val="none" w:sz="0" w:space="0" w:color="auto"/>
          </w:divBdr>
        </w:div>
        <w:div w:id="206">
          <w:marLeft w:val="274"/>
          <w:marRight w:val="0"/>
          <w:marTop w:val="0"/>
          <w:marBottom w:val="0"/>
          <w:divBdr>
            <w:top w:val="none" w:sz="0" w:space="0" w:color="auto"/>
            <w:left w:val="none" w:sz="0" w:space="0" w:color="auto"/>
            <w:bottom w:val="none" w:sz="0" w:space="0" w:color="auto"/>
            <w:right w:val="none" w:sz="0" w:space="0" w:color="auto"/>
          </w:divBdr>
        </w:div>
        <w:div w:id="256">
          <w:marLeft w:val="274"/>
          <w:marRight w:val="0"/>
          <w:marTop w:val="0"/>
          <w:marBottom w:val="0"/>
          <w:divBdr>
            <w:top w:val="none" w:sz="0" w:space="0" w:color="auto"/>
            <w:left w:val="none" w:sz="0" w:space="0" w:color="auto"/>
            <w:bottom w:val="none" w:sz="0" w:space="0" w:color="auto"/>
            <w:right w:val="none" w:sz="0" w:space="0" w:color="auto"/>
          </w:divBdr>
        </w:div>
        <w:div w:id="287">
          <w:marLeft w:val="274"/>
          <w:marRight w:val="0"/>
          <w:marTop w:val="0"/>
          <w:marBottom w:val="0"/>
          <w:divBdr>
            <w:top w:val="none" w:sz="0" w:space="0" w:color="auto"/>
            <w:left w:val="none" w:sz="0" w:space="0" w:color="auto"/>
            <w:bottom w:val="none" w:sz="0" w:space="0" w:color="auto"/>
            <w:right w:val="none" w:sz="0" w:space="0" w:color="auto"/>
          </w:divBdr>
        </w:div>
      </w:divsChild>
    </w:div>
    <w:div w:id="3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www.spring-nutrition.org/publications/training-materials/accelerating-behavior-change-nutrition-sensitive-agriculture" TargetMode="External"/><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hyperlink" Target="https://www.spring-nutrition.org/sites/default/files/publications/series/cvng_appendix_3_facilitator_guide.doc" TargetMode="External"/><Relationship Id="rId63" Type="http://schemas.openxmlformats.org/officeDocument/2006/relationships/hyperlink" Target="https://iycf.spring-nutrition.org/" TargetMode="External"/><Relationship Id="rId68" Type="http://schemas.openxmlformats.org/officeDocument/2006/relationships/header" Target="header7.xml"/><Relationship Id="rId84" Type="http://schemas.openxmlformats.org/officeDocument/2006/relationships/footer" Target="footer27.xml"/><Relationship Id="rId89" Type="http://schemas.openxmlformats.org/officeDocument/2006/relationships/hyperlink" Target="https://www.spring-nutrition.org/publications/series/improving-nutrition-through-agriculture-technical-brief-series" TargetMode="External"/><Relationship Id="rId112" Type="http://schemas.openxmlformats.org/officeDocument/2006/relationships/footer" Target="footer34.xml"/><Relationship Id="rId16" Type="http://schemas.openxmlformats.org/officeDocument/2006/relationships/hyperlink" Target="mailto:info@spring-nutrition.org" TargetMode="External"/><Relationship Id="rId107" Type="http://schemas.openxmlformats.org/officeDocument/2006/relationships/image" Target="media/image17.jpeg"/><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hyperlink" Target="http://www.globalnutritionreport.org/the-report-2016/" TargetMode="External"/><Relationship Id="rId53" Type="http://schemas.openxmlformats.org/officeDocument/2006/relationships/hyperlink" Target="https://iycf.spring-nutrition.org/" TargetMode="External"/><Relationship Id="rId58" Type="http://schemas.openxmlformats.org/officeDocument/2006/relationships/hyperlink" Target="http://www.thelancet.com/journals/lancet/article/PIIS0140-6736(07)61692-4/fulltext" TargetMode="External"/><Relationship Id="rId74" Type="http://schemas.openxmlformats.org/officeDocument/2006/relationships/hyperlink" Target="http://dx.doi.org/10.1016/S0140-6736(17)31803-2" TargetMode="External"/><Relationship Id="rId79" Type="http://schemas.openxmlformats.org/officeDocument/2006/relationships/hyperlink" Target="https://ccafs.cgiar.org/bigfacts/" TargetMode="External"/><Relationship Id="rId102"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https://www.globalhealthlearning.org/course/nutrition-introduction" TargetMode="External"/><Relationship Id="rId82" Type="http://schemas.openxmlformats.org/officeDocument/2006/relationships/header" Target="header8.xml"/><Relationship Id="rId90" Type="http://schemas.openxmlformats.org/officeDocument/2006/relationships/hyperlink" Target="https://www.ifpri.org/publication/nutrition-sensitive-agriculture-what-have-we-learned-and-where-do-we-go-here" TargetMode="External"/><Relationship Id="rId95" Type="http://schemas.openxmlformats.org/officeDocument/2006/relationships/hyperlink" Target="http://lcirah.ac.uk/sites/default/files/FINAL_Abstract_Bookletv2.pdf" TargetMode="Externa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header" Target="header5.xml"/><Relationship Id="rId35" Type="http://schemas.openxmlformats.org/officeDocument/2006/relationships/hyperlink" Target="https://doi.org/10.1016/S0140-6736(13)60937-X" TargetMode="External"/><Relationship Id="rId43" Type="http://schemas.openxmlformats.org/officeDocument/2006/relationships/footer" Target="footer18.xml"/><Relationship Id="rId48" Type="http://schemas.openxmlformats.org/officeDocument/2006/relationships/image" Target="media/image7.png"/><Relationship Id="rId56" Type="http://schemas.openxmlformats.org/officeDocument/2006/relationships/hyperlink" Target="http://glopan.org/sites/default/files/Global_Panel_Working_Paper.pdf" TargetMode="External"/><Relationship Id="rId64" Type="http://schemas.openxmlformats.org/officeDocument/2006/relationships/hyperlink" Target="https://www.unicef.org/nutrition/index_58362.html" TargetMode="External"/><Relationship Id="rId69" Type="http://schemas.openxmlformats.org/officeDocument/2006/relationships/footer" Target="footer24.xml"/><Relationship Id="rId77" Type="http://schemas.openxmlformats.org/officeDocument/2006/relationships/hyperlink" Target="https://www.spring-nutrition.org/technical-areas/ag-nut" TargetMode="External"/><Relationship Id="rId100" Type="http://schemas.openxmlformats.org/officeDocument/2006/relationships/hyperlink" Target="http://lcirah.ac.uk/sites/default/files/FINAL_Abstract_Bookletv2.pdf" TargetMode="External"/><Relationship Id="rId105" Type="http://schemas.openxmlformats.org/officeDocument/2006/relationships/image" Target="media/image15.png"/><Relationship Id="rId113" Type="http://schemas.openxmlformats.org/officeDocument/2006/relationships/header" Target="header11.xml"/><Relationship Id="rId118" Type="http://schemas.openxmlformats.org/officeDocument/2006/relationships/hyperlink" Target="http://www.fsnnetwork.org/sites/default/files/designing_for_behavior_change_a_practical_field_guide.pdf" TargetMode="Externa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hyperlink" Target="https://ccafs.cgiar.org/bigfacts/" TargetMode="External"/><Relationship Id="rId80" Type="http://schemas.openxmlformats.org/officeDocument/2006/relationships/hyperlink" Target="http://www.basicknowledge101.com/subjects/farming.html" TargetMode="External"/><Relationship Id="rId85" Type="http://schemas.openxmlformats.org/officeDocument/2006/relationships/footer" Target="footer28.xml"/><Relationship Id="rId93" Type="http://schemas.openxmlformats.org/officeDocument/2006/relationships/hyperlink" Target="https://www.spring-nutrition.org/publications/series/improving-nutrition-through-agriculture-technical-brief-series" TargetMode="External"/><Relationship Id="rId98" Type="http://schemas.openxmlformats.org/officeDocument/2006/relationships/hyperlink" Target="https://www.spring-nutrition.org/sites/default/files/2.3-c-role_of_water_in_linking_ag_nutrition_health_0.pdf" TargetMode="External"/><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hyperlink" Target="http://www.spring-nutrition.org" TargetMode="External"/><Relationship Id="rId25" Type="http://schemas.openxmlformats.org/officeDocument/2006/relationships/footer" Target="footer11.xml"/><Relationship Id="rId33" Type="http://schemas.openxmlformats.org/officeDocument/2006/relationships/image" Target="media/image5.png"/><Relationship Id="rId38" Type="http://schemas.openxmlformats.org/officeDocument/2006/relationships/hyperlink" Target="https://www.usaid.gov/sites/default/files/documents/1864/gender-sensitive-ag-tech-guidance-brief-edit-508.pdf" TargetMode="External"/><Relationship Id="rId46" Type="http://schemas.openxmlformats.org/officeDocument/2006/relationships/footer" Target="footer20.xml"/><Relationship Id="rId59" Type="http://schemas.openxmlformats.org/officeDocument/2006/relationships/hyperlink" Target="https://www.unicef.org/publicpartnerships/files/NutritionTheCaseForSupport.pdf" TargetMode="External"/><Relationship Id="rId67" Type="http://schemas.openxmlformats.org/officeDocument/2006/relationships/footer" Target="footer23.xml"/><Relationship Id="rId103" Type="http://schemas.openxmlformats.org/officeDocument/2006/relationships/image" Target="media/image13.png"/><Relationship Id="rId108" Type="http://schemas.openxmlformats.org/officeDocument/2006/relationships/hyperlink" Target="https://www.spring-nutrition.org/publications/training-materials/accelerating-behavior-change-nutrition-sensitive-agriculture" TargetMode="External"/><Relationship Id="rId116" Type="http://schemas.openxmlformats.org/officeDocument/2006/relationships/hyperlink" Target="https://www.spring-nutrition.org/publications/training-materials/accelerating-behavior-change-nutrition-sensitive-agriculture" TargetMode="External"/><Relationship Id="rId20" Type="http://schemas.openxmlformats.org/officeDocument/2006/relationships/header" Target="header3.xml"/><Relationship Id="rId41" Type="http://schemas.openxmlformats.org/officeDocument/2006/relationships/footer" Target="footer16.xml"/><Relationship Id="rId54" Type="http://schemas.openxmlformats.org/officeDocument/2006/relationships/hyperlink" Target="https://doi.org/10.1016/S0140-6736(13)60937-X" TargetMode="External"/><Relationship Id="rId62" Type="http://schemas.openxmlformats.org/officeDocument/2006/relationships/hyperlink" Target="http://www.globalnutritionreport.org/the-report/" TargetMode="External"/><Relationship Id="rId70" Type="http://schemas.openxmlformats.org/officeDocument/2006/relationships/hyperlink" Target="https://www.usaid.gov/what-we-do/agriculture-and-food-security/increasing-food-security-through-feed-future" TargetMode="External"/><Relationship Id="rId75" Type="http://schemas.openxmlformats.org/officeDocument/2006/relationships/hyperlink" Target="https://www.un.org/development/desa/en/news/population/world-population-prospects-2017.html" TargetMode="External"/><Relationship Id="rId83" Type="http://schemas.openxmlformats.org/officeDocument/2006/relationships/footer" Target="footer26.xml"/><Relationship Id="rId88" Type="http://schemas.openxmlformats.org/officeDocument/2006/relationships/image" Target="media/image11.jpeg"/><Relationship Id="rId91" Type="http://schemas.openxmlformats.org/officeDocument/2006/relationships/footer" Target="footer30.xml"/><Relationship Id="rId96" Type="http://schemas.openxmlformats.org/officeDocument/2006/relationships/hyperlink" Target="https://doi.org/10.1186/1471-2458-12-506" TargetMode="External"/><Relationship Id="rId111"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spring-nutrition.org" TargetMode="External"/><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hyperlink" Target="http://glopan.org/sites/default/files/Global_Panel_Working_Paper.pdf" TargetMode="External"/><Relationship Id="rId49" Type="http://schemas.openxmlformats.org/officeDocument/2006/relationships/image" Target="media/image8.jpeg"/><Relationship Id="rId57" Type="http://schemas.openxmlformats.org/officeDocument/2006/relationships/hyperlink" Target="https://doi.org/10.1016/j.worlddev.2014.11.014" TargetMode="External"/><Relationship Id="rId106" Type="http://schemas.openxmlformats.org/officeDocument/2006/relationships/image" Target="media/image16.jpeg"/><Relationship Id="rId114" Type="http://schemas.openxmlformats.org/officeDocument/2006/relationships/footer" Target="footer35.xml"/><Relationship Id="rId119"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footer" Target="footer15.xml"/><Relationship Id="rId44" Type="http://schemas.openxmlformats.org/officeDocument/2006/relationships/footer" Target="footer19.xml"/><Relationship Id="rId52" Type="http://schemas.openxmlformats.org/officeDocument/2006/relationships/image" Target="media/image10.png"/><Relationship Id="rId60" Type="http://schemas.openxmlformats.org/officeDocument/2006/relationships/hyperlink" Target="http://www.ennonline.net/ourwork/capacitydevelopment/htpversion2" TargetMode="External"/><Relationship Id="rId65" Type="http://schemas.openxmlformats.org/officeDocument/2006/relationships/footer" Target="footer21.xml"/><Relationship Id="rId73" Type="http://schemas.openxmlformats.org/officeDocument/2006/relationships/hyperlink" Target="http://www.rivm.nl/bibliotheek/rapporten/500201001.pdf" TargetMode="External"/><Relationship Id="rId78" Type="http://schemas.openxmlformats.org/officeDocument/2006/relationships/hyperlink" Target="http://www.fao.org/elearning/" TargetMode="External"/><Relationship Id="rId81" Type="http://schemas.openxmlformats.org/officeDocument/2006/relationships/footer" Target="footer25.xml"/><Relationship Id="rId86" Type="http://schemas.openxmlformats.org/officeDocument/2006/relationships/header" Target="header9.xml"/><Relationship Id="rId94" Type="http://schemas.openxmlformats.org/officeDocument/2006/relationships/hyperlink" Target="http://lcirah.ac.uk/sites/default/files/FINAL_Abstract_Bookletv2.pdf" TargetMode="External"/><Relationship Id="rId99" Type="http://schemas.openxmlformats.org/officeDocument/2006/relationships/hyperlink" Target="https://www.ifpri.org/publication/agriculture-gendered-time-use-and-nutritional-outcomes-systematic-review" TargetMode="External"/><Relationship Id="rId101" Type="http://schemas.openxmlformats.org/officeDocument/2006/relationships/hyperlink" Target="http://lcirah.ac.uk/sites/default/files/FINAL_Abstract_Bookletv2.pdf"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yperlink" Target="https://www.spring-nutrition.org/publications/series/context-assessment-linking-agriculture-and-nutrition" TargetMode="External"/><Relationship Id="rId109" Type="http://schemas.openxmlformats.org/officeDocument/2006/relationships/header" Target="header10.xml"/><Relationship Id="rId34" Type="http://schemas.openxmlformats.org/officeDocument/2006/relationships/image" Target="media/image6.png"/><Relationship Id="rId50" Type="http://schemas.openxmlformats.org/officeDocument/2006/relationships/image" Target="media/image9.jpeg"/><Relationship Id="rId55" Type="http://schemas.openxmlformats.org/officeDocument/2006/relationships/hyperlink" Target="https://doi.org/10.1016/S0140-6736(07)61690-0" TargetMode="External"/><Relationship Id="rId76" Type="http://schemas.openxmlformats.org/officeDocument/2006/relationships/hyperlink" Target="https://www.usaid.gov/what-we-do/agriculture-and-food-security/increasing-food-security-through-feed-future" TargetMode="External"/><Relationship Id="rId97" Type="http://schemas.openxmlformats.org/officeDocument/2006/relationships/hyperlink" Target="http://ebrary.ifpri.org/cdm/ref/collection/p15738coll2/id/129860" TargetMode="External"/><Relationship Id="rId104" Type="http://schemas.openxmlformats.org/officeDocument/2006/relationships/image" Target="media/image14.png"/><Relationship Id="rId120"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hyperlink" Target="https://doi.org/10.1016/S0140-6736(13)60937-X" TargetMode="External"/><Relationship Id="rId92" Type="http://schemas.openxmlformats.org/officeDocument/2006/relationships/footer" Target="footer31.xml"/><Relationship Id="rId2" Type="http://schemas.openxmlformats.org/officeDocument/2006/relationships/styles" Target="styles.xml"/><Relationship Id="rId29" Type="http://schemas.openxmlformats.org/officeDocument/2006/relationships/footer" Target="footer14.xml"/><Relationship Id="rId24" Type="http://schemas.openxmlformats.org/officeDocument/2006/relationships/footer" Target="footer10.xml"/><Relationship Id="rId40" Type="http://schemas.openxmlformats.org/officeDocument/2006/relationships/hyperlink" Target="https://www.usaid.gov/sites/default/files/documents/1864/gender-sensitive-ag-tech-guidance-brief-edit-508.pdf" TargetMode="External"/><Relationship Id="rId45" Type="http://schemas.openxmlformats.org/officeDocument/2006/relationships/header" Target="header6.xml"/><Relationship Id="rId66" Type="http://schemas.openxmlformats.org/officeDocument/2006/relationships/footer" Target="footer22.xml"/><Relationship Id="rId87" Type="http://schemas.openxmlformats.org/officeDocument/2006/relationships/footer" Target="footer29.xml"/><Relationship Id="rId110" Type="http://schemas.openxmlformats.org/officeDocument/2006/relationships/footer" Target="footer32.xml"/><Relationship Id="rId115"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usaid.gov/what-we-do/global-health/nutrition/technical-areas/effective-scale-nutrition-social-and-behavior" TargetMode="External"/><Relationship Id="rId1" Type="http://schemas.openxmlformats.org/officeDocument/2006/relationships/hyperlink" Target="https://www.spring-nutri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43713</Words>
  <Characters>249169</Characters>
  <Application>Microsoft Office Word</Application>
  <DocSecurity>0</DocSecurity>
  <Lines>2076</Lines>
  <Paragraphs>584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John Snow Inc.</Company>
  <LinksUpToDate>false</LinksUpToDate>
  <CharactersWithSpaces>292298</CharactersWithSpaces>
  <SharedDoc>false</SharedDoc>
  <HLinks>
    <vt:vector size="666" baseType="variant">
      <vt:variant>
        <vt:i4>2686985</vt:i4>
      </vt:variant>
      <vt:variant>
        <vt:i4>492</vt:i4>
      </vt:variant>
      <vt:variant>
        <vt:i4>0</vt:i4>
      </vt:variant>
      <vt:variant>
        <vt:i4>5</vt:i4>
      </vt:variant>
      <vt:variant>
        <vt:lpwstr>http://www.fsnnetwork.org/sites/default/files/designing_for_behavior_change_a_practical_field_guide.pdf</vt:lpwstr>
      </vt:variant>
      <vt:variant>
        <vt:lpwstr/>
      </vt:variant>
      <vt:variant>
        <vt:i4>1900637</vt:i4>
      </vt:variant>
      <vt:variant>
        <vt:i4>489</vt:i4>
      </vt:variant>
      <vt:variant>
        <vt:i4>0</vt:i4>
      </vt:variant>
      <vt:variant>
        <vt:i4>5</vt:i4>
      </vt:variant>
      <vt:variant>
        <vt:lpwstr>https://www.spring-nutrition.org/publications/training-materials/accelerating-behavior-change-nutrition-sensitive-agriculture</vt:lpwstr>
      </vt:variant>
      <vt:variant>
        <vt:lpwstr/>
      </vt:variant>
      <vt:variant>
        <vt:i4>1900637</vt:i4>
      </vt:variant>
      <vt:variant>
        <vt:i4>486</vt:i4>
      </vt:variant>
      <vt:variant>
        <vt:i4>0</vt:i4>
      </vt:variant>
      <vt:variant>
        <vt:i4>5</vt:i4>
      </vt:variant>
      <vt:variant>
        <vt:lpwstr>https://www.spring-nutrition.org/publications/training-materials/accelerating-behavior-change-nutrition-sensitive-agriculture</vt:lpwstr>
      </vt:variant>
      <vt:variant>
        <vt:lpwstr/>
      </vt:variant>
      <vt:variant>
        <vt:i4>1900637</vt:i4>
      </vt:variant>
      <vt:variant>
        <vt:i4>483</vt:i4>
      </vt:variant>
      <vt:variant>
        <vt:i4>0</vt:i4>
      </vt:variant>
      <vt:variant>
        <vt:i4>5</vt:i4>
      </vt:variant>
      <vt:variant>
        <vt:lpwstr>https://www.spring-nutrition.org/publications/training-materials/accelerating-behavior-change-nutrition-sensitive-agriculture</vt:lpwstr>
      </vt:variant>
      <vt:variant>
        <vt:lpwstr/>
      </vt:variant>
      <vt:variant>
        <vt:i4>7995455</vt:i4>
      </vt:variant>
      <vt:variant>
        <vt:i4>480</vt:i4>
      </vt:variant>
      <vt:variant>
        <vt:i4>0</vt:i4>
      </vt:variant>
      <vt:variant>
        <vt:i4>5</vt:i4>
      </vt:variant>
      <vt:variant>
        <vt:lpwstr>http://lcirah.ac.uk/sites/default/files/FINAL_Abstract_Bookletv2.pdf</vt:lpwstr>
      </vt:variant>
      <vt:variant>
        <vt:lpwstr/>
      </vt:variant>
      <vt:variant>
        <vt:i4>7995455</vt:i4>
      </vt:variant>
      <vt:variant>
        <vt:i4>477</vt:i4>
      </vt:variant>
      <vt:variant>
        <vt:i4>0</vt:i4>
      </vt:variant>
      <vt:variant>
        <vt:i4>5</vt:i4>
      </vt:variant>
      <vt:variant>
        <vt:lpwstr>http://lcirah.ac.uk/sites/default/files/FINAL_Abstract_Bookletv2.pdf</vt:lpwstr>
      </vt:variant>
      <vt:variant>
        <vt:lpwstr/>
      </vt:variant>
      <vt:variant>
        <vt:i4>7077926</vt:i4>
      </vt:variant>
      <vt:variant>
        <vt:i4>474</vt:i4>
      </vt:variant>
      <vt:variant>
        <vt:i4>0</vt:i4>
      </vt:variant>
      <vt:variant>
        <vt:i4>5</vt:i4>
      </vt:variant>
      <vt:variant>
        <vt:lpwstr>https://www.ifpri.org/publication/agriculture-gendered-time-use-and-nutritional-outcomes-systematic-review</vt:lpwstr>
      </vt:variant>
      <vt:variant>
        <vt:lpwstr/>
      </vt:variant>
      <vt:variant>
        <vt:i4>917595</vt:i4>
      </vt:variant>
      <vt:variant>
        <vt:i4>471</vt:i4>
      </vt:variant>
      <vt:variant>
        <vt:i4>0</vt:i4>
      </vt:variant>
      <vt:variant>
        <vt:i4>5</vt:i4>
      </vt:variant>
      <vt:variant>
        <vt:lpwstr>https://www.spring-nutrition.org/sites/default/files/2.3-c-role_of_water_in_linking_ag_nutrition_health_0.pdf</vt:lpwstr>
      </vt:variant>
      <vt:variant>
        <vt:lpwstr/>
      </vt:variant>
      <vt:variant>
        <vt:i4>5636103</vt:i4>
      </vt:variant>
      <vt:variant>
        <vt:i4>468</vt:i4>
      </vt:variant>
      <vt:variant>
        <vt:i4>0</vt:i4>
      </vt:variant>
      <vt:variant>
        <vt:i4>5</vt:i4>
      </vt:variant>
      <vt:variant>
        <vt:lpwstr>http://ebrary.ifpri.org/cdm/ref/collection/p15738coll2/id/129860</vt:lpwstr>
      </vt:variant>
      <vt:variant>
        <vt:lpwstr/>
      </vt:variant>
      <vt:variant>
        <vt:i4>327766</vt:i4>
      </vt:variant>
      <vt:variant>
        <vt:i4>465</vt:i4>
      </vt:variant>
      <vt:variant>
        <vt:i4>0</vt:i4>
      </vt:variant>
      <vt:variant>
        <vt:i4>5</vt:i4>
      </vt:variant>
      <vt:variant>
        <vt:lpwstr>https://doi.org/10.1186/1471-2458-12-506</vt:lpwstr>
      </vt:variant>
      <vt:variant>
        <vt:lpwstr/>
      </vt:variant>
      <vt:variant>
        <vt:i4>7995455</vt:i4>
      </vt:variant>
      <vt:variant>
        <vt:i4>462</vt:i4>
      </vt:variant>
      <vt:variant>
        <vt:i4>0</vt:i4>
      </vt:variant>
      <vt:variant>
        <vt:i4>5</vt:i4>
      </vt:variant>
      <vt:variant>
        <vt:lpwstr>http://lcirah.ac.uk/sites/default/files/FINAL_Abstract_Bookletv2.pdf</vt:lpwstr>
      </vt:variant>
      <vt:variant>
        <vt:lpwstr/>
      </vt:variant>
      <vt:variant>
        <vt:i4>7995455</vt:i4>
      </vt:variant>
      <vt:variant>
        <vt:i4>459</vt:i4>
      </vt:variant>
      <vt:variant>
        <vt:i4>0</vt:i4>
      </vt:variant>
      <vt:variant>
        <vt:i4>5</vt:i4>
      </vt:variant>
      <vt:variant>
        <vt:lpwstr>http://lcirah.ac.uk/sites/default/files/FINAL_Abstract_Bookletv2.pdf</vt:lpwstr>
      </vt:variant>
      <vt:variant>
        <vt:lpwstr/>
      </vt:variant>
      <vt:variant>
        <vt:i4>6488108</vt:i4>
      </vt:variant>
      <vt:variant>
        <vt:i4>456</vt:i4>
      </vt:variant>
      <vt:variant>
        <vt:i4>0</vt:i4>
      </vt:variant>
      <vt:variant>
        <vt:i4>5</vt:i4>
      </vt:variant>
      <vt:variant>
        <vt:lpwstr>https://www.spring-nutrition.org/publications/series/improving-nutrition-through-agriculture-technical-brief-series</vt:lpwstr>
      </vt:variant>
      <vt:variant>
        <vt:lpwstr/>
      </vt:variant>
      <vt:variant>
        <vt:i4>6291499</vt:i4>
      </vt:variant>
      <vt:variant>
        <vt:i4>453</vt:i4>
      </vt:variant>
      <vt:variant>
        <vt:i4>0</vt:i4>
      </vt:variant>
      <vt:variant>
        <vt:i4>5</vt:i4>
      </vt:variant>
      <vt:variant>
        <vt:lpwstr>https://www.ifpri.org/publication/nutrition-sensitive-agriculture-what-have-we-learned-and-where-do-we-go-here</vt:lpwstr>
      </vt:variant>
      <vt:variant>
        <vt:lpwstr/>
      </vt:variant>
      <vt:variant>
        <vt:i4>6488108</vt:i4>
      </vt:variant>
      <vt:variant>
        <vt:i4>450</vt:i4>
      </vt:variant>
      <vt:variant>
        <vt:i4>0</vt:i4>
      </vt:variant>
      <vt:variant>
        <vt:i4>5</vt:i4>
      </vt:variant>
      <vt:variant>
        <vt:lpwstr>https://www.spring-nutrition.org/publications/series/improving-nutrition-through-agriculture-technical-brief-series</vt:lpwstr>
      </vt:variant>
      <vt:variant>
        <vt:lpwstr/>
      </vt:variant>
      <vt:variant>
        <vt:i4>3604607</vt:i4>
      </vt:variant>
      <vt:variant>
        <vt:i4>447</vt:i4>
      </vt:variant>
      <vt:variant>
        <vt:i4>0</vt:i4>
      </vt:variant>
      <vt:variant>
        <vt:i4>5</vt:i4>
      </vt:variant>
      <vt:variant>
        <vt:lpwstr>http://www.basicknowledge101.com/subjects/farming.html</vt:lpwstr>
      </vt:variant>
      <vt:variant>
        <vt:lpwstr/>
      </vt:variant>
      <vt:variant>
        <vt:i4>5242961</vt:i4>
      </vt:variant>
      <vt:variant>
        <vt:i4>444</vt:i4>
      </vt:variant>
      <vt:variant>
        <vt:i4>0</vt:i4>
      </vt:variant>
      <vt:variant>
        <vt:i4>5</vt:i4>
      </vt:variant>
      <vt:variant>
        <vt:lpwstr>https://ccafs.cgiar.org/bigfacts/</vt:lpwstr>
      </vt:variant>
      <vt:variant>
        <vt:lpwstr/>
      </vt:variant>
      <vt:variant>
        <vt:i4>8323169</vt:i4>
      </vt:variant>
      <vt:variant>
        <vt:i4>441</vt:i4>
      </vt:variant>
      <vt:variant>
        <vt:i4>0</vt:i4>
      </vt:variant>
      <vt:variant>
        <vt:i4>5</vt:i4>
      </vt:variant>
      <vt:variant>
        <vt:lpwstr>http://www.fao.org/elearning/</vt:lpwstr>
      </vt:variant>
      <vt:variant>
        <vt:lpwstr>/elc/en/course/NFS</vt:lpwstr>
      </vt:variant>
      <vt:variant>
        <vt:i4>7471216</vt:i4>
      </vt:variant>
      <vt:variant>
        <vt:i4>438</vt:i4>
      </vt:variant>
      <vt:variant>
        <vt:i4>0</vt:i4>
      </vt:variant>
      <vt:variant>
        <vt:i4>5</vt:i4>
      </vt:variant>
      <vt:variant>
        <vt:lpwstr>https://www.spring-nutrition.org/technical-areas/ag-nut</vt:lpwstr>
      </vt:variant>
      <vt:variant>
        <vt:lpwstr/>
      </vt:variant>
      <vt:variant>
        <vt:i4>8061047</vt:i4>
      </vt:variant>
      <vt:variant>
        <vt:i4>435</vt:i4>
      </vt:variant>
      <vt:variant>
        <vt:i4>0</vt:i4>
      </vt:variant>
      <vt:variant>
        <vt:i4>5</vt:i4>
      </vt:variant>
      <vt:variant>
        <vt:lpwstr>https://www.usaid.gov/what-we-do/agriculture-and-food-security/increasing-food-security-through-feed-future</vt:lpwstr>
      </vt:variant>
      <vt:variant>
        <vt:lpwstr/>
      </vt:variant>
      <vt:variant>
        <vt:i4>2687089</vt:i4>
      </vt:variant>
      <vt:variant>
        <vt:i4>432</vt:i4>
      </vt:variant>
      <vt:variant>
        <vt:i4>0</vt:i4>
      </vt:variant>
      <vt:variant>
        <vt:i4>5</vt:i4>
      </vt:variant>
      <vt:variant>
        <vt:lpwstr>https://www.un.org/development/desa/en/news/population/world-population-prospects-2017.html</vt:lpwstr>
      </vt:variant>
      <vt:variant>
        <vt:lpwstr/>
      </vt:variant>
      <vt:variant>
        <vt:i4>8257597</vt:i4>
      </vt:variant>
      <vt:variant>
        <vt:i4>429</vt:i4>
      </vt:variant>
      <vt:variant>
        <vt:i4>0</vt:i4>
      </vt:variant>
      <vt:variant>
        <vt:i4>5</vt:i4>
      </vt:variant>
      <vt:variant>
        <vt:lpwstr>http://dx.doi.org/10.1016/S0140-6736(17)31803-2</vt:lpwstr>
      </vt:variant>
      <vt:variant>
        <vt:lpwstr/>
      </vt:variant>
      <vt:variant>
        <vt:i4>2818109</vt:i4>
      </vt:variant>
      <vt:variant>
        <vt:i4>426</vt:i4>
      </vt:variant>
      <vt:variant>
        <vt:i4>0</vt:i4>
      </vt:variant>
      <vt:variant>
        <vt:i4>5</vt:i4>
      </vt:variant>
      <vt:variant>
        <vt:lpwstr>http://www.rivm.nl/bibliotheek/rapporten/500201001.pdf</vt:lpwstr>
      </vt:variant>
      <vt:variant>
        <vt:lpwstr/>
      </vt:variant>
      <vt:variant>
        <vt:i4>5242961</vt:i4>
      </vt:variant>
      <vt:variant>
        <vt:i4>423</vt:i4>
      </vt:variant>
      <vt:variant>
        <vt:i4>0</vt:i4>
      </vt:variant>
      <vt:variant>
        <vt:i4>5</vt:i4>
      </vt:variant>
      <vt:variant>
        <vt:lpwstr>https://ccafs.cgiar.org/bigfacts/</vt:lpwstr>
      </vt:variant>
      <vt:variant>
        <vt:lpwstr/>
      </vt:variant>
      <vt:variant>
        <vt:i4>786440</vt:i4>
      </vt:variant>
      <vt:variant>
        <vt:i4>420</vt:i4>
      </vt:variant>
      <vt:variant>
        <vt:i4>0</vt:i4>
      </vt:variant>
      <vt:variant>
        <vt:i4>5</vt:i4>
      </vt:variant>
      <vt:variant>
        <vt:lpwstr>https://doi.org/10.1016/S0140-6736(13)60937-X</vt:lpwstr>
      </vt:variant>
      <vt:variant>
        <vt:lpwstr/>
      </vt:variant>
      <vt:variant>
        <vt:i4>8061047</vt:i4>
      </vt:variant>
      <vt:variant>
        <vt:i4>417</vt:i4>
      </vt:variant>
      <vt:variant>
        <vt:i4>0</vt:i4>
      </vt:variant>
      <vt:variant>
        <vt:i4>5</vt:i4>
      </vt:variant>
      <vt:variant>
        <vt:lpwstr>https://www.usaid.gov/what-we-do/agriculture-and-food-security/increasing-food-security-through-feed-future</vt:lpwstr>
      </vt:variant>
      <vt:variant>
        <vt:lpwstr/>
      </vt:variant>
      <vt:variant>
        <vt:i4>1769593</vt:i4>
      </vt:variant>
      <vt:variant>
        <vt:i4>414</vt:i4>
      </vt:variant>
      <vt:variant>
        <vt:i4>0</vt:i4>
      </vt:variant>
      <vt:variant>
        <vt:i4>5</vt:i4>
      </vt:variant>
      <vt:variant>
        <vt:lpwstr>https://www.unicef.org/nutrition/index_58362.html</vt:lpwstr>
      </vt:variant>
      <vt:variant>
        <vt:lpwstr/>
      </vt:variant>
      <vt:variant>
        <vt:i4>2293862</vt:i4>
      </vt:variant>
      <vt:variant>
        <vt:i4>411</vt:i4>
      </vt:variant>
      <vt:variant>
        <vt:i4>0</vt:i4>
      </vt:variant>
      <vt:variant>
        <vt:i4>5</vt:i4>
      </vt:variant>
      <vt:variant>
        <vt:lpwstr>https://iycf.spring-nutrition.org/</vt:lpwstr>
      </vt:variant>
      <vt:variant>
        <vt:lpwstr/>
      </vt:variant>
      <vt:variant>
        <vt:i4>917526</vt:i4>
      </vt:variant>
      <vt:variant>
        <vt:i4>408</vt:i4>
      </vt:variant>
      <vt:variant>
        <vt:i4>0</vt:i4>
      </vt:variant>
      <vt:variant>
        <vt:i4>5</vt:i4>
      </vt:variant>
      <vt:variant>
        <vt:lpwstr>http://www.globalnutritionreport.org/the-report/</vt:lpwstr>
      </vt:variant>
      <vt:variant>
        <vt:lpwstr/>
      </vt:variant>
      <vt:variant>
        <vt:i4>3997754</vt:i4>
      </vt:variant>
      <vt:variant>
        <vt:i4>405</vt:i4>
      </vt:variant>
      <vt:variant>
        <vt:i4>0</vt:i4>
      </vt:variant>
      <vt:variant>
        <vt:i4>5</vt:i4>
      </vt:variant>
      <vt:variant>
        <vt:lpwstr>https://www.globalhealthlearning.org/course/nutrition-introduction</vt:lpwstr>
      </vt:variant>
      <vt:variant>
        <vt:lpwstr/>
      </vt:variant>
      <vt:variant>
        <vt:i4>589900</vt:i4>
      </vt:variant>
      <vt:variant>
        <vt:i4>402</vt:i4>
      </vt:variant>
      <vt:variant>
        <vt:i4>0</vt:i4>
      </vt:variant>
      <vt:variant>
        <vt:i4>5</vt:i4>
      </vt:variant>
      <vt:variant>
        <vt:lpwstr>http://www.ennonline.net/ourwork/capacitydevelopment/htpversion2</vt:lpwstr>
      </vt:variant>
      <vt:variant>
        <vt:lpwstr/>
      </vt:variant>
      <vt:variant>
        <vt:i4>3276917</vt:i4>
      </vt:variant>
      <vt:variant>
        <vt:i4>399</vt:i4>
      </vt:variant>
      <vt:variant>
        <vt:i4>0</vt:i4>
      </vt:variant>
      <vt:variant>
        <vt:i4>5</vt:i4>
      </vt:variant>
      <vt:variant>
        <vt:lpwstr>https://www.unicef.org/publicpartnerships/files/NutritionTheCaseForSupport.pdf</vt:lpwstr>
      </vt:variant>
      <vt:variant>
        <vt:lpwstr/>
      </vt:variant>
      <vt:variant>
        <vt:i4>4128815</vt:i4>
      </vt:variant>
      <vt:variant>
        <vt:i4>396</vt:i4>
      </vt:variant>
      <vt:variant>
        <vt:i4>0</vt:i4>
      </vt:variant>
      <vt:variant>
        <vt:i4>5</vt:i4>
      </vt:variant>
      <vt:variant>
        <vt:lpwstr>http://www.thelancet.com/journals/lancet/article/PIIS0140-6736(07)61692-4/fulltext</vt:lpwstr>
      </vt:variant>
      <vt:variant>
        <vt:lpwstr/>
      </vt:variant>
      <vt:variant>
        <vt:i4>3473462</vt:i4>
      </vt:variant>
      <vt:variant>
        <vt:i4>393</vt:i4>
      </vt:variant>
      <vt:variant>
        <vt:i4>0</vt:i4>
      </vt:variant>
      <vt:variant>
        <vt:i4>5</vt:i4>
      </vt:variant>
      <vt:variant>
        <vt:lpwstr>https://doi.org/10.1016/j.worlddev.2014.11.014</vt:lpwstr>
      </vt:variant>
      <vt:variant>
        <vt:lpwstr/>
      </vt:variant>
      <vt:variant>
        <vt:i4>589931</vt:i4>
      </vt:variant>
      <vt:variant>
        <vt:i4>390</vt:i4>
      </vt:variant>
      <vt:variant>
        <vt:i4>0</vt:i4>
      </vt:variant>
      <vt:variant>
        <vt:i4>5</vt:i4>
      </vt:variant>
      <vt:variant>
        <vt:lpwstr>http://glopan.org/sites/default/files/Global_Panel_Working_Paper.pdf</vt:lpwstr>
      </vt:variant>
      <vt:variant>
        <vt:lpwstr/>
      </vt:variant>
      <vt:variant>
        <vt:i4>393220</vt:i4>
      </vt:variant>
      <vt:variant>
        <vt:i4>387</vt:i4>
      </vt:variant>
      <vt:variant>
        <vt:i4>0</vt:i4>
      </vt:variant>
      <vt:variant>
        <vt:i4>5</vt:i4>
      </vt:variant>
      <vt:variant>
        <vt:lpwstr>https://doi.org/10.1016/S0140-6736(07)61690-0</vt:lpwstr>
      </vt:variant>
      <vt:variant>
        <vt:lpwstr/>
      </vt:variant>
      <vt:variant>
        <vt:i4>786440</vt:i4>
      </vt:variant>
      <vt:variant>
        <vt:i4>384</vt:i4>
      </vt:variant>
      <vt:variant>
        <vt:i4>0</vt:i4>
      </vt:variant>
      <vt:variant>
        <vt:i4>5</vt:i4>
      </vt:variant>
      <vt:variant>
        <vt:lpwstr>https://doi.org/10.1016/S0140-6736(13)60937-X</vt:lpwstr>
      </vt:variant>
      <vt:variant>
        <vt:lpwstr/>
      </vt:variant>
      <vt:variant>
        <vt:i4>1310733</vt:i4>
      </vt:variant>
      <vt:variant>
        <vt:i4>381</vt:i4>
      </vt:variant>
      <vt:variant>
        <vt:i4>0</vt:i4>
      </vt:variant>
      <vt:variant>
        <vt:i4>5</vt:i4>
      </vt:variant>
      <vt:variant>
        <vt:lpwstr/>
      </vt:variant>
      <vt:variant>
        <vt:lpwstr>Other_Important_Practices</vt:lpwstr>
      </vt:variant>
      <vt:variant>
        <vt:i4>2293862</vt:i4>
      </vt:variant>
      <vt:variant>
        <vt:i4>378</vt:i4>
      </vt:variant>
      <vt:variant>
        <vt:i4>0</vt:i4>
      </vt:variant>
      <vt:variant>
        <vt:i4>5</vt:i4>
      </vt:variant>
      <vt:variant>
        <vt:lpwstr>https://iycf.spring-nutrition.org/</vt:lpwstr>
      </vt:variant>
      <vt:variant>
        <vt:lpwstr/>
      </vt:variant>
      <vt:variant>
        <vt:i4>5046375</vt:i4>
      </vt:variant>
      <vt:variant>
        <vt:i4>375</vt:i4>
      </vt:variant>
      <vt:variant>
        <vt:i4>0</vt:i4>
      </vt:variant>
      <vt:variant>
        <vt:i4>5</vt:i4>
      </vt:variant>
      <vt:variant>
        <vt:lpwstr/>
      </vt:variant>
      <vt:variant>
        <vt:lpwstr>Maternal_Nutrition_Is_Critical</vt:lpwstr>
      </vt:variant>
      <vt:variant>
        <vt:i4>4259948</vt:i4>
      </vt:variant>
      <vt:variant>
        <vt:i4>372</vt:i4>
      </vt:variant>
      <vt:variant>
        <vt:i4>0</vt:i4>
      </vt:variant>
      <vt:variant>
        <vt:i4>5</vt:i4>
      </vt:variant>
      <vt:variant>
        <vt:lpwstr/>
      </vt:variant>
      <vt:variant>
        <vt:lpwstr>Reaching_Children_At_The_Right_Time</vt:lpwstr>
      </vt:variant>
      <vt:variant>
        <vt:i4>1441812</vt:i4>
      </vt:variant>
      <vt:variant>
        <vt:i4>369</vt:i4>
      </vt:variant>
      <vt:variant>
        <vt:i4>0</vt:i4>
      </vt:variant>
      <vt:variant>
        <vt:i4>5</vt:i4>
      </vt:variant>
      <vt:variant>
        <vt:lpwstr>https://www.spring-nutrition.org/sites/default/files/publications/series/cvng_appendix_3_facilitator_guide.doc</vt:lpwstr>
      </vt:variant>
      <vt:variant>
        <vt:lpwstr/>
      </vt:variant>
      <vt:variant>
        <vt:i4>6553692</vt:i4>
      </vt:variant>
      <vt:variant>
        <vt:i4>366</vt:i4>
      </vt:variant>
      <vt:variant>
        <vt:i4>0</vt:i4>
      </vt:variant>
      <vt:variant>
        <vt:i4>5</vt:i4>
      </vt:variant>
      <vt:variant>
        <vt:lpwstr/>
      </vt:variant>
      <vt:variant>
        <vt:lpwstr>Activity_Other_Important_Practices</vt:lpwstr>
      </vt:variant>
      <vt:variant>
        <vt:i4>6946922</vt:i4>
      </vt:variant>
      <vt:variant>
        <vt:i4>363</vt:i4>
      </vt:variant>
      <vt:variant>
        <vt:i4>0</vt:i4>
      </vt:variant>
      <vt:variant>
        <vt:i4>5</vt:i4>
      </vt:variant>
      <vt:variant>
        <vt:lpwstr/>
      </vt:variant>
      <vt:variant>
        <vt:lpwstr>Activity_What_Mothers_Children_Need</vt:lpwstr>
      </vt:variant>
      <vt:variant>
        <vt:i4>3211272</vt:i4>
      </vt:variant>
      <vt:variant>
        <vt:i4>360</vt:i4>
      </vt:variant>
      <vt:variant>
        <vt:i4>0</vt:i4>
      </vt:variant>
      <vt:variant>
        <vt:i4>5</vt:i4>
      </vt:variant>
      <vt:variant>
        <vt:lpwstr/>
      </vt:variant>
      <vt:variant>
        <vt:lpwstr>Activity_First_Thousand_Days</vt:lpwstr>
      </vt:variant>
      <vt:variant>
        <vt:i4>5898316</vt:i4>
      </vt:variant>
      <vt:variant>
        <vt:i4>357</vt:i4>
      </vt:variant>
      <vt:variant>
        <vt:i4>0</vt:i4>
      </vt:variant>
      <vt:variant>
        <vt:i4>5</vt:i4>
      </vt:variant>
      <vt:variant>
        <vt:lpwstr>https://www.usaid.gov/sites/default/files/documents/1864/gender-sensitive-ag-tech-guidance-brief-edit-508.pdf</vt:lpwstr>
      </vt:variant>
      <vt:variant>
        <vt:lpwstr/>
      </vt:variant>
      <vt:variant>
        <vt:i4>1703953</vt:i4>
      </vt:variant>
      <vt:variant>
        <vt:i4>354</vt:i4>
      </vt:variant>
      <vt:variant>
        <vt:i4>0</vt:i4>
      </vt:variant>
      <vt:variant>
        <vt:i4>5</vt:i4>
      </vt:variant>
      <vt:variant>
        <vt:lpwstr>https://www.spring-nutrition.org/publications/series/context-assessment-linking-agriculture-and-nutrition</vt:lpwstr>
      </vt:variant>
      <vt:variant>
        <vt:lpwstr/>
      </vt:variant>
      <vt:variant>
        <vt:i4>5898316</vt:i4>
      </vt:variant>
      <vt:variant>
        <vt:i4>351</vt:i4>
      </vt:variant>
      <vt:variant>
        <vt:i4>0</vt:i4>
      </vt:variant>
      <vt:variant>
        <vt:i4>5</vt:i4>
      </vt:variant>
      <vt:variant>
        <vt:lpwstr>https://www.usaid.gov/sites/default/files/documents/1864/gender-sensitive-ag-tech-guidance-brief-edit-508.pdf</vt:lpwstr>
      </vt:variant>
      <vt:variant>
        <vt:lpwstr/>
      </vt:variant>
      <vt:variant>
        <vt:i4>655381</vt:i4>
      </vt:variant>
      <vt:variant>
        <vt:i4>348</vt:i4>
      </vt:variant>
      <vt:variant>
        <vt:i4>0</vt:i4>
      </vt:variant>
      <vt:variant>
        <vt:i4>5</vt:i4>
      </vt:variant>
      <vt:variant>
        <vt:lpwstr>http://www.globalnutritionreport.org/the-report-2016/</vt:lpwstr>
      </vt:variant>
      <vt:variant>
        <vt:lpwstr/>
      </vt:variant>
      <vt:variant>
        <vt:i4>589931</vt:i4>
      </vt:variant>
      <vt:variant>
        <vt:i4>345</vt:i4>
      </vt:variant>
      <vt:variant>
        <vt:i4>0</vt:i4>
      </vt:variant>
      <vt:variant>
        <vt:i4>5</vt:i4>
      </vt:variant>
      <vt:variant>
        <vt:lpwstr>http://glopan.org/sites/default/files/Global_Panel_Working_Paper.pdf</vt:lpwstr>
      </vt:variant>
      <vt:variant>
        <vt:lpwstr/>
      </vt:variant>
      <vt:variant>
        <vt:i4>786440</vt:i4>
      </vt:variant>
      <vt:variant>
        <vt:i4>342</vt:i4>
      </vt:variant>
      <vt:variant>
        <vt:i4>0</vt:i4>
      </vt:variant>
      <vt:variant>
        <vt:i4>5</vt:i4>
      </vt:variant>
      <vt:variant>
        <vt:lpwstr>https://doi.org/10.1016/S0140-6736(13)60937-X</vt:lpwstr>
      </vt:variant>
      <vt:variant>
        <vt:lpwstr/>
      </vt:variant>
      <vt:variant>
        <vt:i4>1900594</vt:i4>
      </vt:variant>
      <vt:variant>
        <vt:i4>335</vt:i4>
      </vt:variant>
      <vt:variant>
        <vt:i4>0</vt:i4>
      </vt:variant>
      <vt:variant>
        <vt:i4>5</vt:i4>
      </vt:variant>
      <vt:variant>
        <vt:lpwstr/>
      </vt:variant>
      <vt:variant>
        <vt:lpwstr>_Toc510813609</vt:lpwstr>
      </vt:variant>
      <vt:variant>
        <vt:i4>1900594</vt:i4>
      </vt:variant>
      <vt:variant>
        <vt:i4>329</vt:i4>
      </vt:variant>
      <vt:variant>
        <vt:i4>0</vt:i4>
      </vt:variant>
      <vt:variant>
        <vt:i4>5</vt:i4>
      </vt:variant>
      <vt:variant>
        <vt:lpwstr/>
      </vt:variant>
      <vt:variant>
        <vt:lpwstr>_Toc510813608</vt:lpwstr>
      </vt:variant>
      <vt:variant>
        <vt:i4>1900594</vt:i4>
      </vt:variant>
      <vt:variant>
        <vt:i4>323</vt:i4>
      </vt:variant>
      <vt:variant>
        <vt:i4>0</vt:i4>
      </vt:variant>
      <vt:variant>
        <vt:i4>5</vt:i4>
      </vt:variant>
      <vt:variant>
        <vt:lpwstr/>
      </vt:variant>
      <vt:variant>
        <vt:lpwstr>_Toc510813607</vt:lpwstr>
      </vt:variant>
      <vt:variant>
        <vt:i4>1900594</vt:i4>
      </vt:variant>
      <vt:variant>
        <vt:i4>317</vt:i4>
      </vt:variant>
      <vt:variant>
        <vt:i4>0</vt:i4>
      </vt:variant>
      <vt:variant>
        <vt:i4>5</vt:i4>
      </vt:variant>
      <vt:variant>
        <vt:lpwstr/>
      </vt:variant>
      <vt:variant>
        <vt:lpwstr>_Toc510813606</vt:lpwstr>
      </vt:variant>
      <vt:variant>
        <vt:i4>1900594</vt:i4>
      </vt:variant>
      <vt:variant>
        <vt:i4>311</vt:i4>
      </vt:variant>
      <vt:variant>
        <vt:i4>0</vt:i4>
      </vt:variant>
      <vt:variant>
        <vt:i4>5</vt:i4>
      </vt:variant>
      <vt:variant>
        <vt:lpwstr/>
      </vt:variant>
      <vt:variant>
        <vt:lpwstr>_Toc510813605</vt:lpwstr>
      </vt:variant>
      <vt:variant>
        <vt:i4>1900594</vt:i4>
      </vt:variant>
      <vt:variant>
        <vt:i4>305</vt:i4>
      </vt:variant>
      <vt:variant>
        <vt:i4>0</vt:i4>
      </vt:variant>
      <vt:variant>
        <vt:i4>5</vt:i4>
      </vt:variant>
      <vt:variant>
        <vt:lpwstr/>
      </vt:variant>
      <vt:variant>
        <vt:lpwstr>_Toc510813604</vt:lpwstr>
      </vt:variant>
      <vt:variant>
        <vt:i4>1900594</vt:i4>
      </vt:variant>
      <vt:variant>
        <vt:i4>299</vt:i4>
      </vt:variant>
      <vt:variant>
        <vt:i4>0</vt:i4>
      </vt:variant>
      <vt:variant>
        <vt:i4>5</vt:i4>
      </vt:variant>
      <vt:variant>
        <vt:lpwstr/>
      </vt:variant>
      <vt:variant>
        <vt:lpwstr>_Toc510813603</vt:lpwstr>
      </vt:variant>
      <vt:variant>
        <vt:i4>1900594</vt:i4>
      </vt:variant>
      <vt:variant>
        <vt:i4>293</vt:i4>
      </vt:variant>
      <vt:variant>
        <vt:i4>0</vt:i4>
      </vt:variant>
      <vt:variant>
        <vt:i4>5</vt:i4>
      </vt:variant>
      <vt:variant>
        <vt:lpwstr/>
      </vt:variant>
      <vt:variant>
        <vt:lpwstr>_Toc510813602</vt:lpwstr>
      </vt:variant>
      <vt:variant>
        <vt:i4>1900594</vt:i4>
      </vt:variant>
      <vt:variant>
        <vt:i4>287</vt:i4>
      </vt:variant>
      <vt:variant>
        <vt:i4>0</vt:i4>
      </vt:variant>
      <vt:variant>
        <vt:i4>5</vt:i4>
      </vt:variant>
      <vt:variant>
        <vt:lpwstr/>
      </vt:variant>
      <vt:variant>
        <vt:lpwstr>_Toc510813601</vt:lpwstr>
      </vt:variant>
      <vt:variant>
        <vt:i4>1900594</vt:i4>
      </vt:variant>
      <vt:variant>
        <vt:i4>281</vt:i4>
      </vt:variant>
      <vt:variant>
        <vt:i4>0</vt:i4>
      </vt:variant>
      <vt:variant>
        <vt:i4>5</vt:i4>
      </vt:variant>
      <vt:variant>
        <vt:lpwstr/>
      </vt:variant>
      <vt:variant>
        <vt:lpwstr>_Toc510813600</vt:lpwstr>
      </vt:variant>
      <vt:variant>
        <vt:i4>1310769</vt:i4>
      </vt:variant>
      <vt:variant>
        <vt:i4>275</vt:i4>
      </vt:variant>
      <vt:variant>
        <vt:i4>0</vt:i4>
      </vt:variant>
      <vt:variant>
        <vt:i4>5</vt:i4>
      </vt:variant>
      <vt:variant>
        <vt:lpwstr/>
      </vt:variant>
      <vt:variant>
        <vt:lpwstr>_Toc510813599</vt:lpwstr>
      </vt:variant>
      <vt:variant>
        <vt:i4>1310769</vt:i4>
      </vt:variant>
      <vt:variant>
        <vt:i4>269</vt:i4>
      </vt:variant>
      <vt:variant>
        <vt:i4>0</vt:i4>
      </vt:variant>
      <vt:variant>
        <vt:i4>5</vt:i4>
      </vt:variant>
      <vt:variant>
        <vt:lpwstr/>
      </vt:variant>
      <vt:variant>
        <vt:lpwstr>_Toc510813598</vt:lpwstr>
      </vt:variant>
      <vt:variant>
        <vt:i4>1310769</vt:i4>
      </vt:variant>
      <vt:variant>
        <vt:i4>263</vt:i4>
      </vt:variant>
      <vt:variant>
        <vt:i4>0</vt:i4>
      </vt:variant>
      <vt:variant>
        <vt:i4>5</vt:i4>
      </vt:variant>
      <vt:variant>
        <vt:lpwstr/>
      </vt:variant>
      <vt:variant>
        <vt:lpwstr>_Toc510813597</vt:lpwstr>
      </vt:variant>
      <vt:variant>
        <vt:i4>1310769</vt:i4>
      </vt:variant>
      <vt:variant>
        <vt:i4>257</vt:i4>
      </vt:variant>
      <vt:variant>
        <vt:i4>0</vt:i4>
      </vt:variant>
      <vt:variant>
        <vt:i4>5</vt:i4>
      </vt:variant>
      <vt:variant>
        <vt:lpwstr/>
      </vt:variant>
      <vt:variant>
        <vt:lpwstr>_Toc510813596</vt:lpwstr>
      </vt:variant>
      <vt:variant>
        <vt:i4>1310769</vt:i4>
      </vt:variant>
      <vt:variant>
        <vt:i4>251</vt:i4>
      </vt:variant>
      <vt:variant>
        <vt:i4>0</vt:i4>
      </vt:variant>
      <vt:variant>
        <vt:i4>5</vt:i4>
      </vt:variant>
      <vt:variant>
        <vt:lpwstr/>
      </vt:variant>
      <vt:variant>
        <vt:lpwstr>_Toc510813595</vt:lpwstr>
      </vt:variant>
      <vt:variant>
        <vt:i4>1310769</vt:i4>
      </vt:variant>
      <vt:variant>
        <vt:i4>245</vt:i4>
      </vt:variant>
      <vt:variant>
        <vt:i4>0</vt:i4>
      </vt:variant>
      <vt:variant>
        <vt:i4>5</vt:i4>
      </vt:variant>
      <vt:variant>
        <vt:lpwstr/>
      </vt:variant>
      <vt:variant>
        <vt:lpwstr>_Toc510813594</vt:lpwstr>
      </vt:variant>
      <vt:variant>
        <vt:i4>1310769</vt:i4>
      </vt:variant>
      <vt:variant>
        <vt:i4>239</vt:i4>
      </vt:variant>
      <vt:variant>
        <vt:i4>0</vt:i4>
      </vt:variant>
      <vt:variant>
        <vt:i4>5</vt:i4>
      </vt:variant>
      <vt:variant>
        <vt:lpwstr/>
      </vt:variant>
      <vt:variant>
        <vt:lpwstr>_Toc510813593</vt:lpwstr>
      </vt:variant>
      <vt:variant>
        <vt:i4>1310769</vt:i4>
      </vt:variant>
      <vt:variant>
        <vt:i4>233</vt:i4>
      </vt:variant>
      <vt:variant>
        <vt:i4>0</vt:i4>
      </vt:variant>
      <vt:variant>
        <vt:i4>5</vt:i4>
      </vt:variant>
      <vt:variant>
        <vt:lpwstr/>
      </vt:variant>
      <vt:variant>
        <vt:lpwstr>_Toc510813592</vt:lpwstr>
      </vt:variant>
      <vt:variant>
        <vt:i4>1310769</vt:i4>
      </vt:variant>
      <vt:variant>
        <vt:i4>227</vt:i4>
      </vt:variant>
      <vt:variant>
        <vt:i4>0</vt:i4>
      </vt:variant>
      <vt:variant>
        <vt:i4>5</vt:i4>
      </vt:variant>
      <vt:variant>
        <vt:lpwstr/>
      </vt:variant>
      <vt:variant>
        <vt:lpwstr>_Toc510813591</vt:lpwstr>
      </vt:variant>
      <vt:variant>
        <vt:i4>1310769</vt:i4>
      </vt:variant>
      <vt:variant>
        <vt:i4>221</vt:i4>
      </vt:variant>
      <vt:variant>
        <vt:i4>0</vt:i4>
      </vt:variant>
      <vt:variant>
        <vt:i4>5</vt:i4>
      </vt:variant>
      <vt:variant>
        <vt:lpwstr/>
      </vt:variant>
      <vt:variant>
        <vt:lpwstr>_Toc510813590</vt:lpwstr>
      </vt:variant>
      <vt:variant>
        <vt:i4>1376305</vt:i4>
      </vt:variant>
      <vt:variant>
        <vt:i4>215</vt:i4>
      </vt:variant>
      <vt:variant>
        <vt:i4>0</vt:i4>
      </vt:variant>
      <vt:variant>
        <vt:i4>5</vt:i4>
      </vt:variant>
      <vt:variant>
        <vt:lpwstr/>
      </vt:variant>
      <vt:variant>
        <vt:lpwstr>_Toc510813589</vt:lpwstr>
      </vt:variant>
      <vt:variant>
        <vt:i4>1376305</vt:i4>
      </vt:variant>
      <vt:variant>
        <vt:i4>209</vt:i4>
      </vt:variant>
      <vt:variant>
        <vt:i4>0</vt:i4>
      </vt:variant>
      <vt:variant>
        <vt:i4>5</vt:i4>
      </vt:variant>
      <vt:variant>
        <vt:lpwstr/>
      </vt:variant>
      <vt:variant>
        <vt:lpwstr>_Toc510813588</vt:lpwstr>
      </vt:variant>
      <vt:variant>
        <vt:i4>1376305</vt:i4>
      </vt:variant>
      <vt:variant>
        <vt:i4>203</vt:i4>
      </vt:variant>
      <vt:variant>
        <vt:i4>0</vt:i4>
      </vt:variant>
      <vt:variant>
        <vt:i4>5</vt:i4>
      </vt:variant>
      <vt:variant>
        <vt:lpwstr/>
      </vt:variant>
      <vt:variant>
        <vt:lpwstr>_Toc510813587</vt:lpwstr>
      </vt:variant>
      <vt:variant>
        <vt:i4>1376305</vt:i4>
      </vt:variant>
      <vt:variant>
        <vt:i4>197</vt:i4>
      </vt:variant>
      <vt:variant>
        <vt:i4>0</vt:i4>
      </vt:variant>
      <vt:variant>
        <vt:i4>5</vt:i4>
      </vt:variant>
      <vt:variant>
        <vt:lpwstr/>
      </vt:variant>
      <vt:variant>
        <vt:lpwstr>_Toc510813586</vt:lpwstr>
      </vt:variant>
      <vt:variant>
        <vt:i4>1376305</vt:i4>
      </vt:variant>
      <vt:variant>
        <vt:i4>191</vt:i4>
      </vt:variant>
      <vt:variant>
        <vt:i4>0</vt:i4>
      </vt:variant>
      <vt:variant>
        <vt:i4>5</vt:i4>
      </vt:variant>
      <vt:variant>
        <vt:lpwstr/>
      </vt:variant>
      <vt:variant>
        <vt:lpwstr>_Toc510813585</vt:lpwstr>
      </vt:variant>
      <vt:variant>
        <vt:i4>1376305</vt:i4>
      </vt:variant>
      <vt:variant>
        <vt:i4>185</vt:i4>
      </vt:variant>
      <vt:variant>
        <vt:i4>0</vt:i4>
      </vt:variant>
      <vt:variant>
        <vt:i4>5</vt:i4>
      </vt:variant>
      <vt:variant>
        <vt:lpwstr/>
      </vt:variant>
      <vt:variant>
        <vt:lpwstr>_Toc510813584</vt:lpwstr>
      </vt:variant>
      <vt:variant>
        <vt:i4>1376305</vt:i4>
      </vt:variant>
      <vt:variant>
        <vt:i4>179</vt:i4>
      </vt:variant>
      <vt:variant>
        <vt:i4>0</vt:i4>
      </vt:variant>
      <vt:variant>
        <vt:i4>5</vt:i4>
      </vt:variant>
      <vt:variant>
        <vt:lpwstr/>
      </vt:variant>
      <vt:variant>
        <vt:lpwstr>_Toc510813583</vt:lpwstr>
      </vt:variant>
      <vt:variant>
        <vt:i4>1376305</vt:i4>
      </vt:variant>
      <vt:variant>
        <vt:i4>173</vt:i4>
      </vt:variant>
      <vt:variant>
        <vt:i4>0</vt:i4>
      </vt:variant>
      <vt:variant>
        <vt:i4>5</vt:i4>
      </vt:variant>
      <vt:variant>
        <vt:lpwstr/>
      </vt:variant>
      <vt:variant>
        <vt:lpwstr>_Toc510813582</vt:lpwstr>
      </vt:variant>
      <vt:variant>
        <vt:i4>1376305</vt:i4>
      </vt:variant>
      <vt:variant>
        <vt:i4>167</vt:i4>
      </vt:variant>
      <vt:variant>
        <vt:i4>0</vt:i4>
      </vt:variant>
      <vt:variant>
        <vt:i4>5</vt:i4>
      </vt:variant>
      <vt:variant>
        <vt:lpwstr/>
      </vt:variant>
      <vt:variant>
        <vt:lpwstr>_Toc510813581</vt:lpwstr>
      </vt:variant>
      <vt:variant>
        <vt:i4>1376305</vt:i4>
      </vt:variant>
      <vt:variant>
        <vt:i4>161</vt:i4>
      </vt:variant>
      <vt:variant>
        <vt:i4>0</vt:i4>
      </vt:variant>
      <vt:variant>
        <vt:i4>5</vt:i4>
      </vt:variant>
      <vt:variant>
        <vt:lpwstr/>
      </vt:variant>
      <vt:variant>
        <vt:lpwstr>_Toc510813580</vt:lpwstr>
      </vt:variant>
      <vt:variant>
        <vt:i4>1703985</vt:i4>
      </vt:variant>
      <vt:variant>
        <vt:i4>155</vt:i4>
      </vt:variant>
      <vt:variant>
        <vt:i4>0</vt:i4>
      </vt:variant>
      <vt:variant>
        <vt:i4>5</vt:i4>
      </vt:variant>
      <vt:variant>
        <vt:lpwstr/>
      </vt:variant>
      <vt:variant>
        <vt:lpwstr>_Toc510813579</vt:lpwstr>
      </vt:variant>
      <vt:variant>
        <vt:i4>1703985</vt:i4>
      </vt:variant>
      <vt:variant>
        <vt:i4>149</vt:i4>
      </vt:variant>
      <vt:variant>
        <vt:i4>0</vt:i4>
      </vt:variant>
      <vt:variant>
        <vt:i4>5</vt:i4>
      </vt:variant>
      <vt:variant>
        <vt:lpwstr/>
      </vt:variant>
      <vt:variant>
        <vt:lpwstr>_Toc510813578</vt:lpwstr>
      </vt:variant>
      <vt:variant>
        <vt:i4>1703985</vt:i4>
      </vt:variant>
      <vt:variant>
        <vt:i4>143</vt:i4>
      </vt:variant>
      <vt:variant>
        <vt:i4>0</vt:i4>
      </vt:variant>
      <vt:variant>
        <vt:i4>5</vt:i4>
      </vt:variant>
      <vt:variant>
        <vt:lpwstr/>
      </vt:variant>
      <vt:variant>
        <vt:lpwstr>_Toc510813577</vt:lpwstr>
      </vt:variant>
      <vt:variant>
        <vt:i4>1703985</vt:i4>
      </vt:variant>
      <vt:variant>
        <vt:i4>137</vt:i4>
      </vt:variant>
      <vt:variant>
        <vt:i4>0</vt:i4>
      </vt:variant>
      <vt:variant>
        <vt:i4>5</vt:i4>
      </vt:variant>
      <vt:variant>
        <vt:lpwstr/>
      </vt:variant>
      <vt:variant>
        <vt:lpwstr>_Toc510813576</vt:lpwstr>
      </vt:variant>
      <vt:variant>
        <vt:i4>1703985</vt:i4>
      </vt:variant>
      <vt:variant>
        <vt:i4>131</vt:i4>
      </vt:variant>
      <vt:variant>
        <vt:i4>0</vt:i4>
      </vt:variant>
      <vt:variant>
        <vt:i4>5</vt:i4>
      </vt:variant>
      <vt:variant>
        <vt:lpwstr/>
      </vt:variant>
      <vt:variant>
        <vt:lpwstr>_Toc510813575</vt:lpwstr>
      </vt:variant>
      <vt:variant>
        <vt:i4>1703985</vt:i4>
      </vt:variant>
      <vt:variant>
        <vt:i4>125</vt:i4>
      </vt:variant>
      <vt:variant>
        <vt:i4>0</vt:i4>
      </vt:variant>
      <vt:variant>
        <vt:i4>5</vt:i4>
      </vt:variant>
      <vt:variant>
        <vt:lpwstr/>
      </vt:variant>
      <vt:variant>
        <vt:lpwstr>_Toc510813574</vt:lpwstr>
      </vt:variant>
      <vt:variant>
        <vt:i4>1703985</vt:i4>
      </vt:variant>
      <vt:variant>
        <vt:i4>119</vt:i4>
      </vt:variant>
      <vt:variant>
        <vt:i4>0</vt:i4>
      </vt:variant>
      <vt:variant>
        <vt:i4>5</vt:i4>
      </vt:variant>
      <vt:variant>
        <vt:lpwstr/>
      </vt:variant>
      <vt:variant>
        <vt:lpwstr>_Toc510813573</vt:lpwstr>
      </vt:variant>
      <vt:variant>
        <vt:i4>1703985</vt:i4>
      </vt:variant>
      <vt:variant>
        <vt:i4>113</vt:i4>
      </vt:variant>
      <vt:variant>
        <vt:i4>0</vt:i4>
      </vt:variant>
      <vt:variant>
        <vt:i4>5</vt:i4>
      </vt:variant>
      <vt:variant>
        <vt:lpwstr/>
      </vt:variant>
      <vt:variant>
        <vt:lpwstr>_Toc510813572</vt:lpwstr>
      </vt:variant>
      <vt:variant>
        <vt:i4>1703985</vt:i4>
      </vt:variant>
      <vt:variant>
        <vt:i4>107</vt:i4>
      </vt:variant>
      <vt:variant>
        <vt:i4>0</vt:i4>
      </vt:variant>
      <vt:variant>
        <vt:i4>5</vt:i4>
      </vt:variant>
      <vt:variant>
        <vt:lpwstr/>
      </vt:variant>
      <vt:variant>
        <vt:lpwstr>_Toc510813571</vt:lpwstr>
      </vt:variant>
      <vt:variant>
        <vt:i4>1703985</vt:i4>
      </vt:variant>
      <vt:variant>
        <vt:i4>101</vt:i4>
      </vt:variant>
      <vt:variant>
        <vt:i4>0</vt:i4>
      </vt:variant>
      <vt:variant>
        <vt:i4>5</vt:i4>
      </vt:variant>
      <vt:variant>
        <vt:lpwstr/>
      </vt:variant>
      <vt:variant>
        <vt:lpwstr>_Toc510813570</vt:lpwstr>
      </vt:variant>
      <vt:variant>
        <vt:i4>1769521</vt:i4>
      </vt:variant>
      <vt:variant>
        <vt:i4>95</vt:i4>
      </vt:variant>
      <vt:variant>
        <vt:i4>0</vt:i4>
      </vt:variant>
      <vt:variant>
        <vt:i4>5</vt:i4>
      </vt:variant>
      <vt:variant>
        <vt:lpwstr/>
      </vt:variant>
      <vt:variant>
        <vt:lpwstr>_Toc510813569</vt:lpwstr>
      </vt:variant>
      <vt:variant>
        <vt:i4>1769521</vt:i4>
      </vt:variant>
      <vt:variant>
        <vt:i4>89</vt:i4>
      </vt:variant>
      <vt:variant>
        <vt:i4>0</vt:i4>
      </vt:variant>
      <vt:variant>
        <vt:i4>5</vt:i4>
      </vt:variant>
      <vt:variant>
        <vt:lpwstr/>
      </vt:variant>
      <vt:variant>
        <vt:lpwstr>_Toc510813568</vt:lpwstr>
      </vt:variant>
      <vt:variant>
        <vt:i4>1769521</vt:i4>
      </vt:variant>
      <vt:variant>
        <vt:i4>83</vt:i4>
      </vt:variant>
      <vt:variant>
        <vt:i4>0</vt:i4>
      </vt:variant>
      <vt:variant>
        <vt:i4>5</vt:i4>
      </vt:variant>
      <vt:variant>
        <vt:lpwstr/>
      </vt:variant>
      <vt:variant>
        <vt:lpwstr>_Toc510813567</vt:lpwstr>
      </vt:variant>
      <vt:variant>
        <vt:i4>1769521</vt:i4>
      </vt:variant>
      <vt:variant>
        <vt:i4>77</vt:i4>
      </vt:variant>
      <vt:variant>
        <vt:i4>0</vt:i4>
      </vt:variant>
      <vt:variant>
        <vt:i4>5</vt:i4>
      </vt:variant>
      <vt:variant>
        <vt:lpwstr/>
      </vt:variant>
      <vt:variant>
        <vt:lpwstr>_Toc510813566</vt:lpwstr>
      </vt:variant>
      <vt:variant>
        <vt:i4>1769521</vt:i4>
      </vt:variant>
      <vt:variant>
        <vt:i4>71</vt:i4>
      </vt:variant>
      <vt:variant>
        <vt:i4>0</vt:i4>
      </vt:variant>
      <vt:variant>
        <vt:i4>5</vt:i4>
      </vt:variant>
      <vt:variant>
        <vt:lpwstr/>
      </vt:variant>
      <vt:variant>
        <vt:lpwstr>_Toc510813565</vt:lpwstr>
      </vt:variant>
      <vt:variant>
        <vt:i4>1769521</vt:i4>
      </vt:variant>
      <vt:variant>
        <vt:i4>65</vt:i4>
      </vt:variant>
      <vt:variant>
        <vt:i4>0</vt:i4>
      </vt:variant>
      <vt:variant>
        <vt:i4>5</vt:i4>
      </vt:variant>
      <vt:variant>
        <vt:lpwstr/>
      </vt:variant>
      <vt:variant>
        <vt:lpwstr>_Toc510813564</vt:lpwstr>
      </vt:variant>
      <vt:variant>
        <vt:i4>1769521</vt:i4>
      </vt:variant>
      <vt:variant>
        <vt:i4>59</vt:i4>
      </vt:variant>
      <vt:variant>
        <vt:i4>0</vt:i4>
      </vt:variant>
      <vt:variant>
        <vt:i4>5</vt:i4>
      </vt:variant>
      <vt:variant>
        <vt:lpwstr/>
      </vt:variant>
      <vt:variant>
        <vt:lpwstr>_Toc510813563</vt:lpwstr>
      </vt:variant>
      <vt:variant>
        <vt:i4>1769521</vt:i4>
      </vt:variant>
      <vt:variant>
        <vt:i4>53</vt:i4>
      </vt:variant>
      <vt:variant>
        <vt:i4>0</vt:i4>
      </vt:variant>
      <vt:variant>
        <vt:i4>5</vt:i4>
      </vt:variant>
      <vt:variant>
        <vt:lpwstr/>
      </vt:variant>
      <vt:variant>
        <vt:lpwstr>_Toc510813562</vt:lpwstr>
      </vt:variant>
      <vt:variant>
        <vt:i4>1769521</vt:i4>
      </vt:variant>
      <vt:variant>
        <vt:i4>47</vt:i4>
      </vt:variant>
      <vt:variant>
        <vt:i4>0</vt:i4>
      </vt:variant>
      <vt:variant>
        <vt:i4>5</vt:i4>
      </vt:variant>
      <vt:variant>
        <vt:lpwstr/>
      </vt:variant>
      <vt:variant>
        <vt:lpwstr>_Toc510813561</vt:lpwstr>
      </vt:variant>
      <vt:variant>
        <vt:i4>1769521</vt:i4>
      </vt:variant>
      <vt:variant>
        <vt:i4>41</vt:i4>
      </vt:variant>
      <vt:variant>
        <vt:i4>0</vt:i4>
      </vt:variant>
      <vt:variant>
        <vt:i4>5</vt:i4>
      </vt:variant>
      <vt:variant>
        <vt:lpwstr/>
      </vt:variant>
      <vt:variant>
        <vt:lpwstr>_Toc510813560</vt:lpwstr>
      </vt:variant>
      <vt:variant>
        <vt:i4>1572913</vt:i4>
      </vt:variant>
      <vt:variant>
        <vt:i4>35</vt:i4>
      </vt:variant>
      <vt:variant>
        <vt:i4>0</vt:i4>
      </vt:variant>
      <vt:variant>
        <vt:i4>5</vt:i4>
      </vt:variant>
      <vt:variant>
        <vt:lpwstr/>
      </vt:variant>
      <vt:variant>
        <vt:lpwstr>_Toc510813559</vt:lpwstr>
      </vt:variant>
      <vt:variant>
        <vt:i4>1572913</vt:i4>
      </vt:variant>
      <vt:variant>
        <vt:i4>29</vt:i4>
      </vt:variant>
      <vt:variant>
        <vt:i4>0</vt:i4>
      </vt:variant>
      <vt:variant>
        <vt:i4>5</vt:i4>
      </vt:variant>
      <vt:variant>
        <vt:lpwstr/>
      </vt:variant>
      <vt:variant>
        <vt:lpwstr>_Toc510813558</vt:lpwstr>
      </vt:variant>
      <vt:variant>
        <vt:i4>1572913</vt:i4>
      </vt:variant>
      <vt:variant>
        <vt:i4>23</vt:i4>
      </vt:variant>
      <vt:variant>
        <vt:i4>0</vt:i4>
      </vt:variant>
      <vt:variant>
        <vt:i4>5</vt:i4>
      </vt:variant>
      <vt:variant>
        <vt:lpwstr/>
      </vt:variant>
      <vt:variant>
        <vt:lpwstr>_Toc510813557</vt:lpwstr>
      </vt:variant>
      <vt:variant>
        <vt:i4>1572913</vt:i4>
      </vt:variant>
      <vt:variant>
        <vt:i4>17</vt:i4>
      </vt:variant>
      <vt:variant>
        <vt:i4>0</vt:i4>
      </vt:variant>
      <vt:variant>
        <vt:i4>5</vt:i4>
      </vt:variant>
      <vt:variant>
        <vt:lpwstr/>
      </vt:variant>
      <vt:variant>
        <vt:lpwstr>_Toc510813556</vt:lpwstr>
      </vt:variant>
      <vt:variant>
        <vt:i4>1572913</vt:i4>
      </vt:variant>
      <vt:variant>
        <vt:i4>11</vt:i4>
      </vt:variant>
      <vt:variant>
        <vt:i4>0</vt:i4>
      </vt:variant>
      <vt:variant>
        <vt:i4>5</vt:i4>
      </vt:variant>
      <vt:variant>
        <vt:lpwstr/>
      </vt:variant>
      <vt:variant>
        <vt:lpwstr>_Toc510813555</vt:lpwstr>
      </vt:variant>
      <vt:variant>
        <vt:i4>393298</vt:i4>
      </vt:variant>
      <vt:variant>
        <vt:i4>6</vt:i4>
      </vt:variant>
      <vt:variant>
        <vt:i4>0</vt:i4>
      </vt:variant>
      <vt:variant>
        <vt:i4>5</vt:i4>
      </vt:variant>
      <vt:variant>
        <vt:lpwstr>http://www.spring-nutrition.org/</vt:lpwstr>
      </vt:variant>
      <vt:variant>
        <vt:lpwstr/>
      </vt:variant>
      <vt:variant>
        <vt:i4>3080265</vt:i4>
      </vt:variant>
      <vt:variant>
        <vt:i4>3</vt:i4>
      </vt:variant>
      <vt:variant>
        <vt:i4>0</vt:i4>
      </vt:variant>
      <vt:variant>
        <vt:i4>5</vt:i4>
      </vt:variant>
      <vt:variant>
        <vt:lpwstr>mailto:info@spring-nutrition.org</vt:lpwstr>
      </vt:variant>
      <vt:variant>
        <vt:lpwstr/>
      </vt:variant>
      <vt:variant>
        <vt:i4>4849730</vt:i4>
      </vt:variant>
      <vt:variant>
        <vt:i4>0</vt:i4>
      </vt:variant>
      <vt:variant>
        <vt:i4>0</vt:i4>
      </vt:variant>
      <vt:variant>
        <vt:i4>5</vt:i4>
      </vt:variant>
      <vt:variant>
        <vt:lpwstr>https://www.spring-nutrition.org/</vt:lpwstr>
      </vt:variant>
      <vt:variant>
        <vt:lpwstr/>
      </vt:variant>
      <vt:variant>
        <vt:i4>2752608</vt:i4>
      </vt:variant>
      <vt:variant>
        <vt:i4>3</vt:i4>
      </vt:variant>
      <vt:variant>
        <vt:i4>0</vt:i4>
      </vt:variant>
      <vt:variant>
        <vt:i4>5</vt:i4>
      </vt:variant>
      <vt:variant>
        <vt:lpwstr>https://www.usaid.gov/what-we-do/global-health/nutrition/technical-areas/effective-scale-nutrition-social-and-behavior</vt:lpwstr>
      </vt:variant>
      <vt:variant>
        <vt:lpwstr/>
      </vt:variant>
      <vt:variant>
        <vt:i4>4849730</vt:i4>
      </vt:variant>
      <vt:variant>
        <vt:i4>0</vt:i4>
      </vt:variant>
      <vt:variant>
        <vt:i4>0</vt:i4>
      </vt:variant>
      <vt:variant>
        <vt:i4>5</vt:i4>
      </vt:variant>
      <vt:variant>
        <vt:lpwstr>https://www.spring-nutrition.org/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Davis</dc:creator>
  <cp:lastModifiedBy>JSI</cp:lastModifiedBy>
  <cp:revision>2</cp:revision>
  <cp:lastPrinted>2018-01-24T20:13:00Z</cp:lastPrinted>
  <dcterms:created xsi:type="dcterms:W3CDTF">2018-06-07T18:10:00Z</dcterms:created>
  <dcterms:modified xsi:type="dcterms:W3CDTF">2018-06-07T18:10:00Z</dcterms:modified>
</cp:coreProperties>
</file>