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27683" w14:textId="563178E5" w:rsidR="00031AF4" w:rsidRPr="00710A7C" w:rsidRDefault="00C61922" w:rsidP="00031AF4">
      <w:pPr>
        <w:spacing w:after="200" w:line="276" w:lineRule="auto"/>
        <w:rPr>
          <w:rFonts w:ascii="Century Gothic" w:eastAsiaTheme="majorEastAsia" w:hAnsi="Century Gothic" w:cstheme="majorBidi"/>
          <w:color w:val="385623" w:themeColor="accent6" w:themeShade="80"/>
          <w:spacing w:val="5"/>
          <w:kern w:val="28"/>
          <w:sz w:val="48"/>
          <w:szCs w:val="48"/>
        </w:rPr>
      </w:pPr>
      <w:r>
        <w:rPr>
          <w:rFonts w:ascii="Century Gothic" w:eastAsiaTheme="majorEastAsia" w:hAnsi="Century Gothic" w:cstheme="majorBidi"/>
          <w:color w:val="385623" w:themeColor="accent6" w:themeShade="80"/>
          <w:spacing w:val="5"/>
          <w:kern w:val="28"/>
          <w:sz w:val="48"/>
          <w:szCs w:val="48"/>
        </w:rPr>
        <w:t>Using Community Video to Improve Nutrition in the African Sahel</w:t>
      </w:r>
    </w:p>
    <w:p w14:paraId="0A692DD3" w14:textId="3F58DD3E" w:rsidR="00031AF4" w:rsidRPr="00710A7C" w:rsidRDefault="007F73C1" w:rsidP="00031AF4">
      <w:pPr>
        <w:spacing w:before="120" w:after="120" w:line="276" w:lineRule="auto"/>
        <w:rPr>
          <w:rStyle w:val="Hyperlink"/>
          <w:rFonts w:eastAsia="Calibri" w:cs="Times New Roman"/>
          <w:color w:val="538135" w:themeColor="accent6" w:themeShade="BF"/>
          <w:sz w:val="20"/>
        </w:rPr>
      </w:pPr>
      <w:bookmarkStart w:id="0" w:name="_GoBack"/>
      <w:bookmarkEnd w:id="0"/>
      <w:r w:rsidRPr="007F73C1">
        <w:rPr>
          <w:rStyle w:val="Hyperlink"/>
          <w:rFonts w:eastAsia="Calibri" w:cs="Times New Roman"/>
          <w:color w:val="538135" w:themeColor="accent6" w:themeShade="BF"/>
          <w:sz w:val="20"/>
        </w:rPr>
        <w:t>https://www.spring-nutrition.org/media/videos/using-community-led-video-improve-nutrition-african-sahel</w:t>
      </w:r>
    </w:p>
    <w:tbl>
      <w:tblPr>
        <w:tblStyle w:val="TableGrid"/>
        <w:tblW w:w="0" w:type="auto"/>
        <w:tblLook w:val="04A0" w:firstRow="1" w:lastRow="0" w:firstColumn="1" w:lastColumn="0" w:noHBand="0" w:noVBand="1"/>
      </w:tblPr>
      <w:tblGrid>
        <w:gridCol w:w="9288"/>
      </w:tblGrid>
      <w:tr w:rsidR="00031AF4" w14:paraId="1A756CDE" w14:textId="77777777" w:rsidTr="00031AF4">
        <w:tc>
          <w:tcPr>
            <w:tcW w:w="9288" w:type="dxa"/>
          </w:tcPr>
          <w:p w14:paraId="1CA9EC41" w14:textId="3DD9393A" w:rsidR="00516125" w:rsidRPr="00E407EE" w:rsidRDefault="00516125" w:rsidP="000F68EC">
            <w:pPr>
              <w:jc w:val="both"/>
              <w:rPr>
                <w:rFonts w:ascii="Segoe UI" w:hAnsi="Segoe UI" w:cs="Segoe UI"/>
                <w:b/>
                <w:shd w:val="clear" w:color="auto" w:fill="FFFFFF"/>
              </w:rPr>
            </w:pPr>
            <w:r w:rsidRPr="00E407EE">
              <w:rPr>
                <w:rFonts w:ascii="Segoe UI" w:hAnsi="Segoe UI" w:cs="Segoe UI"/>
                <w:b/>
                <w:shd w:val="clear" w:color="auto" w:fill="FFFFFF"/>
              </w:rPr>
              <w:t>Introduction (narrator)</w:t>
            </w:r>
          </w:p>
          <w:p w14:paraId="19B7EF92" w14:textId="295C757A" w:rsidR="00516125" w:rsidRPr="00E407EE" w:rsidRDefault="000F68EC" w:rsidP="000F68EC">
            <w:pPr>
              <w:jc w:val="both"/>
              <w:rPr>
                <w:rFonts w:ascii="Segoe UI" w:eastAsiaTheme="minorEastAsia" w:hAnsi="Segoe UI" w:cs="Segoe UI"/>
                <w:b/>
              </w:rPr>
            </w:pPr>
            <w:r w:rsidRPr="00E407EE">
              <w:rPr>
                <w:rFonts w:ascii="Segoe UI" w:hAnsi="Segoe UI" w:cs="Segoe UI"/>
                <w:shd w:val="clear" w:color="auto" w:fill="FFFFFF"/>
              </w:rPr>
              <w:t xml:space="preserve">Located in the Sahel, Niger is characterized by harsh climate conditions that contribute to structural food crises and high rates of severe acute malnutrition among children. </w:t>
            </w:r>
          </w:p>
          <w:p w14:paraId="15EB29C6" w14:textId="678E74C0" w:rsidR="000F68EC" w:rsidRPr="00E407EE" w:rsidRDefault="00516125" w:rsidP="000F68EC">
            <w:pPr>
              <w:jc w:val="both"/>
              <w:rPr>
                <w:rFonts w:ascii="Segoe UI" w:hAnsi="Segoe UI" w:cs="Segoe UI"/>
              </w:rPr>
            </w:pPr>
            <w:r w:rsidRPr="00E407EE">
              <w:rPr>
                <w:rFonts w:ascii="Segoe UI" w:eastAsiaTheme="minorEastAsia" w:hAnsi="Segoe UI" w:cs="Segoe UI"/>
                <w:b/>
              </w:rPr>
              <w:br/>
            </w:r>
            <w:r w:rsidR="000F68EC" w:rsidRPr="00E407EE">
              <w:rPr>
                <w:rFonts w:ascii="Segoe UI" w:hAnsi="Segoe UI" w:cs="Segoe UI"/>
                <w:shd w:val="clear" w:color="auto" w:fill="FFFFFF"/>
              </w:rPr>
              <w:t xml:space="preserve">The people of Niger have </w:t>
            </w:r>
            <w:r w:rsidR="00E44A0C">
              <w:rPr>
                <w:rFonts w:ascii="Segoe UI" w:hAnsi="Segoe UI" w:cs="Segoe UI"/>
                <w:shd w:val="clear" w:color="auto" w:fill="FFFFFF"/>
              </w:rPr>
              <w:t>experienced frequent shocks</w:t>
            </w:r>
            <w:r w:rsidR="000F68EC" w:rsidRPr="00E407EE">
              <w:rPr>
                <w:rFonts w:ascii="Segoe UI" w:hAnsi="Segoe UI" w:cs="Segoe UI"/>
                <w:shd w:val="clear" w:color="auto" w:fill="FFFFFF"/>
              </w:rPr>
              <w:t xml:space="preserve"> such as conflict, drought, and food shortages, which will likely worsen as a result of climate change and </w:t>
            </w:r>
            <w:r w:rsidR="00E44A0C">
              <w:rPr>
                <w:rFonts w:ascii="Segoe UI" w:hAnsi="Segoe UI" w:cs="Segoe UI"/>
                <w:shd w:val="clear" w:color="auto" w:fill="FFFFFF"/>
              </w:rPr>
              <w:t xml:space="preserve">a growing </w:t>
            </w:r>
            <w:r w:rsidR="000F68EC" w:rsidRPr="00E407EE">
              <w:rPr>
                <w:rFonts w:ascii="Segoe UI" w:hAnsi="Segoe UI" w:cs="Segoe UI"/>
                <w:shd w:val="clear" w:color="auto" w:fill="FFFFFF"/>
              </w:rPr>
              <w:t>population.</w:t>
            </w:r>
            <w:r w:rsidR="000F68EC" w:rsidRPr="00E407EE">
              <w:rPr>
                <w:rStyle w:val="apple-converted-space"/>
                <w:rFonts w:ascii="Segoe UI" w:hAnsi="Segoe UI" w:cs="Segoe UI"/>
                <w:shd w:val="clear" w:color="auto" w:fill="FFFFFF"/>
              </w:rPr>
              <w:t> </w:t>
            </w:r>
            <w:r w:rsidR="000F68EC" w:rsidRPr="00E407EE">
              <w:rPr>
                <w:rFonts w:ascii="Segoe UI" w:eastAsiaTheme="minorEastAsia" w:hAnsi="Segoe UI" w:cs="Segoe UI"/>
              </w:rPr>
              <w:t>It is for such context that the SPRING project was created.</w:t>
            </w:r>
          </w:p>
          <w:p w14:paraId="16CF8277" w14:textId="77777777" w:rsidR="00516125" w:rsidRPr="00E407EE" w:rsidRDefault="00516125" w:rsidP="000F68EC">
            <w:pPr>
              <w:rPr>
                <w:rFonts w:ascii="Segoe UI" w:eastAsiaTheme="minorEastAsia" w:hAnsi="Segoe UI" w:cs="Segoe UI"/>
                <w:b/>
              </w:rPr>
            </w:pPr>
          </w:p>
          <w:p w14:paraId="79AE3D82" w14:textId="32BA2B95" w:rsidR="000F68EC" w:rsidRPr="00E407EE" w:rsidRDefault="000F68EC" w:rsidP="000F68EC">
            <w:pPr>
              <w:rPr>
                <w:rFonts w:ascii="Segoe UI" w:hAnsi="Segoe UI" w:cs="Segoe UI"/>
                <w:shd w:val="clear" w:color="auto" w:fill="FFFFFF"/>
              </w:rPr>
            </w:pPr>
            <w:r w:rsidRPr="00E407EE">
              <w:rPr>
                <w:rFonts w:ascii="Segoe UI" w:hAnsi="Segoe UI" w:cs="Segoe UI"/>
                <w:shd w:val="clear" w:color="auto" w:fill="FFFFFF"/>
              </w:rPr>
              <w:t xml:space="preserve">SPRING is a five-year project committed to reducing anemia and stunting among women and young children through the expansion of effective social and behavior change </w:t>
            </w:r>
            <w:r w:rsidR="00E44A0C">
              <w:rPr>
                <w:rFonts w:ascii="Segoe UI" w:hAnsi="Segoe UI" w:cs="Segoe UI"/>
                <w:shd w:val="clear" w:color="auto" w:fill="FFFFFF"/>
              </w:rPr>
              <w:t>c</w:t>
            </w:r>
            <w:r w:rsidRPr="00E407EE">
              <w:rPr>
                <w:rFonts w:ascii="Segoe UI" w:hAnsi="Segoe UI" w:cs="Segoe UI"/>
                <w:shd w:val="clear" w:color="auto" w:fill="FFFFFF"/>
              </w:rPr>
              <w:t>ommunication (SBCC) and nutrition-sensitive programs at scale.</w:t>
            </w:r>
          </w:p>
          <w:p w14:paraId="16E65079" w14:textId="77777777" w:rsidR="00516125" w:rsidRPr="00E407EE" w:rsidRDefault="00516125" w:rsidP="000F68EC">
            <w:pPr>
              <w:ind w:left="-43"/>
              <w:jc w:val="both"/>
              <w:rPr>
                <w:rFonts w:ascii="Segoe UI" w:eastAsiaTheme="minorEastAsia" w:hAnsi="Segoe UI" w:cs="Segoe UI"/>
              </w:rPr>
            </w:pPr>
          </w:p>
          <w:p w14:paraId="2C7AA75A" w14:textId="2DE9B7BA" w:rsidR="000F68EC" w:rsidRPr="00E407EE" w:rsidRDefault="000F68EC" w:rsidP="000F68EC">
            <w:pPr>
              <w:ind w:left="-43"/>
              <w:jc w:val="both"/>
              <w:rPr>
                <w:rFonts w:ascii="Segoe UI" w:eastAsiaTheme="minorEastAsia" w:hAnsi="Segoe UI" w:cs="Segoe UI"/>
                <w:b/>
              </w:rPr>
            </w:pPr>
            <w:r w:rsidRPr="00E407EE">
              <w:rPr>
                <w:rFonts w:ascii="Segoe UI" w:eastAsiaTheme="minorEastAsia" w:hAnsi="Segoe UI" w:cs="Segoe UI"/>
              </w:rPr>
              <w:t>In Niger, SPRING's main intervention tool is</w:t>
            </w:r>
            <w:r w:rsidR="00E44A0C">
              <w:rPr>
                <w:rFonts w:ascii="Segoe UI" w:eastAsiaTheme="minorEastAsia" w:hAnsi="Segoe UI" w:cs="Segoe UI"/>
              </w:rPr>
              <w:t xml:space="preserve"> c</w:t>
            </w:r>
            <w:r w:rsidRPr="00E407EE">
              <w:rPr>
                <w:rFonts w:ascii="Segoe UI" w:eastAsiaTheme="minorEastAsia" w:hAnsi="Segoe UI" w:cs="Segoe UI"/>
              </w:rPr>
              <w:t>ommunity media, a prod</w:t>
            </w:r>
            <w:r w:rsidRPr="008E48FF">
              <w:rPr>
                <w:rFonts w:ascii="Segoe UI" w:eastAsiaTheme="minorEastAsia" w:hAnsi="Segoe UI" w:cs="Segoe UI"/>
              </w:rPr>
              <w:t>uction and dissemination approach of radio spots and videos by the community and for the</w:t>
            </w:r>
            <w:r w:rsidRPr="00E407EE">
              <w:rPr>
                <w:rFonts w:ascii="Segoe UI" w:eastAsiaTheme="minorEastAsia" w:hAnsi="Segoe UI" w:cs="Segoe UI"/>
              </w:rPr>
              <w:t xml:space="preserve"> community. </w:t>
            </w:r>
          </w:p>
          <w:p w14:paraId="483AFFD5" w14:textId="77777777" w:rsidR="00031AF4" w:rsidRPr="00E407EE" w:rsidRDefault="00031AF4">
            <w:pPr>
              <w:jc w:val="both"/>
              <w:rPr>
                <w:rFonts w:ascii="Arial" w:eastAsiaTheme="minorEastAsia" w:hAnsi="Arial" w:cs="Arial"/>
                <w:b/>
                <w:sz w:val="24"/>
              </w:rPr>
            </w:pPr>
          </w:p>
        </w:tc>
      </w:tr>
      <w:tr w:rsidR="00031AF4" w14:paraId="58CA5E10" w14:textId="77777777" w:rsidTr="00031AF4">
        <w:tc>
          <w:tcPr>
            <w:tcW w:w="9288" w:type="dxa"/>
          </w:tcPr>
          <w:p w14:paraId="7273F322" w14:textId="5C1838B1" w:rsidR="00E407EE" w:rsidRPr="00E407EE" w:rsidRDefault="000F68EC" w:rsidP="000F68EC">
            <w:pPr>
              <w:rPr>
                <w:rFonts w:ascii="Segoe UI" w:eastAsiaTheme="minorEastAsia" w:hAnsi="Segoe UI" w:cs="Segoe UI"/>
                <w:b/>
              </w:rPr>
            </w:pPr>
            <w:proofErr w:type="spellStart"/>
            <w:r w:rsidRPr="00E407EE">
              <w:rPr>
                <w:rFonts w:ascii="Segoe UI" w:eastAsiaTheme="minorEastAsia" w:hAnsi="Segoe UI" w:cs="Segoe UI"/>
                <w:b/>
              </w:rPr>
              <w:t>Marjolein</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Moreaux</w:t>
            </w:r>
            <w:proofErr w:type="spellEnd"/>
            <w:r w:rsidRPr="00E407EE">
              <w:rPr>
                <w:rFonts w:ascii="Segoe UI" w:eastAsiaTheme="minorEastAsia" w:hAnsi="Segoe UI" w:cs="Segoe UI"/>
                <w:b/>
              </w:rPr>
              <w:t xml:space="preserve">, </w:t>
            </w:r>
            <w:r w:rsidR="00F95854">
              <w:rPr>
                <w:rFonts w:ascii="Segoe UI" w:eastAsiaTheme="minorEastAsia" w:hAnsi="Segoe UI" w:cs="Segoe UI"/>
                <w:b/>
              </w:rPr>
              <w:t>SBCC and Nutrition Advisor, SPRING/</w:t>
            </w:r>
            <w:r w:rsidR="00E407EE" w:rsidRPr="00E407EE">
              <w:rPr>
                <w:rFonts w:ascii="Segoe UI" w:eastAsiaTheme="minorEastAsia" w:hAnsi="Segoe UI" w:cs="Segoe UI"/>
                <w:b/>
              </w:rPr>
              <w:t>Niger</w:t>
            </w:r>
          </w:p>
          <w:p w14:paraId="6C5F96BB" w14:textId="466CAC16" w:rsidR="000F68EC" w:rsidRPr="00E407EE" w:rsidRDefault="000F68EC" w:rsidP="000F68EC">
            <w:pPr>
              <w:rPr>
                <w:rFonts w:ascii="Segoe UI" w:hAnsi="Segoe UI" w:cs="Segoe UI"/>
              </w:rPr>
            </w:pPr>
            <w:r w:rsidRPr="00E407EE">
              <w:rPr>
                <w:rFonts w:ascii="Segoe UI" w:eastAsiaTheme="minorEastAsia" w:hAnsi="Segoe UI" w:cs="Segoe UI"/>
              </w:rPr>
              <w:t>This approach incorporates media and has a great potential for scale</w:t>
            </w:r>
            <w:r w:rsidR="00E44A0C">
              <w:rPr>
                <w:rFonts w:ascii="Segoe UI" w:eastAsiaTheme="minorEastAsia" w:hAnsi="Segoe UI" w:cs="Segoe UI"/>
              </w:rPr>
              <w:t xml:space="preserve">, while </w:t>
            </w:r>
            <w:r w:rsidRPr="00E407EE">
              <w:rPr>
                <w:rFonts w:ascii="Segoe UI" w:eastAsiaTheme="minorEastAsia" w:hAnsi="Segoe UI" w:cs="Segoe UI"/>
              </w:rPr>
              <w:t>still keep the aspect of group discussion and interactive communication.</w:t>
            </w:r>
          </w:p>
          <w:p w14:paraId="25DE3600" w14:textId="77777777" w:rsidR="00031AF4" w:rsidRPr="00E407EE" w:rsidRDefault="00031AF4">
            <w:pPr>
              <w:jc w:val="both"/>
              <w:rPr>
                <w:rFonts w:ascii="Arial" w:eastAsiaTheme="minorEastAsia" w:hAnsi="Arial" w:cs="Arial"/>
                <w:b/>
                <w:sz w:val="24"/>
              </w:rPr>
            </w:pPr>
          </w:p>
        </w:tc>
      </w:tr>
      <w:tr w:rsidR="00031AF4" w14:paraId="7511154B" w14:textId="77777777" w:rsidTr="00031AF4">
        <w:tc>
          <w:tcPr>
            <w:tcW w:w="9288" w:type="dxa"/>
          </w:tcPr>
          <w:p w14:paraId="4212C8AF" w14:textId="65A9C1C8" w:rsidR="00E407EE" w:rsidRPr="00E407EE" w:rsidRDefault="00E407EE" w:rsidP="000F68EC">
            <w:pPr>
              <w:ind w:left="-43"/>
              <w:jc w:val="both"/>
              <w:rPr>
                <w:rFonts w:ascii="Segoe UI" w:eastAsiaTheme="minorEastAsia" w:hAnsi="Segoe UI" w:cs="Segoe UI"/>
                <w:b/>
              </w:rPr>
            </w:pPr>
            <w:r w:rsidRPr="00E407EE">
              <w:rPr>
                <w:rFonts w:ascii="Segoe UI" w:eastAsiaTheme="minorEastAsia" w:hAnsi="Segoe UI" w:cs="Segoe UI"/>
                <w:b/>
              </w:rPr>
              <w:t>Narrator</w:t>
            </w:r>
          </w:p>
          <w:p w14:paraId="084B2CD3" w14:textId="78B8F56E" w:rsidR="000F68EC" w:rsidRPr="00E407EE" w:rsidRDefault="000F68EC" w:rsidP="000F68EC">
            <w:pPr>
              <w:ind w:left="-43"/>
              <w:jc w:val="both"/>
              <w:rPr>
                <w:rFonts w:ascii="Segoe UI" w:eastAsiaTheme="minorEastAsia" w:hAnsi="Segoe UI" w:cs="Segoe UI"/>
              </w:rPr>
            </w:pPr>
            <w:r w:rsidRPr="00E407EE">
              <w:rPr>
                <w:rFonts w:ascii="Segoe UI" w:eastAsiaTheme="minorEastAsia" w:hAnsi="Segoe UI" w:cs="Segoe UI"/>
              </w:rPr>
              <w:t xml:space="preserve">These videos use community members as actors and are filmed in SPRING’s intervention areas. </w:t>
            </w:r>
          </w:p>
          <w:p w14:paraId="66877143" w14:textId="77777777" w:rsidR="00031AF4" w:rsidRPr="00E407EE" w:rsidRDefault="00031AF4">
            <w:pPr>
              <w:jc w:val="both"/>
              <w:rPr>
                <w:rFonts w:ascii="Arial" w:eastAsiaTheme="minorEastAsia" w:hAnsi="Arial" w:cs="Arial"/>
                <w:b/>
                <w:sz w:val="24"/>
              </w:rPr>
            </w:pPr>
          </w:p>
        </w:tc>
      </w:tr>
      <w:tr w:rsidR="000F68EC" w14:paraId="345299A8" w14:textId="77777777" w:rsidTr="00031AF4">
        <w:tc>
          <w:tcPr>
            <w:tcW w:w="9288" w:type="dxa"/>
          </w:tcPr>
          <w:p w14:paraId="77236521" w14:textId="6AAC6B2E" w:rsidR="00E407EE" w:rsidRPr="00E407EE" w:rsidRDefault="000F68EC" w:rsidP="000F68EC">
            <w:pPr>
              <w:ind w:left="-43"/>
              <w:jc w:val="both"/>
              <w:rPr>
                <w:rFonts w:ascii="Segoe UI" w:eastAsiaTheme="minorEastAsia" w:hAnsi="Segoe UI" w:cs="Segoe UI"/>
                <w:b/>
              </w:rPr>
            </w:pPr>
            <w:proofErr w:type="spellStart"/>
            <w:r w:rsidRPr="00E407EE">
              <w:rPr>
                <w:rFonts w:ascii="Segoe UI" w:eastAsiaTheme="minorEastAsia" w:hAnsi="Segoe UI" w:cs="Segoe UI"/>
                <w:b/>
              </w:rPr>
              <w:t>Tamo</w:t>
            </w:r>
            <w:proofErr w:type="spellEnd"/>
            <w:r w:rsidRPr="00E407EE">
              <w:rPr>
                <w:rFonts w:ascii="Segoe UI" w:eastAsiaTheme="minorEastAsia" w:hAnsi="Segoe UI" w:cs="Segoe UI"/>
                <w:b/>
              </w:rPr>
              <w:t xml:space="preserve"> A</w:t>
            </w:r>
            <w:r w:rsidR="00E44A0C">
              <w:rPr>
                <w:rFonts w:ascii="Segoe UI" w:eastAsiaTheme="minorEastAsia" w:hAnsi="Segoe UI" w:cs="Segoe UI"/>
                <w:b/>
              </w:rPr>
              <w:t>.</w:t>
            </w:r>
            <w:r w:rsidRPr="00E407EE">
              <w:rPr>
                <w:rFonts w:ascii="Segoe UI" w:eastAsiaTheme="minorEastAsia" w:hAnsi="Segoe UI" w:cs="Segoe UI"/>
                <w:b/>
              </w:rPr>
              <w:t xml:space="preserve"> Ado, Gender Specialist, Save</w:t>
            </w:r>
            <w:r w:rsidR="00E407EE" w:rsidRPr="00E407EE">
              <w:rPr>
                <w:rFonts w:ascii="Segoe UI" w:eastAsiaTheme="minorEastAsia" w:hAnsi="Segoe UI" w:cs="Segoe UI"/>
                <w:b/>
              </w:rPr>
              <w:t xml:space="preserve"> the Children International</w:t>
            </w:r>
          </w:p>
          <w:p w14:paraId="6D25D9A9" w14:textId="23EB8C7D" w:rsidR="000F68EC" w:rsidRPr="00E407EE" w:rsidRDefault="000F68EC" w:rsidP="000F68EC">
            <w:pPr>
              <w:ind w:left="-43"/>
              <w:jc w:val="both"/>
              <w:rPr>
                <w:rFonts w:ascii="Segoe UI" w:eastAsiaTheme="minorEastAsia" w:hAnsi="Segoe UI" w:cs="Segoe UI"/>
                <w:b/>
              </w:rPr>
            </w:pPr>
            <w:r w:rsidRPr="00E407EE">
              <w:rPr>
                <w:rFonts w:ascii="Segoe UI" w:eastAsiaTheme="minorEastAsia" w:hAnsi="Segoe UI" w:cs="Segoe UI"/>
              </w:rPr>
              <w:t xml:space="preserve">It is common to see the reaction: “Oh, that’s this person! That’s that person!” if it’s shown in the village where the video was made. </w:t>
            </w:r>
          </w:p>
          <w:p w14:paraId="601C2872" w14:textId="77777777" w:rsidR="000F68EC" w:rsidRPr="00E407EE" w:rsidRDefault="000F68EC" w:rsidP="000F68EC">
            <w:pPr>
              <w:ind w:left="-43"/>
              <w:jc w:val="both"/>
              <w:rPr>
                <w:rFonts w:ascii="Segoe UI" w:eastAsiaTheme="minorEastAsia" w:hAnsi="Segoe UI" w:cs="Segoe UI"/>
              </w:rPr>
            </w:pPr>
          </w:p>
          <w:p w14:paraId="33488797" w14:textId="77777777" w:rsidR="000F68EC" w:rsidRPr="00E407EE" w:rsidRDefault="000F68EC" w:rsidP="000F68EC">
            <w:pPr>
              <w:ind w:left="-43"/>
              <w:jc w:val="both"/>
              <w:rPr>
                <w:rFonts w:ascii="Segoe UI" w:eastAsiaTheme="minorEastAsia" w:hAnsi="Segoe UI" w:cs="Segoe UI"/>
                <w:b/>
              </w:rPr>
            </w:pPr>
            <w:r w:rsidRPr="00E407EE">
              <w:rPr>
                <w:rFonts w:ascii="Segoe UI" w:eastAsiaTheme="minorEastAsia" w:hAnsi="Segoe UI" w:cs="Segoe UI"/>
              </w:rPr>
              <w:t>Then, the videos are disseminated and discussed by mediators during community group meetings.</w:t>
            </w:r>
          </w:p>
          <w:p w14:paraId="6E50FEF9" w14:textId="77777777" w:rsidR="000F68EC" w:rsidRPr="00E407EE" w:rsidRDefault="000F68EC">
            <w:pPr>
              <w:jc w:val="both"/>
              <w:rPr>
                <w:rFonts w:ascii="Arial" w:eastAsiaTheme="minorEastAsia" w:hAnsi="Arial" w:cs="Arial"/>
                <w:b/>
                <w:sz w:val="24"/>
              </w:rPr>
            </w:pPr>
          </w:p>
        </w:tc>
      </w:tr>
      <w:tr w:rsidR="000F68EC" w14:paraId="6CFC26E6" w14:textId="77777777" w:rsidTr="00031AF4">
        <w:tc>
          <w:tcPr>
            <w:tcW w:w="9288" w:type="dxa"/>
          </w:tcPr>
          <w:p w14:paraId="009E57E6" w14:textId="77777777" w:rsidR="00E407EE" w:rsidRPr="00E407EE" w:rsidRDefault="000F68EC" w:rsidP="000F68EC">
            <w:pPr>
              <w:rPr>
                <w:rFonts w:ascii="Segoe UI" w:eastAsiaTheme="minorEastAsia" w:hAnsi="Segoe UI" w:cs="Segoe UI"/>
                <w:b/>
              </w:rPr>
            </w:pPr>
            <w:proofErr w:type="spellStart"/>
            <w:r w:rsidRPr="00E407EE">
              <w:rPr>
                <w:rFonts w:ascii="Segoe UI" w:eastAsiaTheme="minorEastAsia" w:hAnsi="Segoe UI" w:cs="Segoe UI"/>
                <w:b/>
              </w:rPr>
              <w:t>Siradji</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Issa</w:t>
            </w:r>
            <w:proofErr w:type="spellEnd"/>
            <w:r w:rsidRPr="00E407EE">
              <w:rPr>
                <w:rFonts w:ascii="Segoe UI" w:eastAsiaTheme="minorEastAsia" w:hAnsi="Segoe UI" w:cs="Segoe UI"/>
                <w:b/>
              </w:rPr>
              <w:t xml:space="preserve">, Mediator, Gabi, </w:t>
            </w:r>
            <w:r w:rsidR="00E407EE" w:rsidRPr="00E407EE">
              <w:rPr>
                <w:rFonts w:ascii="Segoe UI" w:eastAsiaTheme="minorEastAsia" w:hAnsi="Segoe UI" w:cs="Segoe UI"/>
                <w:b/>
              </w:rPr>
              <w:t>Niger</w:t>
            </w:r>
          </w:p>
          <w:p w14:paraId="4CFE2E0D" w14:textId="559ED4B7" w:rsidR="000F68EC" w:rsidRPr="00E407EE" w:rsidRDefault="000F68EC" w:rsidP="000F68EC">
            <w:pPr>
              <w:rPr>
                <w:rFonts w:ascii="Segoe UI" w:eastAsiaTheme="minorEastAsia" w:hAnsi="Segoe UI" w:cs="Segoe UI"/>
              </w:rPr>
            </w:pPr>
            <w:r w:rsidRPr="00E407EE">
              <w:rPr>
                <w:rFonts w:ascii="Segoe UI" w:eastAsiaTheme="minorEastAsia" w:hAnsi="Segoe UI" w:cs="Segoe UI"/>
              </w:rPr>
              <w:t xml:space="preserve">I was first chosen by the villagers. We received training in </w:t>
            </w:r>
            <w:proofErr w:type="spellStart"/>
            <w:r w:rsidRPr="00E407EE">
              <w:rPr>
                <w:rFonts w:ascii="Segoe UI" w:eastAsiaTheme="minorEastAsia" w:hAnsi="Segoe UI" w:cs="Segoe UI"/>
              </w:rPr>
              <w:t>Abandé</w:t>
            </w:r>
            <w:proofErr w:type="spellEnd"/>
            <w:r w:rsidRPr="00E407EE">
              <w:rPr>
                <w:rFonts w:ascii="Segoe UI" w:eastAsiaTheme="minorEastAsia" w:hAnsi="Segoe UI" w:cs="Segoe UI"/>
              </w:rPr>
              <w:t>.</w:t>
            </w:r>
          </w:p>
          <w:p w14:paraId="54020810" w14:textId="77777777" w:rsidR="000F68EC" w:rsidRPr="00E407EE" w:rsidRDefault="000F68EC">
            <w:pPr>
              <w:jc w:val="both"/>
              <w:rPr>
                <w:rFonts w:ascii="Arial" w:eastAsiaTheme="minorEastAsia" w:hAnsi="Arial" w:cs="Arial"/>
                <w:b/>
                <w:sz w:val="24"/>
              </w:rPr>
            </w:pPr>
          </w:p>
        </w:tc>
      </w:tr>
      <w:tr w:rsidR="000F68EC" w14:paraId="57BE57D5" w14:textId="77777777" w:rsidTr="00031AF4">
        <w:tc>
          <w:tcPr>
            <w:tcW w:w="9288" w:type="dxa"/>
          </w:tcPr>
          <w:p w14:paraId="1D930F31" w14:textId="2DBA8DB7" w:rsidR="00E407EE" w:rsidRPr="00E407EE" w:rsidRDefault="00E407EE" w:rsidP="000F68EC">
            <w:pPr>
              <w:ind w:left="-43"/>
              <w:jc w:val="both"/>
              <w:rPr>
                <w:rFonts w:ascii="Segoe UI" w:eastAsiaTheme="minorEastAsia" w:hAnsi="Segoe UI" w:cs="Segoe UI"/>
                <w:b/>
              </w:rPr>
            </w:pPr>
            <w:r w:rsidRPr="00E407EE">
              <w:rPr>
                <w:rFonts w:ascii="Segoe UI" w:eastAsiaTheme="minorEastAsia" w:hAnsi="Segoe UI" w:cs="Segoe UI"/>
                <w:b/>
              </w:rPr>
              <w:t>Narrator</w:t>
            </w:r>
          </w:p>
          <w:p w14:paraId="73DF22F3" w14:textId="42006EF6" w:rsidR="000F68EC" w:rsidRPr="00E407EE" w:rsidRDefault="000F68EC" w:rsidP="000F68EC">
            <w:pPr>
              <w:ind w:left="-43"/>
              <w:jc w:val="both"/>
              <w:rPr>
                <w:rFonts w:ascii="Segoe UI" w:eastAsiaTheme="minorEastAsia" w:hAnsi="Segoe UI" w:cs="Segoe UI"/>
                <w:b/>
              </w:rPr>
            </w:pPr>
            <w:r w:rsidRPr="00E407EE">
              <w:rPr>
                <w:rFonts w:ascii="Segoe UI" w:eastAsiaTheme="minorEastAsia" w:hAnsi="Segoe UI" w:cs="Segoe UI"/>
              </w:rPr>
              <w:t>During monthly meetings,</w:t>
            </w:r>
            <w:r w:rsidRPr="00E407EE">
              <w:rPr>
                <w:rFonts w:ascii="Segoe UI" w:eastAsiaTheme="minorEastAsia" w:hAnsi="Segoe UI" w:cs="Segoe UI"/>
                <w:b/>
              </w:rPr>
              <w:t xml:space="preserve"> </w:t>
            </w:r>
            <w:r w:rsidRPr="00E407EE">
              <w:rPr>
                <w:rFonts w:ascii="Segoe UI" w:eastAsiaTheme="minorEastAsia" w:hAnsi="Segoe UI" w:cs="Segoe UI"/>
              </w:rPr>
              <w:t>communit</w:t>
            </w:r>
            <w:r w:rsidR="00E44A0C">
              <w:rPr>
                <w:rFonts w:ascii="Segoe UI" w:eastAsiaTheme="minorEastAsia" w:hAnsi="Segoe UI" w:cs="Segoe UI"/>
              </w:rPr>
              <w:t>y mediators and the SPRING team</w:t>
            </w:r>
            <w:r w:rsidRPr="00E407EE">
              <w:rPr>
                <w:rFonts w:ascii="Segoe UI" w:eastAsiaTheme="minorEastAsia" w:hAnsi="Segoe UI" w:cs="Segoe UI"/>
              </w:rPr>
              <w:t xml:space="preserve"> view and discuss new films prior to their wider dissemination in villages. </w:t>
            </w:r>
          </w:p>
          <w:p w14:paraId="1AEED717" w14:textId="77777777" w:rsidR="000F68EC" w:rsidRPr="00E407EE" w:rsidRDefault="000F68EC">
            <w:pPr>
              <w:jc w:val="both"/>
              <w:rPr>
                <w:rFonts w:ascii="Arial" w:eastAsiaTheme="minorEastAsia" w:hAnsi="Arial" w:cs="Arial"/>
                <w:b/>
                <w:sz w:val="24"/>
              </w:rPr>
            </w:pPr>
          </w:p>
        </w:tc>
      </w:tr>
      <w:tr w:rsidR="000F68EC" w14:paraId="0F9E1603" w14:textId="77777777" w:rsidTr="00031AF4">
        <w:tc>
          <w:tcPr>
            <w:tcW w:w="9288" w:type="dxa"/>
          </w:tcPr>
          <w:p w14:paraId="454AD789" w14:textId="77777777" w:rsidR="00E407EE" w:rsidRPr="00E407EE" w:rsidRDefault="000F68EC" w:rsidP="000F68EC">
            <w:pPr>
              <w:rPr>
                <w:rFonts w:ascii="Segoe UI" w:eastAsiaTheme="minorEastAsia" w:hAnsi="Segoe UI" w:cs="Segoe UI"/>
                <w:b/>
              </w:rPr>
            </w:pPr>
            <w:proofErr w:type="spellStart"/>
            <w:r w:rsidRPr="00E407EE">
              <w:rPr>
                <w:rFonts w:ascii="Segoe UI" w:eastAsiaTheme="minorEastAsia" w:hAnsi="Segoe UI" w:cs="Segoe UI"/>
                <w:b/>
              </w:rPr>
              <w:t>Siradji</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Issa</w:t>
            </w:r>
            <w:proofErr w:type="spellEnd"/>
            <w:r w:rsidRPr="00E407EE">
              <w:rPr>
                <w:rFonts w:ascii="Segoe UI" w:eastAsiaTheme="minorEastAsia" w:hAnsi="Segoe UI" w:cs="Segoe UI"/>
                <w:b/>
              </w:rPr>
              <w:t>, M</w:t>
            </w:r>
            <w:r w:rsidR="00E407EE" w:rsidRPr="00E407EE">
              <w:rPr>
                <w:rFonts w:ascii="Segoe UI" w:eastAsiaTheme="minorEastAsia" w:hAnsi="Segoe UI" w:cs="Segoe UI"/>
                <w:b/>
              </w:rPr>
              <w:t>ediator, Gabi, Niger</w:t>
            </w:r>
          </w:p>
          <w:p w14:paraId="1878E6D4" w14:textId="25ADB6A6" w:rsidR="000F68EC" w:rsidRPr="00E407EE" w:rsidRDefault="000F68EC" w:rsidP="000F68EC">
            <w:pPr>
              <w:rPr>
                <w:rFonts w:ascii="Segoe UI" w:eastAsiaTheme="minorEastAsia" w:hAnsi="Segoe UI" w:cs="Segoe UI"/>
              </w:rPr>
            </w:pPr>
            <w:r w:rsidRPr="00E407EE">
              <w:rPr>
                <w:rFonts w:ascii="Segoe UI" w:eastAsiaTheme="minorEastAsia" w:hAnsi="Segoe UI" w:cs="Segoe UI"/>
              </w:rPr>
              <w:lastRenderedPageBreak/>
              <w:t>The</w:t>
            </w:r>
            <w:r w:rsidRPr="00E407EE">
              <w:rPr>
                <w:rFonts w:ascii="Segoe UI" w:eastAsiaTheme="minorEastAsia" w:hAnsi="Segoe UI" w:cs="Segoe UI"/>
                <w:b/>
              </w:rPr>
              <w:t xml:space="preserve"> </w:t>
            </w:r>
            <w:r w:rsidRPr="00E407EE">
              <w:rPr>
                <w:rFonts w:ascii="Segoe UI" w:eastAsiaTheme="minorEastAsia" w:hAnsi="Segoe UI" w:cs="Segoe UI"/>
              </w:rPr>
              <w:t>sessions are always held in the same place after the women have finished their household duties.</w:t>
            </w:r>
          </w:p>
          <w:p w14:paraId="7E980247" w14:textId="77777777" w:rsidR="00E407EE" w:rsidRPr="00E407EE" w:rsidRDefault="00E407EE" w:rsidP="000F68EC">
            <w:pPr>
              <w:rPr>
                <w:rFonts w:ascii="Segoe UI" w:eastAsiaTheme="minorEastAsia" w:hAnsi="Segoe UI" w:cs="Segoe UI"/>
              </w:rPr>
            </w:pPr>
          </w:p>
          <w:p w14:paraId="32DE5D21" w14:textId="12D9DA11" w:rsidR="00E407EE" w:rsidRPr="00E407EE" w:rsidRDefault="00E44A0C" w:rsidP="000F68EC">
            <w:pPr>
              <w:rPr>
                <w:rFonts w:ascii="Segoe UI" w:eastAsiaTheme="minorEastAsia" w:hAnsi="Segoe UI" w:cs="Segoe UI"/>
              </w:rPr>
            </w:pPr>
            <w:r>
              <w:rPr>
                <w:rFonts w:ascii="Segoe UI" w:eastAsiaTheme="minorEastAsia" w:hAnsi="Segoe UI" w:cs="Segoe UI"/>
              </w:rPr>
              <w:t>We</w:t>
            </w:r>
            <w:r w:rsidR="000F68EC" w:rsidRPr="00E407EE">
              <w:rPr>
                <w:rFonts w:ascii="Segoe UI" w:eastAsiaTheme="minorEastAsia" w:hAnsi="Segoe UI" w:cs="Segoe UI"/>
              </w:rPr>
              <w:t xml:space="preserve"> present the theme of the day before the start of the screening.</w:t>
            </w:r>
            <w:r w:rsidR="00E407EE" w:rsidRPr="00E407EE">
              <w:rPr>
                <w:rFonts w:ascii="Segoe UI" w:eastAsiaTheme="minorEastAsia" w:hAnsi="Segoe UI" w:cs="Segoe UI"/>
              </w:rPr>
              <w:t xml:space="preserve"> </w:t>
            </w:r>
          </w:p>
          <w:p w14:paraId="1383D500" w14:textId="77777777" w:rsidR="00E407EE" w:rsidRPr="00E407EE" w:rsidRDefault="00E407EE" w:rsidP="000F68EC">
            <w:pPr>
              <w:rPr>
                <w:rFonts w:ascii="Segoe UI" w:eastAsiaTheme="minorEastAsia" w:hAnsi="Segoe UI" w:cs="Segoe UI"/>
              </w:rPr>
            </w:pPr>
          </w:p>
          <w:p w14:paraId="5B91E6AB" w14:textId="3C840110" w:rsidR="000F68EC" w:rsidRPr="00E407EE" w:rsidRDefault="000F68EC" w:rsidP="000F68EC">
            <w:pPr>
              <w:rPr>
                <w:rFonts w:ascii="Segoe UI" w:eastAsiaTheme="minorEastAsia" w:hAnsi="Segoe UI" w:cs="Segoe UI"/>
              </w:rPr>
            </w:pPr>
            <w:r w:rsidRPr="00E407EE">
              <w:rPr>
                <w:rFonts w:ascii="Segoe UI" w:eastAsiaTheme="minorEastAsia" w:hAnsi="Segoe UI" w:cs="Segoe UI"/>
              </w:rPr>
              <w:t>After the screening, we ask if there are questions.</w:t>
            </w:r>
            <w:r w:rsidR="00E407EE" w:rsidRPr="00E407EE">
              <w:rPr>
                <w:rFonts w:ascii="Segoe UI" w:eastAsiaTheme="minorEastAsia" w:hAnsi="Segoe UI" w:cs="Segoe UI"/>
              </w:rPr>
              <w:t xml:space="preserve"> </w:t>
            </w:r>
            <w:r w:rsidRPr="00E407EE">
              <w:rPr>
                <w:rFonts w:ascii="Segoe UI" w:eastAsiaTheme="minorEastAsia" w:hAnsi="Segoe UI" w:cs="Segoe UI"/>
              </w:rPr>
              <w:t>We insist that people d</w:t>
            </w:r>
            <w:r w:rsidR="00E44A0C">
              <w:rPr>
                <w:rFonts w:ascii="Segoe UI" w:eastAsiaTheme="minorEastAsia" w:hAnsi="Segoe UI" w:cs="Segoe UI"/>
              </w:rPr>
              <w:t>o not hesitate to ask questions</w:t>
            </w:r>
            <w:r w:rsidRPr="00E407EE">
              <w:rPr>
                <w:rFonts w:ascii="Segoe UI" w:eastAsiaTheme="minorEastAsia" w:hAnsi="Segoe UI" w:cs="Segoe UI"/>
              </w:rPr>
              <w:t xml:space="preserve"> so that we can provide all the </w:t>
            </w:r>
            <w:r w:rsidR="00E44A0C">
              <w:rPr>
                <w:rFonts w:ascii="Segoe UI" w:eastAsiaTheme="minorEastAsia" w:hAnsi="Segoe UI" w:cs="Segoe UI"/>
              </w:rPr>
              <w:t>necessary information</w:t>
            </w:r>
            <w:r w:rsidRPr="00E407EE">
              <w:rPr>
                <w:rFonts w:ascii="Segoe UI" w:eastAsiaTheme="minorEastAsia" w:hAnsi="Segoe UI" w:cs="Segoe UI"/>
              </w:rPr>
              <w:t xml:space="preserve"> because we are there for them. </w:t>
            </w:r>
          </w:p>
          <w:p w14:paraId="766EB18B" w14:textId="77777777" w:rsidR="000F68EC" w:rsidRPr="00E407EE" w:rsidRDefault="000F68EC">
            <w:pPr>
              <w:jc w:val="both"/>
              <w:rPr>
                <w:rFonts w:ascii="Arial" w:eastAsiaTheme="minorEastAsia" w:hAnsi="Arial" w:cs="Arial"/>
                <w:b/>
                <w:sz w:val="24"/>
              </w:rPr>
            </w:pPr>
          </w:p>
        </w:tc>
      </w:tr>
      <w:tr w:rsidR="000F68EC" w14:paraId="72E5EA6C" w14:textId="77777777" w:rsidTr="00031AF4">
        <w:tc>
          <w:tcPr>
            <w:tcW w:w="9288" w:type="dxa"/>
          </w:tcPr>
          <w:p w14:paraId="2BB3DCDE" w14:textId="6FE9A8CE" w:rsidR="00E407EE" w:rsidRPr="00E407EE" w:rsidRDefault="000F68EC" w:rsidP="000F68EC">
            <w:pPr>
              <w:rPr>
                <w:rFonts w:ascii="Segoe UI" w:eastAsiaTheme="minorEastAsia" w:hAnsi="Segoe UI" w:cs="Segoe UI"/>
                <w:b/>
              </w:rPr>
            </w:pPr>
            <w:proofErr w:type="spellStart"/>
            <w:r w:rsidRPr="00E407EE">
              <w:rPr>
                <w:rFonts w:ascii="Segoe UI" w:eastAsiaTheme="minorEastAsia" w:hAnsi="Segoe UI" w:cs="Segoe UI"/>
                <w:b/>
              </w:rPr>
              <w:lastRenderedPageBreak/>
              <w:t>Marjolein</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Moreaux</w:t>
            </w:r>
            <w:proofErr w:type="spellEnd"/>
            <w:r w:rsidRPr="00E407EE">
              <w:rPr>
                <w:rFonts w:ascii="Segoe UI" w:eastAsiaTheme="minorEastAsia" w:hAnsi="Segoe UI" w:cs="Segoe UI"/>
                <w:b/>
              </w:rPr>
              <w:t xml:space="preserve">, </w:t>
            </w:r>
            <w:r w:rsidR="00F95854">
              <w:rPr>
                <w:rFonts w:ascii="Segoe UI" w:eastAsiaTheme="minorEastAsia" w:hAnsi="Segoe UI" w:cs="Segoe UI"/>
                <w:b/>
              </w:rPr>
              <w:t>SBCC and Nutrition Advisor, SPRING/</w:t>
            </w:r>
            <w:r w:rsidR="00E407EE" w:rsidRPr="00E407EE">
              <w:rPr>
                <w:rFonts w:ascii="Segoe UI" w:eastAsiaTheme="minorEastAsia" w:hAnsi="Segoe UI" w:cs="Segoe UI"/>
                <w:b/>
              </w:rPr>
              <w:t>Niger</w:t>
            </w:r>
          </w:p>
          <w:p w14:paraId="4A9A9D8C" w14:textId="3E18FFEE" w:rsidR="000F68EC" w:rsidRPr="00E407EE" w:rsidRDefault="000F68EC" w:rsidP="000F68EC">
            <w:pPr>
              <w:rPr>
                <w:rFonts w:ascii="Segoe UI" w:eastAsiaTheme="minorEastAsia" w:hAnsi="Segoe UI" w:cs="Segoe UI"/>
              </w:rPr>
            </w:pPr>
            <w:r w:rsidRPr="00E407EE">
              <w:rPr>
                <w:rFonts w:ascii="Segoe UI" w:eastAsiaTheme="minorEastAsia" w:hAnsi="Segoe UI" w:cs="Segoe UI"/>
              </w:rPr>
              <w:t>Our beneficiary groups act like drops of oil on water. They go home. They speak with their neighbors, with their husba</w:t>
            </w:r>
            <w:r w:rsidR="00E44A0C">
              <w:rPr>
                <w:rFonts w:ascii="Segoe UI" w:eastAsiaTheme="minorEastAsia" w:hAnsi="Segoe UI" w:cs="Segoe UI"/>
              </w:rPr>
              <w:t>nds, their wives, their sisters [trails off].</w:t>
            </w:r>
            <w:r w:rsidRPr="00E407EE">
              <w:rPr>
                <w:rFonts w:ascii="Segoe UI" w:eastAsiaTheme="minorEastAsia" w:hAnsi="Segoe UI" w:cs="Segoe UI"/>
              </w:rPr>
              <w:t xml:space="preserve"> In fact, just by having four to eight dissemination events per month, we can spread and reach the whole village. </w:t>
            </w:r>
          </w:p>
          <w:p w14:paraId="031FB817" w14:textId="77777777" w:rsidR="000F68EC" w:rsidRPr="00E407EE" w:rsidRDefault="000F68EC" w:rsidP="000F68EC">
            <w:pPr>
              <w:rPr>
                <w:rFonts w:ascii="Segoe UI" w:eastAsiaTheme="minorEastAsia" w:hAnsi="Segoe UI" w:cs="Segoe UI"/>
                <w:b/>
              </w:rPr>
            </w:pPr>
          </w:p>
        </w:tc>
      </w:tr>
      <w:tr w:rsidR="000F68EC" w14:paraId="22C5EC9E" w14:textId="77777777" w:rsidTr="00031AF4">
        <w:tc>
          <w:tcPr>
            <w:tcW w:w="9288" w:type="dxa"/>
          </w:tcPr>
          <w:p w14:paraId="6FB2C085" w14:textId="379092F2" w:rsidR="00E407EE" w:rsidRPr="00E407EE" w:rsidRDefault="00E407EE" w:rsidP="000F68EC">
            <w:pPr>
              <w:rPr>
                <w:rFonts w:ascii="Segoe UI" w:eastAsiaTheme="minorEastAsia" w:hAnsi="Segoe UI" w:cs="Segoe UI"/>
                <w:b/>
              </w:rPr>
            </w:pPr>
            <w:r w:rsidRPr="00E407EE">
              <w:rPr>
                <w:rFonts w:ascii="Segoe UI" w:eastAsiaTheme="minorEastAsia" w:hAnsi="Segoe UI" w:cs="Segoe UI"/>
                <w:b/>
              </w:rPr>
              <w:t>Narrator</w:t>
            </w:r>
          </w:p>
          <w:p w14:paraId="63CC36D3" w14:textId="406225A8" w:rsidR="000F68EC" w:rsidRPr="00E407EE" w:rsidRDefault="000F68EC" w:rsidP="000F68EC">
            <w:pPr>
              <w:rPr>
                <w:rFonts w:ascii="Segoe UI" w:eastAsiaTheme="minorEastAsia" w:hAnsi="Segoe UI" w:cs="Segoe UI"/>
                <w:b/>
              </w:rPr>
            </w:pPr>
            <w:r w:rsidRPr="00E407EE">
              <w:rPr>
                <w:rFonts w:ascii="Segoe UI" w:hAnsi="Segoe UI" w:cs="Segoe UI"/>
              </w:rPr>
              <w:t xml:space="preserve">In the Sahel, SPRING has implemented adaptations of the community video model to promote improved behaviors related to nutrition, hygiene, and nutrition-sensitive agriculture. </w:t>
            </w:r>
          </w:p>
          <w:p w14:paraId="104B6C69" w14:textId="77777777" w:rsidR="00E407EE" w:rsidRPr="00E407EE" w:rsidRDefault="00E407EE" w:rsidP="000F68EC">
            <w:pPr>
              <w:rPr>
                <w:rFonts w:ascii="Segoe UI" w:hAnsi="Segoe UI" w:cs="Segoe UI"/>
              </w:rPr>
            </w:pPr>
          </w:p>
          <w:p w14:paraId="2C6031D7" w14:textId="1149FE98" w:rsidR="000F68EC" w:rsidRPr="00E407EE" w:rsidRDefault="000F68EC" w:rsidP="000F68EC">
            <w:pPr>
              <w:rPr>
                <w:rFonts w:ascii="Segoe UI" w:hAnsi="Segoe UI" w:cs="Segoe UI"/>
              </w:rPr>
            </w:pPr>
            <w:r w:rsidRPr="00E407EE">
              <w:rPr>
                <w:rFonts w:ascii="Segoe UI" w:hAnsi="Segoe UI" w:cs="Segoe UI"/>
              </w:rPr>
              <w:t xml:space="preserve">SPRING’s work in the Sahel is being completed in three phases, beginning with the pilot phase, which </w:t>
            </w:r>
            <w:r w:rsidR="00E44A0C">
              <w:rPr>
                <w:rFonts w:ascii="Segoe UI" w:hAnsi="Segoe UI" w:cs="Segoe UI"/>
              </w:rPr>
              <w:t>consists of</w:t>
            </w:r>
            <w:r w:rsidRPr="00E407EE">
              <w:rPr>
                <w:rFonts w:ascii="Segoe UI" w:hAnsi="Segoe UI" w:cs="Segoe UI"/>
              </w:rPr>
              <w:t xml:space="preserve"> developing trial approaches for community media and establishing an evidence base for interventions.</w:t>
            </w:r>
          </w:p>
          <w:p w14:paraId="527D0F6F" w14:textId="77777777" w:rsidR="000F68EC" w:rsidRPr="00E407EE" w:rsidRDefault="000F68EC" w:rsidP="000F68EC">
            <w:pPr>
              <w:rPr>
                <w:rFonts w:ascii="Segoe UI" w:eastAsiaTheme="minorEastAsia" w:hAnsi="Segoe UI" w:cs="Segoe UI"/>
                <w:b/>
              </w:rPr>
            </w:pPr>
          </w:p>
        </w:tc>
      </w:tr>
      <w:tr w:rsidR="000F68EC" w14:paraId="4E5F1087" w14:textId="77777777" w:rsidTr="00031AF4">
        <w:tc>
          <w:tcPr>
            <w:tcW w:w="9288" w:type="dxa"/>
          </w:tcPr>
          <w:p w14:paraId="32B5B5C5" w14:textId="04716223" w:rsidR="00E407EE" w:rsidRPr="00E407EE" w:rsidRDefault="000F68EC" w:rsidP="000F68EC">
            <w:pPr>
              <w:jc w:val="both"/>
              <w:rPr>
                <w:rFonts w:ascii="Segoe UI" w:hAnsi="Segoe UI" w:cs="Segoe UI"/>
                <w:b/>
              </w:rPr>
            </w:pPr>
            <w:proofErr w:type="spellStart"/>
            <w:r w:rsidRPr="00E407EE">
              <w:rPr>
                <w:rFonts w:ascii="Segoe UI" w:hAnsi="Segoe UI" w:cs="Segoe UI"/>
                <w:b/>
              </w:rPr>
              <w:t>Aichatou</w:t>
            </w:r>
            <w:proofErr w:type="spellEnd"/>
            <w:r w:rsidRPr="00E407EE">
              <w:rPr>
                <w:rFonts w:ascii="Segoe UI" w:hAnsi="Segoe UI" w:cs="Segoe UI"/>
                <w:b/>
              </w:rPr>
              <w:t xml:space="preserve"> Moussa, Health and Nutrition Program Manager</w:t>
            </w:r>
            <w:r w:rsidR="00F95854">
              <w:rPr>
                <w:rFonts w:ascii="Segoe UI" w:hAnsi="Segoe UI" w:cs="Segoe UI"/>
                <w:b/>
              </w:rPr>
              <w:t>, REGIS-ER/</w:t>
            </w:r>
            <w:r w:rsidR="00E407EE" w:rsidRPr="00E407EE">
              <w:rPr>
                <w:rFonts w:ascii="Segoe UI" w:hAnsi="Segoe UI" w:cs="Segoe UI"/>
                <w:b/>
              </w:rPr>
              <w:t>Niger</w:t>
            </w:r>
          </w:p>
          <w:p w14:paraId="48992E02" w14:textId="330AEE8C" w:rsidR="000F68EC" w:rsidRPr="00E407EE" w:rsidRDefault="000F68EC" w:rsidP="000F68EC">
            <w:pPr>
              <w:jc w:val="both"/>
              <w:rPr>
                <w:rFonts w:ascii="Segoe UI" w:hAnsi="Segoe UI" w:cs="Segoe UI"/>
                <w:b/>
              </w:rPr>
            </w:pPr>
            <w:r w:rsidRPr="00E407EE">
              <w:rPr>
                <w:rFonts w:ascii="Segoe UI" w:hAnsi="Segoe UI" w:cs="Segoe UI"/>
              </w:rPr>
              <w:t xml:space="preserve">SPRING and Digital Green have put experts </w:t>
            </w:r>
            <w:r w:rsidR="00E44A0C" w:rsidRPr="00E407EE">
              <w:rPr>
                <w:rFonts w:ascii="Segoe UI" w:hAnsi="Segoe UI" w:cs="Segoe UI"/>
              </w:rPr>
              <w:t xml:space="preserve">at our disposal </w:t>
            </w:r>
            <w:r w:rsidRPr="00E407EE">
              <w:rPr>
                <w:rFonts w:ascii="Segoe UI" w:hAnsi="Segoe UI" w:cs="Segoe UI"/>
              </w:rPr>
              <w:t>who traveled to Niger and trained us.</w:t>
            </w:r>
          </w:p>
          <w:p w14:paraId="61CB4691" w14:textId="77777777" w:rsidR="000F68EC" w:rsidRPr="00E407EE" w:rsidRDefault="000F68EC" w:rsidP="000F68EC">
            <w:pPr>
              <w:rPr>
                <w:rFonts w:ascii="Segoe UI" w:eastAsiaTheme="minorEastAsia" w:hAnsi="Segoe UI" w:cs="Segoe UI"/>
                <w:b/>
              </w:rPr>
            </w:pPr>
          </w:p>
        </w:tc>
      </w:tr>
      <w:tr w:rsidR="000F68EC" w14:paraId="4389FE18" w14:textId="77777777" w:rsidTr="00031AF4">
        <w:tc>
          <w:tcPr>
            <w:tcW w:w="9288" w:type="dxa"/>
          </w:tcPr>
          <w:p w14:paraId="582318E6" w14:textId="6BE28F28" w:rsidR="00E407EE" w:rsidRPr="00E407EE" w:rsidRDefault="000F68EC" w:rsidP="000F68EC">
            <w:pPr>
              <w:jc w:val="both"/>
              <w:rPr>
                <w:rFonts w:ascii="Segoe UI" w:hAnsi="Segoe UI" w:cs="Segoe UI"/>
                <w:b/>
              </w:rPr>
            </w:pPr>
            <w:r w:rsidRPr="00E407EE">
              <w:rPr>
                <w:rFonts w:ascii="Segoe UI" w:hAnsi="Segoe UI" w:cs="Segoe UI"/>
                <w:b/>
              </w:rPr>
              <w:t xml:space="preserve">Mariam Dodo </w:t>
            </w:r>
            <w:proofErr w:type="spellStart"/>
            <w:r w:rsidRPr="00E407EE">
              <w:rPr>
                <w:rFonts w:ascii="Segoe UI" w:hAnsi="Segoe UI" w:cs="Segoe UI"/>
                <w:b/>
              </w:rPr>
              <w:t>Idé</w:t>
            </w:r>
            <w:proofErr w:type="spellEnd"/>
            <w:r w:rsidRPr="00E407EE">
              <w:rPr>
                <w:rFonts w:ascii="Segoe UI" w:hAnsi="Segoe UI" w:cs="Segoe UI"/>
                <w:b/>
              </w:rPr>
              <w:t>, Health and Nutrition Coordinator, S</w:t>
            </w:r>
            <w:r w:rsidR="00F95854">
              <w:rPr>
                <w:rFonts w:ascii="Segoe UI" w:hAnsi="Segoe UI" w:cs="Segoe UI"/>
                <w:b/>
              </w:rPr>
              <w:t>ave the Children International/</w:t>
            </w:r>
            <w:r w:rsidR="00E407EE" w:rsidRPr="00E407EE">
              <w:rPr>
                <w:rFonts w:ascii="Segoe UI" w:hAnsi="Segoe UI" w:cs="Segoe UI"/>
                <w:b/>
              </w:rPr>
              <w:t>Niger</w:t>
            </w:r>
          </w:p>
          <w:p w14:paraId="4B964C56" w14:textId="254EAF8A" w:rsidR="000F68EC" w:rsidRPr="00E407EE" w:rsidRDefault="000F68EC" w:rsidP="000F68EC">
            <w:pPr>
              <w:jc w:val="both"/>
              <w:rPr>
                <w:rFonts w:ascii="Segoe UI" w:hAnsi="Segoe UI" w:cs="Segoe UI"/>
              </w:rPr>
            </w:pPr>
            <w:r w:rsidRPr="00E407EE">
              <w:rPr>
                <w:rFonts w:ascii="Segoe UI" w:hAnsi="Segoe UI" w:cs="Segoe UI"/>
              </w:rPr>
              <w:t xml:space="preserve">This partnership has allowed us to better plan our </w:t>
            </w:r>
            <w:r w:rsidR="00E44A0C">
              <w:rPr>
                <w:rFonts w:ascii="Segoe UI" w:hAnsi="Segoe UI" w:cs="Segoe UI"/>
              </w:rPr>
              <w:t>behavior change s</w:t>
            </w:r>
            <w:r w:rsidRPr="00E407EE">
              <w:rPr>
                <w:rFonts w:ascii="Segoe UI" w:hAnsi="Segoe UI" w:cs="Segoe UI"/>
              </w:rPr>
              <w:t>trategy</w:t>
            </w:r>
            <w:r w:rsidR="00E44A0C">
              <w:rPr>
                <w:rFonts w:ascii="Segoe UI" w:hAnsi="Segoe UI" w:cs="Segoe UI"/>
              </w:rPr>
              <w:t>.</w:t>
            </w:r>
          </w:p>
          <w:p w14:paraId="05345413" w14:textId="77777777" w:rsidR="000F68EC" w:rsidRPr="00E407EE" w:rsidRDefault="000F68EC" w:rsidP="000F68EC">
            <w:pPr>
              <w:rPr>
                <w:rFonts w:ascii="Segoe UI" w:eastAsiaTheme="minorEastAsia" w:hAnsi="Segoe UI" w:cs="Segoe UI"/>
                <w:b/>
              </w:rPr>
            </w:pPr>
          </w:p>
        </w:tc>
      </w:tr>
      <w:tr w:rsidR="000F68EC" w14:paraId="6BE1E404" w14:textId="77777777" w:rsidTr="00031AF4">
        <w:tc>
          <w:tcPr>
            <w:tcW w:w="9288" w:type="dxa"/>
          </w:tcPr>
          <w:p w14:paraId="5B335C97" w14:textId="77777777" w:rsidR="00E407EE" w:rsidRPr="00E407EE" w:rsidRDefault="000F68EC" w:rsidP="000F68EC">
            <w:pPr>
              <w:jc w:val="both"/>
              <w:rPr>
                <w:rFonts w:ascii="Segoe UI" w:hAnsi="Segoe UI" w:cs="Segoe UI"/>
              </w:rPr>
            </w:pPr>
            <w:proofErr w:type="spellStart"/>
            <w:r w:rsidRPr="00E407EE">
              <w:rPr>
                <w:rFonts w:ascii="Segoe UI" w:eastAsiaTheme="minorEastAsia" w:hAnsi="Segoe UI" w:cs="Segoe UI"/>
                <w:b/>
              </w:rPr>
              <w:t>Marjolein</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Moreaux</w:t>
            </w:r>
            <w:proofErr w:type="spellEnd"/>
            <w:r w:rsidRPr="00E407EE">
              <w:rPr>
                <w:rFonts w:ascii="Segoe UI" w:eastAsiaTheme="minorEastAsia" w:hAnsi="Segoe UI" w:cs="Segoe UI"/>
                <w:b/>
              </w:rPr>
              <w:t>, SBCC/Nutrition Advisor, SPRING, Niger</w:t>
            </w:r>
          </w:p>
          <w:p w14:paraId="014ABE84" w14:textId="56B10BAF" w:rsidR="000F68EC" w:rsidRPr="00E407EE" w:rsidRDefault="000F68EC" w:rsidP="000F68EC">
            <w:pPr>
              <w:jc w:val="both"/>
              <w:rPr>
                <w:rFonts w:ascii="Segoe UI" w:hAnsi="Segoe UI" w:cs="Segoe UI"/>
              </w:rPr>
            </w:pPr>
            <w:r w:rsidRPr="00E407EE">
              <w:rPr>
                <w:rFonts w:ascii="Segoe UI" w:hAnsi="Segoe UI" w:cs="Segoe UI"/>
              </w:rPr>
              <w:t xml:space="preserve">In community video production, we always start by gaining an understanding </w:t>
            </w:r>
            <w:r w:rsidR="00E44A0C">
              <w:rPr>
                <w:rFonts w:ascii="Segoe UI" w:hAnsi="Segoe UI" w:cs="Segoe UI"/>
              </w:rPr>
              <w:t xml:space="preserve">of </w:t>
            </w:r>
            <w:r w:rsidRPr="00E407EE">
              <w:rPr>
                <w:rFonts w:ascii="Segoe UI" w:hAnsi="Segoe UI" w:cs="Segoe UI"/>
              </w:rPr>
              <w:t xml:space="preserve">the context. </w:t>
            </w:r>
          </w:p>
          <w:p w14:paraId="4D9518B6" w14:textId="77777777" w:rsidR="000F68EC" w:rsidRPr="00E407EE" w:rsidRDefault="000F68EC" w:rsidP="000F68EC">
            <w:pPr>
              <w:rPr>
                <w:rFonts w:ascii="Segoe UI" w:eastAsiaTheme="minorEastAsia" w:hAnsi="Segoe UI" w:cs="Segoe UI"/>
                <w:b/>
              </w:rPr>
            </w:pPr>
          </w:p>
        </w:tc>
      </w:tr>
      <w:tr w:rsidR="000F68EC" w14:paraId="703E2BE6" w14:textId="77777777" w:rsidTr="00031AF4">
        <w:tc>
          <w:tcPr>
            <w:tcW w:w="9288" w:type="dxa"/>
          </w:tcPr>
          <w:p w14:paraId="668DBDAA" w14:textId="77777777" w:rsidR="00E407EE" w:rsidRPr="00E407EE" w:rsidRDefault="000F68EC" w:rsidP="000F68EC">
            <w:pPr>
              <w:pStyle w:val="ListParagraph"/>
              <w:ind w:left="-43"/>
              <w:contextualSpacing w:val="0"/>
              <w:jc w:val="both"/>
              <w:rPr>
                <w:rFonts w:ascii="Segoe UI" w:eastAsiaTheme="minorEastAsia" w:hAnsi="Segoe UI" w:cs="Segoe UI"/>
                <w:b/>
              </w:rPr>
            </w:pPr>
            <w:proofErr w:type="spellStart"/>
            <w:r w:rsidRPr="00E407EE">
              <w:rPr>
                <w:rFonts w:ascii="Segoe UI" w:eastAsiaTheme="minorEastAsia" w:hAnsi="Segoe UI" w:cs="Segoe UI"/>
                <w:b/>
              </w:rPr>
              <w:t>Tamo</w:t>
            </w:r>
            <w:proofErr w:type="spellEnd"/>
            <w:r w:rsidRPr="00E407EE">
              <w:rPr>
                <w:rFonts w:ascii="Segoe UI" w:eastAsiaTheme="minorEastAsia" w:hAnsi="Segoe UI" w:cs="Segoe UI"/>
                <w:b/>
              </w:rPr>
              <w:t xml:space="preserve"> A Ado, Gender Specialist, </w:t>
            </w:r>
            <w:r w:rsidR="00E407EE" w:rsidRPr="00E407EE">
              <w:rPr>
                <w:rFonts w:ascii="Segoe UI" w:eastAsiaTheme="minorEastAsia" w:hAnsi="Segoe UI" w:cs="Segoe UI"/>
                <w:b/>
              </w:rPr>
              <w:t>Save the Children International</w:t>
            </w:r>
          </w:p>
          <w:p w14:paraId="05C01BD3" w14:textId="2ACC6E85" w:rsidR="000F68EC" w:rsidRPr="00E407EE" w:rsidRDefault="000F68EC" w:rsidP="000F68EC">
            <w:pPr>
              <w:pStyle w:val="ListParagraph"/>
              <w:ind w:left="-43"/>
              <w:contextualSpacing w:val="0"/>
              <w:jc w:val="both"/>
              <w:rPr>
                <w:rFonts w:ascii="Segoe UI" w:hAnsi="Segoe UI" w:cs="Segoe UI"/>
              </w:rPr>
            </w:pPr>
            <w:r w:rsidRPr="00E407EE">
              <w:rPr>
                <w:rFonts w:ascii="Segoe UI" w:hAnsi="Segoe UI" w:cs="Segoe UI"/>
              </w:rPr>
              <w:t xml:space="preserve">In formative research, we start by identifying a number of challenges that impede the promotion or the achievement </w:t>
            </w:r>
            <w:r w:rsidR="00201439">
              <w:rPr>
                <w:rFonts w:ascii="Segoe UI" w:hAnsi="Segoe UI" w:cs="Segoe UI"/>
              </w:rPr>
              <w:t>of a number of</w:t>
            </w:r>
            <w:r w:rsidRPr="00E407EE">
              <w:rPr>
                <w:rFonts w:ascii="Segoe UI" w:hAnsi="Segoe UI" w:cs="Segoe UI"/>
              </w:rPr>
              <w:t xml:space="preserve"> things.</w:t>
            </w:r>
          </w:p>
          <w:p w14:paraId="09AA95B6" w14:textId="77777777" w:rsidR="000F68EC" w:rsidRPr="00E407EE" w:rsidRDefault="000F68EC" w:rsidP="000F68EC">
            <w:pPr>
              <w:rPr>
                <w:rFonts w:ascii="Segoe UI" w:eastAsiaTheme="minorEastAsia" w:hAnsi="Segoe UI" w:cs="Segoe UI"/>
                <w:b/>
              </w:rPr>
            </w:pPr>
          </w:p>
        </w:tc>
      </w:tr>
      <w:tr w:rsidR="000F68EC" w14:paraId="1151BF48" w14:textId="77777777" w:rsidTr="00031AF4">
        <w:tc>
          <w:tcPr>
            <w:tcW w:w="9288" w:type="dxa"/>
          </w:tcPr>
          <w:p w14:paraId="1A93CA37" w14:textId="77777777" w:rsidR="00E407EE" w:rsidRPr="00E407EE" w:rsidRDefault="00E407EE" w:rsidP="000F68EC">
            <w:pPr>
              <w:jc w:val="both"/>
              <w:rPr>
                <w:rFonts w:ascii="Segoe UI" w:hAnsi="Segoe UI" w:cs="Segoe UI"/>
                <w:b/>
              </w:rPr>
            </w:pPr>
            <w:r w:rsidRPr="00E407EE">
              <w:rPr>
                <w:rFonts w:ascii="Segoe UI" w:hAnsi="Segoe UI" w:cs="Segoe UI"/>
                <w:b/>
              </w:rPr>
              <w:t>Narrator</w:t>
            </w:r>
          </w:p>
          <w:p w14:paraId="63A5DA79" w14:textId="32C1625E" w:rsidR="000F68EC" w:rsidRPr="00E407EE" w:rsidRDefault="000F68EC" w:rsidP="000F68EC">
            <w:pPr>
              <w:jc w:val="both"/>
              <w:rPr>
                <w:rFonts w:ascii="Segoe UI" w:hAnsi="Segoe UI" w:cs="Segoe UI"/>
              </w:rPr>
            </w:pPr>
            <w:r w:rsidRPr="00E407EE">
              <w:rPr>
                <w:rFonts w:ascii="Segoe UI" w:hAnsi="Segoe UI" w:cs="Segoe UI"/>
              </w:rPr>
              <w:t xml:space="preserve">In addition to the positive feedback reported by the mediators, an evaluation study showed that the approach was welcomed with great enthusiasm. </w:t>
            </w:r>
          </w:p>
          <w:p w14:paraId="3FE78771" w14:textId="77777777" w:rsidR="00E407EE" w:rsidRPr="00E407EE" w:rsidRDefault="00E407EE" w:rsidP="000F68EC">
            <w:pPr>
              <w:rPr>
                <w:rFonts w:ascii="Segoe UI" w:eastAsia="Calibri" w:hAnsi="Segoe UI" w:cs="Segoe UI"/>
                <w:b/>
              </w:rPr>
            </w:pPr>
          </w:p>
          <w:p w14:paraId="6698FD18" w14:textId="226FED41" w:rsidR="000F68EC" w:rsidRPr="00E407EE" w:rsidRDefault="000F68EC" w:rsidP="000F68EC">
            <w:pPr>
              <w:rPr>
                <w:rFonts w:ascii="Segoe UI" w:hAnsi="Segoe UI" w:cs="Segoe UI"/>
                <w:b/>
              </w:rPr>
            </w:pPr>
            <w:r w:rsidRPr="00E407EE">
              <w:rPr>
                <w:rFonts w:ascii="Segoe UI" w:hAnsi="Segoe UI" w:cs="Segoe UI"/>
              </w:rPr>
              <w:t xml:space="preserve">The research from </w:t>
            </w:r>
            <w:r w:rsidR="00353695">
              <w:rPr>
                <w:rFonts w:ascii="Segoe UI" w:hAnsi="Segoe UI" w:cs="Segoe UI"/>
              </w:rPr>
              <w:t xml:space="preserve">the </w:t>
            </w:r>
            <w:r w:rsidRPr="00E407EE">
              <w:rPr>
                <w:rFonts w:ascii="Segoe UI" w:hAnsi="Segoe UI" w:cs="Segoe UI"/>
              </w:rPr>
              <w:t xml:space="preserve">Pilot Phase helped us make informed decisions when designing the following phases of the project in Niger and Burkina Faso. </w:t>
            </w:r>
          </w:p>
          <w:p w14:paraId="212B330A" w14:textId="77777777" w:rsidR="000F68EC" w:rsidRPr="00E407EE" w:rsidRDefault="000F68EC" w:rsidP="000F68EC">
            <w:pPr>
              <w:rPr>
                <w:rFonts w:ascii="Segoe UI" w:eastAsiaTheme="minorEastAsia" w:hAnsi="Segoe UI" w:cs="Segoe UI"/>
                <w:b/>
              </w:rPr>
            </w:pPr>
          </w:p>
        </w:tc>
      </w:tr>
      <w:tr w:rsidR="000F68EC" w14:paraId="1ED15C24" w14:textId="77777777" w:rsidTr="00031AF4">
        <w:tc>
          <w:tcPr>
            <w:tcW w:w="9288" w:type="dxa"/>
          </w:tcPr>
          <w:p w14:paraId="09A426B5" w14:textId="00129E46" w:rsidR="00E407EE" w:rsidRPr="00E407EE" w:rsidRDefault="000F68EC" w:rsidP="000F68EC">
            <w:pPr>
              <w:pStyle w:val="ListParagraph"/>
              <w:ind w:left="0"/>
              <w:contextualSpacing w:val="0"/>
              <w:jc w:val="both"/>
              <w:rPr>
                <w:rFonts w:ascii="Segoe UI" w:hAnsi="Segoe UI" w:cs="Segoe UI"/>
                <w:b/>
              </w:rPr>
            </w:pPr>
            <w:proofErr w:type="spellStart"/>
            <w:r w:rsidRPr="00E407EE">
              <w:rPr>
                <w:rFonts w:ascii="Segoe UI" w:hAnsi="Segoe UI" w:cs="Segoe UI"/>
                <w:b/>
              </w:rPr>
              <w:t>Marjolein</w:t>
            </w:r>
            <w:proofErr w:type="spellEnd"/>
            <w:r w:rsidRPr="00E407EE">
              <w:rPr>
                <w:rFonts w:ascii="Segoe UI" w:hAnsi="Segoe UI" w:cs="Segoe UI"/>
                <w:b/>
              </w:rPr>
              <w:t xml:space="preserve"> </w:t>
            </w:r>
            <w:proofErr w:type="spellStart"/>
            <w:r w:rsidRPr="00E407EE">
              <w:rPr>
                <w:rFonts w:ascii="Segoe UI" w:hAnsi="Segoe UI" w:cs="Segoe UI"/>
                <w:b/>
              </w:rPr>
              <w:t>Moreaux</w:t>
            </w:r>
            <w:proofErr w:type="spellEnd"/>
            <w:r w:rsidRPr="00E407EE">
              <w:rPr>
                <w:rFonts w:ascii="Segoe UI" w:hAnsi="Segoe UI" w:cs="Segoe UI"/>
                <w:b/>
              </w:rPr>
              <w:t xml:space="preserve">, </w:t>
            </w:r>
            <w:r w:rsidR="00F95854">
              <w:rPr>
                <w:rFonts w:ascii="Segoe UI" w:hAnsi="Segoe UI" w:cs="Segoe UI"/>
                <w:b/>
              </w:rPr>
              <w:t>SBCC and Nutrition Advisor, SPRING/</w:t>
            </w:r>
            <w:r w:rsidR="00E407EE" w:rsidRPr="00E407EE">
              <w:rPr>
                <w:rFonts w:ascii="Segoe UI" w:hAnsi="Segoe UI" w:cs="Segoe UI"/>
                <w:b/>
              </w:rPr>
              <w:t>Niger</w:t>
            </w:r>
          </w:p>
          <w:p w14:paraId="071B2F9B" w14:textId="01E6D518" w:rsidR="000F68EC" w:rsidRPr="00E407EE" w:rsidRDefault="000F68EC" w:rsidP="000F68EC">
            <w:pPr>
              <w:pStyle w:val="ListParagraph"/>
              <w:ind w:left="0"/>
              <w:contextualSpacing w:val="0"/>
              <w:jc w:val="both"/>
              <w:rPr>
                <w:rFonts w:ascii="Segoe UI" w:eastAsiaTheme="minorEastAsia" w:hAnsi="Segoe UI" w:cs="Segoe UI"/>
              </w:rPr>
            </w:pPr>
            <w:r w:rsidRPr="00E407EE">
              <w:rPr>
                <w:rFonts w:ascii="Segoe UI" w:hAnsi="Segoe UI" w:cs="Segoe UI"/>
              </w:rPr>
              <w:lastRenderedPageBreak/>
              <w:t xml:space="preserve">In Phase II, instead of training villagers ourselves, we </w:t>
            </w:r>
            <w:r w:rsidR="00353695">
              <w:rPr>
                <w:rFonts w:ascii="Segoe UI" w:hAnsi="Segoe UI" w:cs="Segoe UI"/>
              </w:rPr>
              <w:t>built</w:t>
            </w:r>
            <w:r w:rsidRPr="00E407EE">
              <w:rPr>
                <w:rFonts w:ascii="Segoe UI" w:hAnsi="Segoe UI" w:cs="Segoe UI"/>
              </w:rPr>
              <w:t xml:space="preserve"> capacity of partners who then trained mediators in their villages. </w:t>
            </w:r>
          </w:p>
          <w:p w14:paraId="6544E350" w14:textId="77777777" w:rsidR="000F68EC" w:rsidRPr="00E407EE" w:rsidRDefault="000F68EC" w:rsidP="000F68EC">
            <w:pPr>
              <w:rPr>
                <w:rFonts w:ascii="Segoe UI" w:eastAsiaTheme="minorEastAsia" w:hAnsi="Segoe UI" w:cs="Segoe UI"/>
                <w:b/>
              </w:rPr>
            </w:pPr>
          </w:p>
        </w:tc>
      </w:tr>
      <w:tr w:rsidR="000F68EC" w14:paraId="7128BFA3" w14:textId="77777777" w:rsidTr="00031AF4">
        <w:tc>
          <w:tcPr>
            <w:tcW w:w="9288" w:type="dxa"/>
          </w:tcPr>
          <w:p w14:paraId="608EF27D" w14:textId="67832DE6" w:rsidR="00E407EE" w:rsidRPr="00E407EE" w:rsidRDefault="00E407EE" w:rsidP="000F68EC">
            <w:pPr>
              <w:jc w:val="both"/>
              <w:rPr>
                <w:rFonts w:ascii="Segoe UI" w:hAnsi="Segoe UI" w:cs="Segoe UI"/>
                <w:b/>
              </w:rPr>
            </w:pPr>
            <w:r w:rsidRPr="00E407EE">
              <w:rPr>
                <w:rFonts w:ascii="Segoe UI" w:hAnsi="Segoe UI" w:cs="Segoe UI"/>
                <w:b/>
              </w:rPr>
              <w:lastRenderedPageBreak/>
              <w:t>Narrator</w:t>
            </w:r>
          </w:p>
          <w:p w14:paraId="7E66790F" w14:textId="4D2B8566" w:rsidR="000F68EC" w:rsidRPr="00E407EE" w:rsidRDefault="000F68EC" w:rsidP="000F68EC">
            <w:pPr>
              <w:jc w:val="both"/>
              <w:rPr>
                <w:rFonts w:ascii="Segoe UI" w:hAnsi="Segoe UI" w:cs="Segoe UI"/>
              </w:rPr>
            </w:pPr>
            <w:r w:rsidRPr="00E407EE">
              <w:rPr>
                <w:rFonts w:ascii="Segoe UI" w:hAnsi="Segoe UI" w:cs="Segoe UI"/>
              </w:rPr>
              <w:t>In each area, based on</w:t>
            </w:r>
            <w:r w:rsidR="00353695">
              <w:rPr>
                <w:rFonts w:ascii="Segoe UI" w:hAnsi="Segoe UI" w:cs="Segoe UI"/>
              </w:rPr>
              <w:t xml:space="preserve"> the</w:t>
            </w:r>
            <w:r w:rsidRPr="00E407EE">
              <w:rPr>
                <w:rFonts w:ascii="Segoe UI" w:hAnsi="Segoe UI" w:cs="Segoe UI"/>
              </w:rPr>
              <w:t xml:space="preserve"> challenges identified, </w:t>
            </w:r>
            <w:r w:rsidR="00353695">
              <w:rPr>
                <w:rFonts w:ascii="Segoe UI" w:hAnsi="Segoe UI" w:cs="Segoe UI"/>
              </w:rPr>
              <w:t>different “p</w:t>
            </w:r>
            <w:r w:rsidRPr="00E407EE">
              <w:rPr>
                <w:rFonts w:ascii="Segoe UI" w:hAnsi="Segoe UI" w:cs="Segoe UI"/>
              </w:rPr>
              <w:t>ackages</w:t>
            </w:r>
            <w:r w:rsidR="00353695">
              <w:rPr>
                <w:rFonts w:ascii="Segoe UI" w:hAnsi="Segoe UI" w:cs="Segoe UI"/>
              </w:rPr>
              <w:t xml:space="preserve"> of p</w:t>
            </w:r>
            <w:r w:rsidRPr="00E407EE">
              <w:rPr>
                <w:rFonts w:ascii="Segoe UI" w:hAnsi="Segoe UI" w:cs="Segoe UI"/>
              </w:rPr>
              <w:t xml:space="preserve">ractice” are developed by a technical advisory group composed of technical experts </w:t>
            </w:r>
            <w:r w:rsidR="00353695">
              <w:rPr>
                <w:rFonts w:ascii="Segoe UI" w:hAnsi="Segoe UI" w:cs="Segoe UI"/>
              </w:rPr>
              <w:t>from</w:t>
            </w:r>
            <w:r w:rsidRPr="00E407EE">
              <w:rPr>
                <w:rFonts w:ascii="Segoe UI" w:hAnsi="Segoe UI" w:cs="Segoe UI"/>
              </w:rPr>
              <w:t xml:space="preserve"> partners and the government. This group oversees the production of the videos.</w:t>
            </w:r>
          </w:p>
          <w:p w14:paraId="36DF4472" w14:textId="77777777" w:rsidR="00E407EE" w:rsidRPr="00E407EE" w:rsidRDefault="00E407EE" w:rsidP="000F68EC">
            <w:pPr>
              <w:jc w:val="both"/>
              <w:rPr>
                <w:rFonts w:ascii="Segoe UI" w:eastAsiaTheme="minorEastAsia" w:hAnsi="Segoe UI" w:cs="Segoe UI"/>
                <w:b/>
              </w:rPr>
            </w:pPr>
          </w:p>
          <w:p w14:paraId="4768D7B9" w14:textId="77777777" w:rsidR="00216833" w:rsidRDefault="000F68EC" w:rsidP="000F68EC">
            <w:pPr>
              <w:jc w:val="both"/>
              <w:rPr>
                <w:rFonts w:ascii="Segoe UI" w:eastAsiaTheme="minorEastAsia" w:hAnsi="Segoe UI" w:cs="Segoe UI"/>
              </w:rPr>
            </w:pPr>
            <w:r w:rsidRPr="00E407EE">
              <w:rPr>
                <w:rFonts w:ascii="Segoe UI" w:eastAsiaTheme="minorEastAsia" w:hAnsi="Segoe UI" w:cs="Segoe UI"/>
              </w:rPr>
              <w:t xml:space="preserve">In Niger, SPRING also trained community members in video production and set up four production hubs: 2 in </w:t>
            </w:r>
            <w:proofErr w:type="spellStart"/>
            <w:r w:rsidRPr="00E407EE">
              <w:rPr>
                <w:rFonts w:ascii="Segoe UI" w:eastAsiaTheme="minorEastAsia" w:hAnsi="Segoe UI" w:cs="Segoe UI"/>
              </w:rPr>
              <w:t>Maradi</w:t>
            </w:r>
            <w:proofErr w:type="spellEnd"/>
            <w:r w:rsidRPr="00E407EE">
              <w:rPr>
                <w:rFonts w:ascii="Segoe UI" w:eastAsiaTheme="minorEastAsia" w:hAnsi="Segoe UI" w:cs="Segoe UI"/>
              </w:rPr>
              <w:t xml:space="preserve"> and 2 in Zinder. </w:t>
            </w:r>
          </w:p>
          <w:p w14:paraId="5E53C36B" w14:textId="77777777" w:rsidR="00216833" w:rsidRDefault="00216833" w:rsidP="000F68EC">
            <w:pPr>
              <w:jc w:val="both"/>
              <w:rPr>
                <w:rFonts w:ascii="Segoe UI" w:eastAsiaTheme="minorEastAsia" w:hAnsi="Segoe UI" w:cs="Segoe UI"/>
              </w:rPr>
            </w:pPr>
          </w:p>
          <w:p w14:paraId="5DA055C3" w14:textId="1C28A522" w:rsidR="000F68EC" w:rsidRPr="00E407EE" w:rsidRDefault="000F68EC" w:rsidP="000F68EC">
            <w:pPr>
              <w:jc w:val="both"/>
              <w:rPr>
                <w:rFonts w:ascii="Segoe UI" w:eastAsiaTheme="minorEastAsia" w:hAnsi="Segoe UI" w:cs="Segoe UI"/>
              </w:rPr>
            </w:pPr>
            <w:r w:rsidRPr="00E407EE">
              <w:rPr>
                <w:rFonts w:ascii="Segoe UI" w:eastAsiaTheme="minorEastAsia" w:hAnsi="Segoe UI" w:cs="Segoe UI"/>
              </w:rPr>
              <w:t>These hubs also exist in Burkina Faso.</w:t>
            </w:r>
          </w:p>
          <w:p w14:paraId="0949D979" w14:textId="77777777" w:rsidR="000F68EC" w:rsidRPr="00E407EE" w:rsidRDefault="000F68EC" w:rsidP="000F68EC">
            <w:pPr>
              <w:rPr>
                <w:rFonts w:ascii="Segoe UI" w:eastAsiaTheme="minorEastAsia" w:hAnsi="Segoe UI" w:cs="Segoe UI"/>
                <w:b/>
              </w:rPr>
            </w:pPr>
          </w:p>
        </w:tc>
      </w:tr>
      <w:tr w:rsidR="000F68EC" w14:paraId="462EA125" w14:textId="77777777" w:rsidTr="00031AF4">
        <w:tc>
          <w:tcPr>
            <w:tcW w:w="9288" w:type="dxa"/>
          </w:tcPr>
          <w:p w14:paraId="70D6CA96" w14:textId="4E7CD74E" w:rsidR="00E407EE" w:rsidRPr="00E407EE" w:rsidRDefault="000F68EC" w:rsidP="000F68EC">
            <w:pPr>
              <w:rPr>
                <w:rFonts w:ascii="Segoe UI" w:hAnsi="Segoe UI" w:cs="Segoe UI"/>
                <w:b/>
              </w:rPr>
            </w:pPr>
            <w:proofErr w:type="spellStart"/>
            <w:r w:rsidRPr="00E407EE">
              <w:rPr>
                <w:rFonts w:ascii="Segoe UI" w:hAnsi="Segoe UI" w:cs="Segoe UI"/>
                <w:b/>
              </w:rPr>
              <w:t>Gaoussou</w:t>
            </w:r>
            <w:proofErr w:type="spellEnd"/>
            <w:r w:rsidRPr="00E407EE">
              <w:rPr>
                <w:rFonts w:ascii="Segoe UI" w:hAnsi="Segoe UI" w:cs="Segoe UI"/>
                <w:b/>
              </w:rPr>
              <w:t xml:space="preserve"> </w:t>
            </w:r>
            <w:proofErr w:type="spellStart"/>
            <w:r w:rsidRPr="00E407EE">
              <w:rPr>
                <w:rFonts w:ascii="Segoe UI" w:hAnsi="Segoe UI" w:cs="Segoe UI"/>
                <w:b/>
              </w:rPr>
              <w:t>Nabaloum</w:t>
            </w:r>
            <w:proofErr w:type="spellEnd"/>
            <w:r w:rsidRPr="00E407EE">
              <w:rPr>
                <w:rFonts w:ascii="Segoe UI" w:hAnsi="Segoe UI" w:cs="Segoe UI"/>
                <w:b/>
              </w:rPr>
              <w:t xml:space="preserve">, </w:t>
            </w:r>
            <w:r w:rsidR="00216833">
              <w:rPr>
                <w:rFonts w:ascii="Segoe UI" w:hAnsi="Segoe UI" w:cs="Segoe UI"/>
                <w:b/>
              </w:rPr>
              <w:t xml:space="preserve">Activity </w:t>
            </w:r>
            <w:r w:rsidRPr="00E407EE">
              <w:rPr>
                <w:rFonts w:ascii="Segoe UI" w:hAnsi="Segoe UI" w:cs="Segoe UI"/>
                <w:b/>
              </w:rPr>
              <w:t xml:space="preserve">Coordinator, </w:t>
            </w:r>
            <w:r w:rsidR="00F95854">
              <w:rPr>
                <w:rFonts w:ascii="Segoe UI" w:hAnsi="Segoe UI" w:cs="Segoe UI"/>
                <w:b/>
              </w:rPr>
              <w:t>SPRING/</w:t>
            </w:r>
            <w:r w:rsidRPr="00E407EE">
              <w:rPr>
                <w:rFonts w:ascii="Segoe UI" w:hAnsi="Segoe UI" w:cs="Segoe UI"/>
                <w:b/>
              </w:rPr>
              <w:t xml:space="preserve">Burkina </w:t>
            </w:r>
            <w:r w:rsidR="00E407EE" w:rsidRPr="00E407EE">
              <w:rPr>
                <w:rFonts w:ascii="Segoe UI" w:hAnsi="Segoe UI" w:cs="Segoe UI"/>
                <w:b/>
              </w:rPr>
              <w:t>Faso</w:t>
            </w:r>
          </w:p>
          <w:p w14:paraId="530AB883" w14:textId="537183C7" w:rsidR="000F68EC" w:rsidRPr="00E407EE" w:rsidRDefault="000F68EC" w:rsidP="000F68EC">
            <w:pPr>
              <w:rPr>
                <w:rFonts w:ascii="Segoe UI" w:hAnsi="Segoe UI" w:cs="Segoe UI"/>
              </w:rPr>
            </w:pPr>
            <w:r w:rsidRPr="00E407EE">
              <w:rPr>
                <w:rFonts w:ascii="Segoe UI" w:hAnsi="Segoe UI" w:cs="Segoe UI"/>
              </w:rPr>
              <w:t>In Phase II, the community video approach was introduced in Burkina Faso</w:t>
            </w:r>
          </w:p>
          <w:p w14:paraId="288A0F16" w14:textId="77777777" w:rsidR="00E407EE" w:rsidRPr="00E407EE" w:rsidRDefault="00E407EE" w:rsidP="000F68EC">
            <w:pPr>
              <w:jc w:val="both"/>
              <w:rPr>
                <w:rFonts w:ascii="Segoe UI" w:hAnsi="Segoe UI" w:cs="Segoe UI"/>
                <w:b/>
              </w:rPr>
            </w:pPr>
          </w:p>
          <w:p w14:paraId="5D556B1B" w14:textId="4D3DC2C9" w:rsidR="000F68EC" w:rsidRPr="00E407EE" w:rsidRDefault="000F68EC" w:rsidP="000F68EC">
            <w:pPr>
              <w:jc w:val="both"/>
              <w:rPr>
                <w:rFonts w:ascii="Segoe UI" w:hAnsi="Segoe UI" w:cs="Segoe UI"/>
              </w:rPr>
            </w:pPr>
            <w:r w:rsidRPr="00E407EE">
              <w:rPr>
                <w:rFonts w:ascii="Segoe UI" w:hAnsi="Segoe UI" w:cs="Segoe UI"/>
              </w:rPr>
              <w:t>Our support is directed toward partners such as REGIS-ER, as well as the</w:t>
            </w:r>
            <w:r w:rsidR="00733ECB">
              <w:rPr>
                <w:rFonts w:ascii="Segoe UI" w:hAnsi="Segoe UI" w:cs="Segoe UI"/>
              </w:rPr>
              <w:t xml:space="preserve"> Burkina</w:t>
            </w:r>
            <w:r w:rsidRPr="00E407EE">
              <w:rPr>
                <w:rFonts w:ascii="Segoe UI" w:hAnsi="Segoe UI" w:cs="Segoe UI"/>
              </w:rPr>
              <w:t xml:space="preserve"> Faso program through village groups already in place. The support actually relies on those in the field, who facilitate implementation.</w:t>
            </w:r>
            <w:r w:rsidRPr="00E407EE">
              <w:rPr>
                <w:rFonts w:ascii="Segoe UI" w:hAnsi="Segoe UI" w:cs="Segoe UI"/>
                <w:noProof/>
              </w:rPr>
              <w:t xml:space="preserve"> </w:t>
            </w:r>
          </w:p>
          <w:p w14:paraId="037F500C" w14:textId="77777777" w:rsidR="000F68EC" w:rsidRPr="00E407EE" w:rsidRDefault="000F68EC" w:rsidP="000F68EC">
            <w:pPr>
              <w:rPr>
                <w:rFonts w:ascii="Segoe UI" w:eastAsiaTheme="minorEastAsia" w:hAnsi="Segoe UI" w:cs="Segoe UI"/>
                <w:b/>
              </w:rPr>
            </w:pPr>
          </w:p>
        </w:tc>
      </w:tr>
      <w:tr w:rsidR="000F68EC" w14:paraId="24B3999F" w14:textId="77777777" w:rsidTr="00031AF4">
        <w:tc>
          <w:tcPr>
            <w:tcW w:w="9288" w:type="dxa"/>
          </w:tcPr>
          <w:p w14:paraId="07496D7D" w14:textId="77777777" w:rsidR="00E407EE" w:rsidRPr="00E407EE" w:rsidRDefault="00E407EE" w:rsidP="000F68EC">
            <w:pPr>
              <w:pStyle w:val="ListParagraph"/>
              <w:ind w:left="0"/>
              <w:contextualSpacing w:val="0"/>
              <w:jc w:val="both"/>
              <w:rPr>
                <w:rFonts w:ascii="Segoe UI" w:hAnsi="Segoe UI" w:cs="Segoe UI"/>
                <w:b/>
              </w:rPr>
            </w:pPr>
            <w:r w:rsidRPr="00E407EE">
              <w:rPr>
                <w:rFonts w:ascii="Segoe UI" w:hAnsi="Segoe UI" w:cs="Segoe UI"/>
                <w:b/>
              </w:rPr>
              <w:t>Narrator</w:t>
            </w:r>
            <w:r w:rsidR="000F68EC" w:rsidRPr="00E407EE">
              <w:rPr>
                <w:rFonts w:ascii="Segoe UI" w:hAnsi="Segoe UI" w:cs="Segoe UI"/>
                <w:b/>
              </w:rPr>
              <w:t xml:space="preserve"> </w:t>
            </w:r>
          </w:p>
          <w:p w14:paraId="7B6663DF" w14:textId="44A78733" w:rsidR="000F68EC" w:rsidRPr="00E407EE" w:rsidRDefault="000F68EC" w:rsidP="000F68EC">
            <w:pPr>
              <w:pStyle w:val="ListParagraph"/>
              <w:ind w:left="0"/>
              <w:contextualSpacing w:val="0"/>
              <w:jc w:val="both"/>
              <w:rPr>
                <w:rFonts w:ascii="Segoe UI" w:hAnsi="Segoe UI" w:cs="Segoe UI"/>
              </w:rPr>
            </w:pPr>
            <w:r w:rsidRPr="00E407EE">
              <w:rPr>
                <w:rFonts w:ascii="Segoe UI" w:hAnsi="Segoe UI" w:cs="Segoe UI"/>
              </w:rPr>
              <w:t>In Burkina Faso, Phase III has seen an expansion of SPRING’s support to</w:t>
            </w:r>
            <w:r w:rsidR="00733ECB">
              <w:rPr>
                <w:rFonts w:ascii="Segoe UI" w:hAnsi="Segoe UI" w:cs="Segoe UI"/>
              </w:rPr>
              <w:t xml:space="preserve"> two other partners: the Victory Against Malnutrition program (VIM)</w:t>
            </w:r>
            <w:r w:rsidRPr="00E407EE">
              <w:rPr>
                <w:rFonts w:ascii="Segoe UI" w:hAnsi="Segoe UI" w:cs="Segoe UI"/>
              </w:rPr>
              <w:t xml:space="preserve"> and the Department of Nutrition for scaling and sustainability of the community video approach.</w:t>
            </w:r>
          </w:p>
          <w:p w14:paraId="50C806A4" w14:textId="77777777" w:rsidR="000F68EC" w:rsidRPr="00E407EE" w:rsidRDefault="000F68EC" w:rsidP="000F68EC">
            <w:pPr>
              <w:rPr>
                <w:rFonts w:ascii="Segoe UI" w:eastAsiaTheme="minorEastAsia" w:hAnsi="Segoe UI" w:cs="Segoe UI"/>
                <w:b/>
              </w:rPr>
            </w:pPr>
          </w:p>
        </w:tc>
      </w:tr>
      <w:tr w:rsidR="000F68EC" w14:paraId="2D2457D3" w14:textId="77777777" w:rsidTr="00031AF4">
        <w:tc>
          <w:tcPr>
            <w:tcW w:w="9288" w:type="dxa"/>
          </w:tcPr>
          <w:p w14:paraId="6468768C" w14:textId="625CFC1C" w:rsidR="00E407EE" w:rsidRPr="00E407EE" w:rsidRDefault="000F68EC" w:rsidP="000F68EC">
            <w:pPr>
              <w:pStyle w:val="ListParagraph"/>
              <w:ind w:left="0"/>
              <w:contextualSpacing w:val="0"/>
              <w:jc w:val="both"/>
              <w:rPr>
                <w:rFonts w:ascii="Segoe UI" w:hAnsi="Segoe UI" w:cs="Segoe UI"/>
                <w:b/>
              </w:rPr>
            </w:pPr>
            <w:proofErr w:type="spellStart"/>
            <w:r w:rsidRPr="00E407EE">
              <w:rPr>
                <w:rFonts w:ascii="Segoe UI" w:hAnsi="Segoe UI" w:cs="Segoe UI"/>
                <w:b/>
              </w:rPr>
              <w:t>Gaoussou</w:t>
            </w:r>
            <w:proofErr w:type="spellEnd"/>
            <w:r w:rsidRPr="00E407EE">
              <w:rPr>
                <w:rFonts w:ascii="Segoe UI" w:hAnsi="Segoe UI" w:cs="Segoe UI"/>
                <w:b/>
              </w:rPr>
              <w:t xml:space="preserve"> </w:t>
            </w:r>
            <w:proofErr w:type="spellStart"/>
            <w:r w:rsidRPr="00E407EE">
              <w:rPr>
                <w:rFonts w:ascii="Segoe UI" w:hAnsi="Segoe UI" w:cs="Segoe UI"/>
                <w:b/>
              </w:rPr>
              <w:t>Nabaloum</w:t>
            </w:r>
            <w:proofErr w:type="spellEnd"/>
            <w:r w:rsidRPr="00E407EE">
              <w:rPr>
                <w:rFonts w:ascii="Segoe UI" w:hAnsi="Segoe UI" w:cs="Segoe UI"/>
                <w:b/>
              </w:rPr>
              <w:t xml:space="preserve">, </w:t>
            </w:r>
            <w:r w:rsidR="00BF279D">
              <w:rPr>
                <w:rFonts w:ascii="Segoe UI" w:hAnsi="Segoe UI" w:cs="Segoe UI"/>
                <w:b/>
              </w:rPr>
              <w:t xml:space="preserve">Activity </w:t>
            </w:r>
            <w:r w:rsidRPr="00E407EE">
              <w:rPr>
                <w:rFonts w:ascii="Segoe UI" w:hAnsi="Segoe UI" w:cs="Segoe UI"/>
                <w:b/>
              </w:rPr>
              <w:t xml:space="preserve">Coordinator, </w:t>
            </w:r>
            <w:r w:rsidR="00F95854">
              <w:rPr>
                <w:rFonts w:ascii="Segoe UI" w:hAnsi="Segoe UI" w:cs="Segoe UI"/>
                <w:b/>
              </w:rPr>
              <w:t>SPRING/</w:t>
            </w:r>
            <w:r w:rsidRPr="00E407EE">
              <w:rPr>
                <w:rFonts w:ascii="Segoe UI" w:hAnsi="Segoe UI" w:cs="Segoe UI"/>
                <w:b/>
              </w:rPr>
              <w:t xml:space="preserve">Burkina </w:t>
            </w:r>
            <w:r w:rsidR="00E407EE" w:rsidRPr="00E407EE">
              <w:rPr>
                <w:rFonts w:ascii="Segoe UI" w:hAnsi="Segoe UI" w:cs="Segoe UI"/>
                <w:b/>
              </w:rPr>
              <w:t>Faso</w:t>
            </w:r>
          </w:p>
          <w:p w14:paraId="3E026985" w14:textId="69FA804C" w:rsidR="000F68EC" w:rsidRPr="00E407EE" w:rsidRDefault="000F68EC" w:rsidP="000F68EC">
            <w:pPr>
              <w:pStyle w:val="ListParagraph"/>
              <w:ind w:left="0"/>
              <w:contextualSpacing w:val="0"/>
              <w:jc w:val="both"/>
              <w:rPr>
                <w:rFonts w:ascii="Segoe UI" w:eastAsiaTheme="minorEastAsia" w:hAnsi="Segoe UI" w:cs="Segoe UI"/>
              </w:rPr>
            </w:pPr>
            <w:r w:rsidRPr="00E407EE">
              <w:rPr>
                <w:rFonts w:ascii="Segoe UI" w:hAnsi="Segoe UI" w:cs="Segoe UI"/>
              </w:rPr>
              <w:t>Here in Phase III, we are focused on scaling. In Burkina Faso, we were in 25 villages in eastern Burkina, now we will be in 90 villages</w:t>
            </w:r>
            <w:r w:rsidR="00733ECB">
              <w:rPr>
                <w:rFonts w:ascii="Segoe UI" w:hAnsi="Segoe UI" w:cs="Segoe UI"/>
              </w:rPr>
              <w:t>,</w:t>
            </w:r>
            <w:r w:rsidRPr="00E407EE">
              <w:rPr>
                <w:rFonts w:ascii="Segoe UI" w:hAnsi="Segoe UI" w:cs="Segoe UI"/>
              </w:rPr>
              <w:t xml:space="preserve"> including northern and central Burkina's Sahel region, where we will work with the Department of Nutrition in the interest of sustaining the activities carried out by the SPRING project.</w:t>
            </w:r>
          </w:p>
          <w:p w14:paraId="75D2A582" w14:textId="77777777" w:rsidR="000F68EC" w:rsidRPr="00E407EE" w:rsidRDefault="000F68EC" w:rsidP="000F68EC">
            <w:pPr>
              <w:rPr>
                <w:rFonts w:ascii="Segoe UI" w:eastAsiaTheme="minorEastAsia" w:hAnsi="Segoe UI" w:cs="Segoe UI"/>
                <w:b/>
              </w:rPr>
            </w:pPr>
          </w:p>
        </w:tc>
      </w:tr>
      <w:tr w:rsidR="000F68EC" w14:paraId="73D01D0F" w14:textId="77777777" w:rsidTr="00031AF4">
        <w:tc>
          <w:tcPr>
            <w:tcW w:w="9288" w:type="dxa"/>
          </w:tcPr>
          <w:p w14:paraId="452D4D92" w14:textId="77777777" w:rsidR="00E407EE" w:rsidRPr="00E407EE" w:rsidRDefault="00E407EE" w:rsidP="000F68EC">
            <w:pPr>
              <w:pStyle w:val="ListParagraph"/>
              <w:ind w:left="0"/>
              <w:contextualSpacing w:val="0"/>
              <w:jc w:val="both"/>
              <w:rPr>
                <w:rFonts w:ascii="Segoe UI" w:hAnsi="Segoe UI" w:cs="Segoe UI"/>
                <w:b/>
              </w:rPr>
            </w:pPr>
            <w:r w:rsidRPr="00E407EE">
              <w:rPr>
                <w:rFonts w:ascii="Segoe UI" w:hAnsi="Segoe UI" w:cs="Segoe UI"/>
                <w:b/>
              </w:rPr>
              <w:t>Narrator</w:t>
            </w:r>
          </w:p>
          <w:p w14:paraId="64ACE935" w14:textId="4A18DC78" w:rsidR="000F68EC" w:rsidRPr="00E407EE" w:rsidRDefault="000F68EC" w:rsidP="000F68EC">
            <w:pPr>
              <w:pStyle w:val="ListParagraph"/>
              <w:ind w:left="0"/>
              <w:contextualSpacing w:val="0"/>
              <w:jc w:val="both"/>
              <w:rPr>
                <w:rFonts w:ascii="Segoe UI" w:hAnsi="Segoe UI" w:cs="Segoe UI"/>
              </w:rPr>
            </w:pPr>
            <w:r w:rsidRPr="00E407EE">
              <w:rPr>
                <w:rFonts w:ascii="Segoe UI" w:hAnsi="Segoe UI" w:cs="Segoe UI"/>
              </w:rPr>
              <w:t>In Niger, in Phase III, SPRING expanded from 115 villages to 246 villages</w:t>
            </w:r>
            <w:r w:rsidR="00733ECB">
              <w:rPr>
                <w:rFonts w:ascii="Segoe UI" w:hAnsi="Segoe UI" w:cs="Segoe UI"/>
              </w:rPr>
              <w:t>,</w:t>
            </w:r>
            <w:r w:rsidRPr="00E407EE">
              <w:rPr>
                <w:rFonts w:ascii="Segoe UI" w:hAnsi="Segoe UI" w:cs="Segoe UI"/>
              </w:rPr>
              <w:t xml:space="preserve"> with a total of seven partners including the Regional Departments of Public Health of </w:t>
            </w:r>
            <w:proofErr w:type="spellStart"/>
            <w:r w:rsidRPr="00E407EE">
              <w:rPr>
                <w:rFonts w:ascii="Segoe UI" w:hAnsi="Segoe UI" w:cs="Segoe UI"/>
              </w:rPr>
              <w:t>Maradi</w:t>
            </w:r>
            <w:proofErr w:type="spellEnd"/>
            <w:r w:rsidRPr="00E407EE">
              <w:rPr>
                <w:rFonts w:ascii="Segoe UI" w:hAnsi="Segoe UI" w:cs="Segoe UI"/>
              </w:rPr>
              <w:t xml:space="preserve"> and Zinder.</w:t>
            </w:r>
          </w:p>
          <w:p w14:paraId="221AA8F2" w14:textId="77777777" w:rsidR="000F68EC" w:rsidRPr="00E407EE" w:rsidRDefault="000F68EC" w:rsidP="000F68EC">
            <w:pPr>
              <w:pStyle w:val="ListParagraph"/>
              <w:ind w:left="0"/>
              <w:contextualSpacing w:val="0"/>
              <w:jc w:val="both"/>
              <w:rPr>
                <w:rFonts w:ascii="Segoe UI" w:hAnsi="Segoe UI" w:cs="Segoe UI"/>
                <w:b/>
              </w:rPr>
            </w:pPr>
          </w:p>
        </w:tc>
      </w:tr>
      <w:tr w:rsidR="000F68EC" w14:paraId="623B68D9" w14:textId="77777777" w:rsidTr="00031AF4">
        <w:tc>
          <w:tcPr>
            <w:tcW w:w="9288" w:type="dxa"/>
          </w:tcPr>
          <w:p w14:paraId="7668913C" w14:textId="77777777" w:rsidR="00543F7C" w:rsidRDefault="000F68EC" w:rsidP="00E407EE">
            <w:pPr>
              <w:pStyle w:val="ListParagraph"/>
              <w:ind w:left="0"/>
              <w:contextualSpacing w:val="0"/>
              <w:rPr>
                <w:rFonts w:ascii="Segoe UI" w:eastAsiaTheme="minorEastAsia" w:hAnsi="Segoe UI" w:cs="Segoe UI"/>
                <w:b/>
              </w:rPr>
            </w:pPr>
            <w:proofErr w:type="spellStart"/>
            <w:r w:rsidRPr="00E407EE">
              <w:rPr>
                <w:rFonts w:ascii="Segoe UI" w:eastAsiaTheme="minorEastAsia" w:hAnsi="Segoe UI" w:cs="Segoe UI"/>
                <w:b/>
              </w:rPr>
              <w:t>Marjolein</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More</w:t>
            </w:r>
            <w:r w:rsidR="00F95854">
              <w:rPr>
                <w:rFonts w:ascii="Segoe UI" w:eastAsiaTheme="minorEastAsia" w:hAnsi="Segoe UI" w:cs="Segoe UI"/>
                <w:b/>
              </w:rPr>
              <w:t>aux</w:t>
            </w:r>
            <w:proofErr w:type="spellEnd"/>
            <w:r w:rsidR="00F95854">
              <w:rPr>
                <w:rFonts w:ascii="Segoe UI" w:eastAsiaTheme="minorEastAsia" w:hAnsi="Segoe UI" w:cs="Segoe UI"/>
                <w:b/>
              </w:rPr>
              <w:t>, Nutrition Advisor, SPRING/</w:t>
            </w:r>
            <w:r w:rsidR="00E407EE" w:rsidRPr="00E407EE">
              <w:rPr>
                <w:rFonts w:ascii="Segoe UI" w:eastAsiaTheme="minorEastAsia" w:hAnsi="Segoe UI" w:cs="Segoe UI"/>
                <w:b/>
              </w:rPr>
              <w:t>Niger</w:t>
            </w:r>
          </w:p>
          <w:p w14:paraId="60343A03" w14:textId="267C9AE4" w:rsidR="000F68EC" w:rsidRPr="00E407EE" w:rsidRDefault="00543F7C" w:rsidP="00E407EE">
            <w:pPr>
              <w:pStyle w:val="ListParagraph"/>
              <w:ind w:left="0"/>
              <w:contextualSpacing w:val="0"/>
              <w:rPr>
                <w:rFonts w:ascii="Segoe UI" w:eastAsiaTheme="minorEastAsia" w:hAnsi="Segoe UI" w:cs="Segoe UI"/>
              </w:rPr>
            </w:pPr>
            <w:r w:rsidRPr="00543F7C">
              <w:rPr>
                <w:rFonts w:ascii="Segoe UI" w:eastAsiaTheme="minorEastAsia" w:hAnsi="Segoe UI" w:cs="Segoe UI"/>
              </w:rPr>
              <w:t>I</w:t>
            </w:r>
            <w:r w:rsidR="000F68EC" w:rsidRPr="00E407EE">
              <w:rPr>
                <w:rFonts w:ascii="Segoe UI" w:hAnsi="Segoe UI" w:cs="Segoe UI"/>
              </w:rPr>
              <w:t>n Phase III we will go even further. To start, the government will take the lead in TAG meetings and will be responsible for the choice of themes and the quality control of videos.</w:t>
            </w:r>
          </w:p>
          <w:p w14:paraId="6838B317" w14:textId="77777777" w:rsidR="000F68EC" w:rsidRPr="00E407EE" w:rsidRDefault="000F68EC" w:rsidP="000F68EC">
            <w:pPr>
              <w:pStyle w:val="ListParagraph"/>
              <w:ind w:left="0"/>
              <w:contextualSpacing w:val="0"/>
              <w:jc w:val="both"/>
              <w:rPr>
                <w:rFonts w:ascii="Segoe UI" w:hAnsi="Segoe UI" w:cs="Segoe UI"/>
                <w:b/>
              </w:rPr>
            </w:pPr>
          </w:p>
        </w:tc>
      </w:tr>
      <w:tr w:rsidR="000F68EC" w14:paraId="3DB1762D" w14:textId="77777777" w:rsidTr="00031AF4">
        <w:tc>
          <w:tcPr>
            <w:tcW w:w="9288" w:type="dxa"/>
          </w:tcPr>
          <w:p w14:paraId="00DB8178" w14:textId="77777777" w:rsidR="00E407EE" w:rsidRPr="00E407EE" w:rsidRDefault="000F68EC" w:rsidP="000F68EC">
            <w:pPr>
              <w:rPr>
                <w:rFonts w:ascii="Segoe UI" w:hAnsi="Segoe UI" w:cs="Segoe UI"/>
              </w:rPr>
            </w:pPr>
            <w:r w:rsidRPr="00E407EE">
              <w:rPr>
                <w:rFonts w:ascii="Segoe UI" w:hAnsi="Segoe UI" w:cs="Segoe UI"/>
                <w:b/>
              </w:rPr>
              <w:t xml:space="preserve">Dr. </w:t>
            </w:r>
            <w:proofErr w:type="spellStart"/>
            <w:r w:rsidRPr="00E407EE">
              <w:rPr>
                <w:rFonts w:ascii="Segoe UI" w:hAnsi="Segoe UI" w:cs="Segoe UI"/>
                <w:b/>
              </w:rPr>
              <w:t>Ousmane</w:t>
            </w:r>
            <w:proofErr w:type="spellEnd"/>
            <w:r w:rsidRPr="00E407EE">
              <w:rPr>
                <w:rFonts w:ascii="Segoe UI" w:hAnsi="Segoe UI" w:cs="Segoe UI"/>
                <w:b/>
              </w:rPr>
              <w:t xml:space="preserve"> </w:t>
            </w:r>
            <w:proofErr w:type="spellStart"/>
            <w:r w:rsidRPr="00E407EE">
              <w:rPr>
                <w:rFonts w:ascii="Segoe UI" w:hAnsi="Segoe UI" w:cs="Segoe UI"/>
                <w:b/>
              </w:rPr>
              <w:t>Nassirou</w:t>
            </w:r>
            <w:proofErr w:type="spellEnd"/>
            <w:r w:rsidRPr="00E407EE">
              <w:rPr>
                <w:rFonts w:ascii="Segoe UI" w:hAnsi="Segoe UI" w:cs="Segoe UI"/>
                <w:b/>
              </w:rPr>
              <w:t>, Director of Nutrition, Government of Niger</w:t>
            </w:r>
          </w:p>
          <w:p w14:paraId="257BBE57" w14:textId="00028FE6" w:rsidR="000F68EC" w:rsidRPr="00E407EE" w:rsidRDefault="000F68EC" w:rsidP="000F68EC">
            <w:pPr>
              <w:rPr>
                <w:rFonts w:ascii="Segoe UI" w:hAnsi="Segoe UI" w:cs="Segoe UI"/>
              </w:rPr>
            </w:pPr>
            <w:r w:rsidRPr="00E407EE">
              <w:rPr>
                <w:rFonts w:ascii="Segoe UI" w:hAnsi="Segoe UI" w:cs="Segoe UI"/>
              </w:rPr>
              <w:t>I would like to ask SPRING to help us to scale this approach, which is innovative and allows us to reach behavior change at the community level.</w:t>
            </w:r>
          </w:p>
          <w:p w14:paraId="1025283E" w14:textId="77777777" w:rsidR="00E407EE" w:rsidRPr="00E407EE" w:rsidRDefault="00E407EE" w:rsidP="000F68EC">
            <w:pPr>
              <w:pStyle w:val="ListParagraph"/>
              <w:ind w:left="0"/>
              <w:contextualSpacing w:val="0"/>
              <w:jc w:val="both"/>
              <w:rPr>
                <w:rFonts w:ascii="Segoe UI" w:hAnsi="Segoe UI" w:cs="Segoe UI"/>
                <w:b/>
              </w:rPr>
            </w:pPr>
          </w:p>
          <w:p w14:paraId="1741D764" w14:textId="6941F238" w:rsidR="000F68EC" w:rsidRPr="00E407EE" w:rsidRDefault="00DC7ABB" w:rsidP="000F68EC">
            <w:pPr>
              <w:pStyle w:val="ListParagraph"/>
              <w:ind w:left="0"/>
              <w:contextualSpacing w:val="0"/>
              <w:jc w:val="both"/>
              <w:rPr>
                <w:rFonts w:ascii="Segoe UI" w:eastAsiaTheme="minorEastAsia" w:hAnsi="Segoe UI" w:cs="Segoe UI"/>
              </w:rPr>
            </w:pPr>
            <w:r>
              <w:rPr>
                <w:rFonts w:ascii="Segoe UI" w:hAnsi="Segoe UI" w:cs="Segoe UI"/>
              </w:rPr>
              <w:t xml:space="preserve">The </w:t>
            </w:r>
            <w:r w:rsidR="000F68EC" w:rsidRPr="00E407EE">
              <w:rPr>
                <w:rFonts w:ascii="Segoe UI" w:hAnsi="Segoe UI" w:cs="Segoe UI"/>
              </w:rPr>
              <w:t>Nigerien government is beginning to implement this approach with those we have as technicians, h</w:t>
            </w:r>
            <w:r>
              <w:rPr>
                <w:rFonts w:ascii="Segoe UI" w:hAnsi="Segoe UI" w:cs="Segoe UI"/>
              </w:rPr>
              <w:t xml:space="preserve">uman resources, and logistics, </w:t>
            </w:r>
            <w:r w:rsidR="000F68EC" w:rsidRPr="00E407EE">
              <w:rPr>
                <w:rFonts w:ascii="Segoe UI" w:hAnsi="Segoe UI" w:cs="Segoe UI"/>
              </w:rPr>
              <w:t xml:space="preserve">from the State of Niger. </w:t>
            </w:r>
          </w:p>
          <w:p w14:paraId="4CA05388" w14:textId="77777777" w:rsidR="000F68EC" w:rsidRPr="00E407EE" w:rsidRDefault="000F68EC" w:rsidP="000F68EC">
            <w:pPr>
              <w:pStyle w:val="ListParagraph"/>
              <w:ind w:left="0"/>
              <w:contextualSpacing w:val="0"/>
              <w:jc w:val="both"/>
              <w:rPr>
                <w:rFonts w:ascii="Segoe UI" w:hAnsi="Segoe UI" w:cs="Segoe UI"/>
                <w:b/>
              </w:rPr>
            </w:pPr>
          </w:p>
        </w:tc>
      </w:tr>
      <w:tr w:rsidR="000F68EC" w14:paraId="6EF659F5" w14:textId="77777777" w:rsidTr="00031AF4">
        <w:tc>
          <w:tcPr>
            <w:tcW w:w="9288" w:type="dxa"/>
          </w:tcPr>
          <w:p w14:paraId="6F075FB1" w14:textId="7DB32DDC" w:rsidR="00E407EE" w:rsidRPr="00E407EE" w:rsidRDefault="000F68EC" w:rsidP="000F68EC">
            <w:pPr>
              <w:pStyle w:val="ListParagraph"/>
              <w:ind w:left="0"/>
              <w:contextualSpacing w:val="0"/>
              <w:jc w:val="both"/>
              <w:rPr>
                <w:rFonts w:ascii="Segoe UI" w:eastAsiaTheme="minorEastAsia" w:hAnsi="Segoe UI" w:cs="Segoe UI"/>
                <w:b/>
              </w:rPr>
            </w:pPr>
            <w:proofErr w:type="spellStart"/>
            <w:r w:rsidRPr="00E407EE">
              <w:rPr>
                <w:rFonts w:ascii="Segoe UI" w:eastAsiaTheme="minorEastAsia" w:hAnsi="Segoe UI" w:cs="Segoe UI"/>
                <w:b/>
              </w:rPr>
              <w:lastRenderedPageBreak/>
              <w:t>Marjolein</w:t>
            </w:r>
            <w:proofErr w:type="spellEnd"/>
            <w:r w:rsidRPr="00E407EE">
              <w:rPr>
                <w:rFonts w:ascii="Segoe UI" w:eastAsiaTheme="minorEastAsia" w:hAnsi="Segoe UI" w:cs="Segoe UI"/>
                <w:b/>
              </w:rPr>
              <w:t xml:space="preserve"> </w:t>
            </w:r>
            <w:proofErr w:type="spellStart"/>
            <w:r w:rsidRPr="00E407EE">
              <w:rPr>
                <w:rFonts w:ascii="Segoe UI" w:eastAsiaTheme="minorEastAsia" w:hAnsi="Segoe UI" w:cs="Segoe UI"/>
                <w:b/>
              </w:rPr>
              <w:t>Moreaux</w:t>
            </w:r>
            <w:proofErr w:type="spellEnd"/>
            <w:r w:rsidRPr="00E407EE">
              <w:rPr>
                <w:rFonts w:ascii="Segoe UI" w:eastAsiaTheme="minorEastAsia" w:hAnsi="Segoe UI" w:cs="Segoe UI"/>
                <w:b/>
              </w:rPr>
              <w:t xml:space="preserve">, </w:t>
            </w:r>
            <w:r w:rsidR="00F95854">
              <w:rPr>
                <w:rFonts w:ascii="Segoe UI" w:eastAsiaTheme="minorEastAsia" w:hAnsi="Segoe UI" w:cs="Segoe UI"/>
                <w:b/>
              </w:rPr>
              <w:t xml:space="preserve">SBCC and </w:t>
            </w:r>
            <w:r w:rsidRPr="00E407EE">
              <w:rPr>
                <w:rFonts w:ascii="Segoe UI" w:eastAsiaTheme="minorEastAsia" w:hAnsi="Segoe UI" w:cs="Segoe UI"/>
                <w:b/>
              </w:rPr>
              <w:t>Nu</w:t>
            </w:r>
            <w:r w:rsidR="00E407EE" w:rsidRPr="00E407EE">
              <w:rPr>
                <w:rFonts w:ascii="Segoe UI" w:eastAsiaTheme="minorEastAsia" w:hAnsi="Segoe UI" w:cs="Segoe UI"/>
                <w:b/>
              </w:rPr>
              <w:t>tri</w:t>
            </w:r>
            <w:r w:rsidR="00F95854">
              <w:rPr>
                <w:rFonts w:ascii="Segoe UI" w:eastAsiaTheme="minorEastAsia" w:hAnsi="Segoe UI" w:cs="Segoe UI"/>
                <w:b/>
              </w:rPr>
              <w:t>tion Advisor, SPRING/</w:t>
            </w:r>
            <w:r w:rsidR="00E407EE" w:rsidRPr="00E407EE">
              <w:rPr>
                <w:rFonts w:ascii="Segoe UI" w:eastAsiaTheme="minorEastAsia" w:hAnsi="Segoe UI" w:cs="Segoe UI"/>
                <w:b/>
              </w:rPr>
              <w:t>Niger</w:t>
            </w:r>
          </w:p>
          <w:p w14:paraId="1645FC93" w14:textId="1ABD0AF9" w:rsidR="000F68EC" w:rsidRPr="00E407EE" w:rsidRDefault="000F68EC" w:rsidP="000F68EC">
            <w:pPr>
              <w:pStyle w:val="ListParagraph"/>
              <w:ind w:left="0"/>
              <w:contextualSpacing w:val="0"/>
              <w:jc w:val="both"/>
              <w:rPr>
                <w:rFonts w:ascii="Segoe UI" w:hAnsi="Segoe UI" w:cs="Segoe UI"/>
              </w:rPr>
            </w:pPr>
            <w:r w:rsidRPr="00E407EE">
              <w:rPr>
                <w:rFonts w:ascii="Segoe UI" w:hAnsi="Segoe UI" w:cs="Segoe UI"/>
              </w:rPr>
              <w:t xml:space="preserve">I see that it is truly an innovative approach that can go </w:t>
            </w:r>
            <w:r w:rsidR="00E37671">
              <w:rPr>
                <w:rFonts w:ascii="Segoe UI" w:hAnsi="Segoe UI" w:cs="Segoe UI"/>
              </w:rPr>
              <w:t>a long way</w:t>
            </w:r>
            <w:r w:rsidRPr="00E407EE">
              <w:rPr>
                <w:rFonts w:ascii="Segoe UI" w:hAnsi="Segoe UI" w:cs="Segoe UI"/>
              </w:rPr>
              <w:t xml:space="preserve">, so I believe in this for the future of Niger, I believe in it for the future of other countries. </w:t>
            </w:r>
          </w:p>
          <w:p w14:paraId="57B251BB" w14:textId="77777777" w:rsidR="000F68EC" w:rsidRPr="00E407EE" w:rsidRDefault="000F68EC" w:rsidP="000F68EC">
            <w:pPr>
              <w:rPr>
                <w:rFonts w:ascii="Segoe UI" w:hAnsi="Segoe UI" w:cs="Segoe UI"/>
                <w:b/>
              </w:rPr>
            </w:pPr>
          </w:p>
        </w:tc>
      </w:tr>
    </w:tbl>
    <w:p w14:paraId="15F73F77" w14:textId="77777777" w:rsidR="000F68EC" w:rsidRDefault="000F68EC">
      <w:pPr>
        <w:jc w:val="both"/>
        <w:rPr>
          <w:rFonts w:ascii="Segoe UI" w:eastAsiaTheme="minorEastAsia" w:hAnsi="Segoe UI" w:cs="Segoe UI"/>
        </w:rPr>
      </w:pPr>
    </w:p>
    <w:p w14:paraId="7B480D53" w14:textId="54FE7409" w:rsidR="00E62B99" w:rsidRDefault="00E62B99">
      <w:pPr>
        <w:jc w:val="center"/>
        <w:rPr>
          <w:rFonts w:ascii="Arial" w:hAnsi="Arial" w:cs="Arial"/>
          <w:sz w:val="24"/>
        </w:rPr>
      </w:pPr>
    </w:p>
    <w:p w14:paraId="3540FDC6" w14:textId="77777777" w:rsidR="00513852" w:rsidRDefault="00513852">
      <w:pPr>
        <w:jc w:val="center"/>
        <w:rPr>
          <w:rFonts w:ascii="Arial" w:hAnsi="Arial" w:cs="Arial"/>
          <w:sz w:val="24"/>
        </w:rPr>
      </w:pPr>
    </w:p>
    <w:p w14:paraId="36CD539B" w14:textId="77777777" w:rsidR="00513852" w:rsidRDefault="00513852">
      <w:pPr>
        <w:jc w:val="center"/>
        <w:rPr>
          <w:rFonts w:ascii="Arial" w:hAnsi="Arial" w:cs="Arial"/>
          <w:sz w:val="24"/>
        </w:rPr>
      </w:pPr>
    </w:p>
    <w:p w14:paraId="7E0D3E97" w14:textId="77777777" w:rsidR="00513852" w:rsidRDefault="00513852">
      <w:pPr>
        <w:jc w:val="center"/>
        <w:rPr>
          <w:rFonts w:ascii="Arial" w:hAnsi="Arial" w:cs="Arial"/>
          <w:sz w:val="24"/>
        </w:rPr>
      </w:pPr>
    </w:p>
    <w:p w14:paraId="5D272C87" w14:textId="77777777" w:rsidR="00513852" w:rsidRDefault="00513852">
      <w:pPr>
        <w:jc w:val="center"/>
        <w:rPr>
          <w:rFonts w:ascii="Arial" w:hAnsi="Arial" w:cs="Arial"/>
          <w:sz w:val="24"/>
        </w:rPr>
      </w:pPr>
    </w:p>
    <w:p w14:paraId="42E412AE" w14:textId="77777777" w:rsidR="00513852" w:rsidRDefault="00513852">
      <w:pPr>
        <w:jc w:val="center"/>
        <w:rPr>
          <w:rFonts w:ascii="Arial" w:hAnsi="Arial" w:cs="Arial"/>
          <w:sz w:val="24"/>
        </w:rPr>
      </w:pPr>
    </w:p>
    <w:p w14:paraId="42AD7CAB" w14:textId="77777777" w:rsidR="00513852" w:rsidRDefault="00513852">
      <w:pPr>
        <w:jc w:val="center"/>
        <w:rPr>
          <w:rFonts w:ascii="Arial" w:hAnsi="Arial" w:cs="Arial"/>
          <w:sz w:val="24"/>
        </w:rPr>
      </w:pPr>
    </w:p>
    <w:p w14:paraId="149495B3" w14:textId="77777777" w:rsidR="00513852" w:rsidRDefault="00513852">
      <w:pPr>
        <w:jc w:val="center"/>
        <w:rPr>
          <w:rFonts w:ascii="Arial" w:hAnsi="Arial" w:cs="Arial"/>
          <w:sz w:val="24"/>
        </w:rPr>
      </w:pPr>
    </w:p>
    <w:p w14:paraId="233FA4E2" w14:textId="77777777" w:rsidR="00513852" w:rsidRDefault="00513852">
      <w:pPr>
        <w:jc w:val="center"/>
        <w:rPr>
          <w:rFonts w:ascii="Arial" w:hAnsi="Arial" w:cs="Arial"/>
          <w:sz w:val="24"/>
        </w:rPr>
      </w:pPr>
    </w:p>
    <w:p w14:paraId="5BA5360F" w14:textId="77777777" w:rsidR="00513852" w:rsidRDefault="00513852">
      <w:pPr>
        <w:jc w:val="center"/>
        <w:rPr>
          <w:rFonts w:ascii="Arial" w:hAnsi="Arial" w:cs="Arial"/>
          <w:sz w:val="24"/>
        </w:rPr>
      </w:pPr>
    </w:p>
    <w:p w14:paraId="6C17D3FC" w14:textId="77777777" w:rsidR="00513852" w:rsidRDefault="00513852">
      <w:pPr>
        <w:jc w:val="center"/>
        <w:rPr>
          <w:rFonts w:ascii="Arial" w:hAnsi="Arial" w:cs="Arial"/>
          <w:sz w:val="24"/>
        </w:rPr>
      </w:pPr>
    </w:p>
    <w:p w14:paraId="692C5205" w14:textId="77777777" w:rsidR="00513852" w:rsidRDefault="00513852">
      <w:pPr>
        <w:jc w:val="center"/>
        <w:rPr>
          <w:rFonts w:ascii="Arial" w:hAnsi="Arial" w:cs="Arial"/>
          <w:sz w:val="24"/>
        </w:rPr>
      </w:pPr>
    </w:p>
    <w:p w14:paraId="6453842C" w14:textId="77777777" w:rsidR="00513852" w:rsidRDefault="00513852">
      <w:pPr>
        <w:jc w:val="center"/>
        <w:rPr>
          <w:rFonts w:ascii="Arial" w:hAnsi="Arial" w:cs="Arial"/>
          <w:sz w:val="24"/>
        </w:rPr>
      </w:pPr>
    </w:p>
    <w:p w14:paraId="73027D93" w14:textId="77777777" w:rsidR="00513852" w:rsidRDefault="00513852">
      <w:pPr>
        <w:jc w:val="center"/>
        <w:rPr>
          <w:rFonts w:ascii="Arial" w:hAnsi="Arial" w:cs="Arial"/>
          <w:sz w:val="24"/>
        </w:rPr>
      </w:pPr>
    </w:p>
    <w:p w14:paraId="41985854" w14:textId="77777777" w:rsidR="00513852" w:rsidRDefault="00513852">
      <w:pPr>
        <w:jc w:val="center"/>
        <w:rPr>
          <w:rFonts w:ascii="Arial" w:hAnsi="Arial" w:cs="Arial"/>
          <w:sz w:val="24"/>
        </w:rPr>
      </w:pPr>
    </w:p>
    <w:p w14:paraId="0C8165F6" w14:textId="77777777" w:rsidR="00513852" w:rsidRDefault="00513852">
      <w:pPr>
        <w:jc w:val="center"/>
        <w:rPr>
          <w:rFonts w:ascii="Arial" w:hAnsi="Arial" w:cs="Arial"/>
          <w:sz w:val="24"/>
        </w:rPr>
      </w:pPr>
    </w:p>
    <w:p w14:paraId="5B3140DE" w14:textId="77777777" w:rsidR="00513852" w:rsidRDefault="00513852">
      <w:pPr>
        <w:jc w:val="center"/>
        <w:rPr>
          <w:rFonts w:ascii="Arial" w:hAnsi="Arial" w:cs="Arial"/>
          <w:sz w:val="24"/>
        </w:rPr>
      </w:pPr>
    </w:p>
    <w:p w14:paraId="0B926ED3" w14:textId="77777777" w:rsidR="00513852" w:rsidRDefault="00513852">
      <w:pPr>
        <w:jc w:val="center"/>
        <w:rPr>
          <w:rFonts w:ascii="Arial" w:hAnsi="Arial" w:cs="Arial"/>
          <w:sz w:val="24"/>
        </w:rPr>
      </w:pPr>
    </w:p>
    <w:p w14:paraId="0BB256E4" w14:textId="77777777" w:rsidR="00513852" w:rsidRDefault="00513852">
      <w:pPr>
        <w:jc w:val="center"/>
        <w:rPr>
          <w:rFonts w:ascii="Arial" w:hAnsi="Arial" w:cs="Arial"/>
          <w:sz w:val="24"/>
        </w:rPr>
      </w:pPr>
    </w:p>
    <w:p w14:paraId="53BC322F" w14:textId="77777777" w:rsidR="00513852" w:rsidRDefault="00513852">
      <w:pPr>
        <w:jc w:val="center"/>
        <w:rPr>
          <w:rFonts w:ascii="Arial" w:hAnsi="Arial" w:cs="Arial"/>
          <w:sz w:val="24"/>
        </w:rPr>
      </w:pPr>
    </w:p>
    <w:p w14:paraId="61EF2430" w14:textId="77777777" w:rsidR="00513852" w:rsidRDefault="00513852">
      <w:pPr>
        <w:jc w:val="center"/>
        <w:rPr>
          <w:rFonts w:ascii="Arial" w:hAnsi="Arial" w:cs="Arial"/>
          <w:sz w:val="24"/>
        </w:rPr>
      </w:pPr>
    </w:p>
    <w:p w14:paraId="195454D9" w14:textId="77777777" w:rsidR="00513852" w:rsidRDefault="00513852">
      <w:pPr>
        <w:jc w:val="center"/>
        <w:rPr>
          <w:rFonts w:ascii="Arial" w:hAnsi="Arial" w:cs="Arial"/>
          <w:sz w:val="24"/>
        </w:rPr>
      </w:pPr>
    </w:p>
    <w:p w14:paraId="01B6D862" w14:textId="77777777" w:rsidR="00513852" w:rsidRDefault="00513852" w:rsidP="00513852">
      <w:pPr>
        <w:contextualSpacing/>
        <w:jc w:val="both"/>
        <w:rPr>
          <w:rFonts w:ascii="Segoe UI" w:eastAsiaTheme="minorEastAsia" w:hAnsi="Segoe UI" w:cs="Segoe UI"/>
          <w:sz w:val="18"/>
          <w:szCs w:val="18"/>
        </w:rPr>
      </w:pPr>
      <w:r>
        <w:rPr>
          <w:noProof/>
        </w:rPr>
        <mc:AlternateContent>
          <mc:Choice Requires="wps">
            <w:drawing>
              <wp:anchor distT="0" distB="0" distL="114300" distR="114300" simplePos="0" relativeHeight="251659264" behindDoc="0" locked="0" layoutInCell="1" allowOverlap="1" wp14:anchorId="468ED6C2" wp14:editId="70D1AC56">
                <wp:simplePos x="0" y="0"/>
                <wp:positionH relativeFrom="column">
                  <wp:posOffset>-108851</wp:posOffset>
                </wp:positionH>
                <wp:positionV relativeFrom="paragraph">
                  <wp:posOffset>111686</wp:posOffset>
                </wp:positionV>
                <wp:extent cx="60280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055"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8.8pt" to="466.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" strokecolor="#77933c" strokeweight=".5pt">
                <v:stroke joinstyle="miter"/>
              </v:line>
            </w:pict>
          </mc:Fallback>
        </mc:AlternateContent>
      </w:r>
    </w:p>
    <w:p w14:paraId="5E97E74A" w14:textId="77777777" w:rsidR="00513852" w:rsidRDefault="00513852" w:rsidP="00513852">
      <w:pPr>
        <w:contextualSpacing/>
        <w:jc w:val="both"/>
        <w:rPr>
          <w:rFonts w:ascii="Segoe UI" w:eastAsiaTheme="minorEastAsia" w:hAnsi="Segoe UI" w:cs="Segoe UI"/>
          <w:sz w:val="18"/>
          <w:szCs w:val="18"/>
        </w:rPr>
      </w:pPr>
      <w:r w:rsidRPr="00707130">
        <w:rPr>
          <w:rFonts w:ascii="Segoe UI" w:eastAsiaTheme="minorEastAsia" w:hAnsi="Segoe UI" w:cs="Segoe UI"/>
          <w:sz w:val="18"/>
          <w:szCs w:val="18"/>
        </w:rPr>
        <w:t xml:space="preserve">This video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w:t>
      </w:r>
      <w:proofErr w:type="spellStart"/>
      <w:r w:rsidRPr="00707130">
        <w:rPr>
          <w:rFonts w:ascii="Segoe UI" w:eastAsiaTheme="minorEastAsia" w:hAnsi="Segoe UI" w:cs="Segoe UI"/>
          <w:sz w:val="18"/>
          <w:szCs w:val="18"/>
        </w:rPr>
        <w:lastRenderedPageBreak/>
        <w:t>Manoff</w:t>
      </w:r>
      <w:proofErr w:type="spellEnd"/>
      <w:r w:rsidRPr="00707130">
        <w:rPr>
          <w:rFonts w:ascii="Segoe UI" w:eastAsiaTheme="minorEastAsia" w:hAnsi="Segoe UI" w:cs="Segoe UI"/>
          <w:sz w:val="18"/>
          <w:szCs w:val="18"/>
        </w:rPr>
        <w:t xml:space="preserve"> Group, Save the Children, and the International Food Policy Research Institute. The contents are the responsibility of JSI, and do not necessarily reflect the views of USAID or the United States Government.</w:t>
      </w:r>
    </w:p>
    <w:p w14:paraId="0490EADD" w14:textId="77777777" w:rsidR="00513852" w:rsidRPr="002C0EFF" w:rsidRDefault="00513852" w:rsidP="00513852">
      <w:pPr>
        <w:contextualSpacing/>
        <w:jc w:val="center"/>
        <w:rPr>
          <w:rFonts w:ascii="Segoe UI" w:eastAsiaTheme="minorEastAsia" w:hAnsi="Segoe UI" w:cs="Segoe UI"/>
          <w:color w:val="77933C"/>
          <w:sz w:val="18"/>
          <w:szCs w:val="18"/>
        </w:rPr>
      </w:pPr>
      <w:r w:rsidRPr="002C0EFF">
        <w:rPr>
          <w:rFonts w:ascii="Segoe UI" w:eastAsiaTheme="minorEastAsia" w:hAnsi="Segoe UI" w:cs="Segoe UI"/>
          <w:color w:val="77933C"/>
          <w:sz w:val="18"/>
          <w:szCs w:val="18"/>
        </w:rPr>
        <w:t>www.spring-nutrition.org</w:t>
      </w:r>
    </w:p>
    <w:p w14:paraId="5347B9FC" w14:textId="77777777" w:rsidR="00513852" w:rsidRDefault="00513852">
      <w:pPr>
        <w:jc w:val="center"/>
        <w:rPr>
          <w:rFonts w:ascii="Arial" w:hAnsi="Arial" w:cs="Arial"/>
          <w:sz w:val="24"/>
        </w:rPr>
      </w:pPr>
    </w:p>
    <w:sectPr w:rsidR="0051385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54443" w14:textId="77777777" w:rsidR="002D1174" w:rsidRDefault="002D1174">
      <w:r>
        <w:separator/>
      </w:r>
    </w:p>
  </w:endnote>
  <w:endnote w:type="continuationSeparator" w:id="0">
    <w:p w14:paraId="12A90526" w14:textId="77777777" w:rsidR="002D1174" w:rsidRDefault="002D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20C7" w14:textId="77777777" w:rsidR="00E62C42" w:rsidRDefault="00E6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AD362" w14:textId="77777777" w:rsidR="00E62C42" w:rsidRDefault="00E6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FDEBA" w14:textId="1B26A97E" w:rsidR="00707130" w:rsidRPr="002C0EFF" w:rsidRDefault="00707130" w:rsidP="00707130">
    <w:pPr>
      <w:contextualSpacing/>
      <w:jc w:val="center"/>
      <w:rPr>
        <w:rFonts w:ascii="Segoe UI" w:eastAsiaTheme="minorEastAsia" w:hAnsi="Segoe UI" w:cs="Segoe UI"/>
        <w:color w:val="77933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1F7D" w14:textId="77777777" w:rsidR="002D1174" w:rsidRDefault="002D1174">
      <w:r>
        <w:separator/>
      </w:r>
    </w:p>
  </w:footnote>
  <w:footnote w:type="continuationSeparator" w:id="0">
    <w:p w14:paraId="4B095718" w14:textId="77777777" w:rsidR="002D1174" w:rsidRDefault="002D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CAF8" w14:textId="74B71FC9" w:rsidR="00904CDF" w:rsidRDefault="00904CDF">
    <w:pPr>
      <w:pStyle w:val="Header"/>
    </w:pPr>
    <w:r>
      <w:rPr>
        <w:noProof/>
      </w:rPr>
      <w:drawing>
        <wp:anchor distT="0" distB="0" distL="114300" distR="114300" simplePos="0" relativeHeight="251659264" behindDoc="0" locked="0" layoutInCell="1" allowOverlap="1" wp14:anchorId="304B6080" wp14:editId="01827A0E">
          <wp:simplePos x="0" y="0"/>
          <wp:positionH relativeFrom="margin">
            <wp:posOffset>-113030</wp:posOffset>
          </wp:positionH>
          <wp:positionV relativeFrom="paragraph">
            <wp:posOffset>118745</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17"/>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CC37A9"/>
    <w:multiLevelType w:val="hybridMultilevel"/>
    <w:tmpl w:val="87C2B99C"/>
    <w:lvl w:ilvl="0" w:tplc="6DFA72C6">
      <w:start w:val="9"/>
      <w:numFmt w:val="bullet"/>
      <w:lvlText w:val="-"/>
      <w:lvlJc w:val="left"/>
      <w:pPr>
        <w:ind w:left="720" w:hanging="360"/>
      </w:pPr>
      <w:rPr>
        <w:rFonts w:ascii="Arial" w:eastAsiaTheme="minorHAnsi" w:hAnsi="Arial" w:cs="Arial"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00B68"/>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EB245B"/>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8151A3"/>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974680"/>
    <w:multiLevelType w:val="hybridMultilevel"/>
    <w:tmpl w:val="6136E200"/>
    <w:lvl w:ilvl="0" w:tplc="52C0019E">
      <w:start w:val="1"/>
      <w:numFmt w:val="decimal"/>
      <w:lvlText w:val="%1."/>
      <w:lvlJc w:val="left"/>
      <w:pPr>
        <w:ind w:left="5580" w:hanging="360"/>
      </w:pPr>
      <w:rPr>
        <w:rFonts w:ascii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5E"/>
    <w:rsid w:val="00001BCE"/>
    <w:rsid w:val="00012B27"/>
    <w:rsid w:val="00015052"/>
    <w:rsid w:val="000172D7"/>
    <w:rsid w:val="00031AF4"/>
    <w:rsid w:val="000500CA"/>
    <w:rsid w:val="00075F03"/>
    <w:rsid w:val="00082D93"/>
    <w:rsid w:val="00085D8E"/>
    <w:rsid w:val="0008610E"/>
    <w:rsid w:val="00092A95"/>
    <w:rsid w:val="00096CC1"/>
    <w:rsid w:val="000A2081"/>
    <w:rsid w:val="000A6A41"/>
    <w:rsid w:val="000F68EC"/>
    <w:rsid w:val="00125DD1"/>
    <w:rsid w:val="00134CD8"/>
    <w:rsid w:val="00151342"/>
    <w:rsid w:val="00182E86"/>
    <w:rsid w:val="00195014"/>
    <w:rsid w:val="00195743"/>
    <w:rsid w:val="00197AFC"/>
    <w:rsid w:val="001B1C3A"/>
    <w:rsid w:val="001C56E8"/>
    <w:rsid w:val="001E1018"/>
    <w:rsid w:val="001E58C4"/>
    <w:rsid w:val="00201439"/>
    <w:rsid w:val="00204676"/>
    <w:rsid w:val="00216833"/>
    <w:rsid w:val="00231E96"/>
    <w:rsid w:val="00234D58"/>
    <w:rsid w:val="0024353A"/>
    <w:rsid w:val="002511D1"/>
    <w:rsid w:val="0025361B"/>
    <w:rsid w:val="002866A5"/>
    <w:rsid w:val="00291DE8"/>
    <w:rsid w:val="002920E4"/>
    <w:rsid w:val="002B3F58"/>
    <w:rsid w:val="002B6215"/>
    <w:rsid w:val="002C0EFF"/>
    <w:rsid w:val="002C5C94"/>
    <w:rsid w:val="002D1174"/>
    <w:rsid w:val="002E4543"/>
    <w:rsid w:val="002F3D44"/>
    <w:rsid w:val="00306400"/>
    <w:rsid w:val="003405A1"/>
    <w:rsid w:val="00345D14"/>
    <w:rsid w:val="0034713F"/>
    <w:rsid w:val="003478FC"/>
    <w:rsid w:val="00353695"/>
    <w:rsid w:val="00376472"/>
    <w:rsid w:val="00376801"/>
    <w:rsid w:val="00376966"/>
    <w:rsid w:val="00397437"/>
    <w:rsid w:val="003A1DED"/>
    <w:rsid w:val="003A4592"/>
    <w:rsid w:val="003A7C67"/>
    <w:rsid w:val="003B6AC1"/>
    <w:rsid w:val="003C4A9B"/>
    <w:rsid w:val="003C535F"/>
    <w:rsid w:val="003D7B2A"/>
    <w:rsid w:val="003E6779"/>
    <w:rsid w:val="003F7AC5"/>
    <w:rsid w:val="00415009"/>
    <w:rsid w:val="00417154"/>
    <w:rsid w:val="00417257"/>
    <w:rsid w:val="004353F8"/>
    <w:rsid w:val="00452B41"/>
    <w:rsid w:val="00473D2D"/>
    <w:rsid w:val="004A463C"/>
    <w:rsid w:val="004B4F5A"/>
    <w:rsid w:val="004C2B27"/>
    <w:rsid w:val="004C72F9"/>
    <w:rsid w:val="004D576C"/>
    <w:rsid w:val="00510F7E"/>
    <w:rsid w:val="00513852"/>
    <w:rsid w:val="00516125"/>
    <w:rsid w:val="00523C45"/>
    <w:rsid w:val="005420D1"/>
    <w:rsid w:val="005428D8"/>
    <w:rsid w:val="00543F7C"/>
    <w:rsid w:val="00555649"/>
    <w:rsid w:val="005C27B3"/>
    <w:rsid w:val="00602EE1"/>
    <w:rsid w:val="00603477"/>
    <w:rsid w:val="00622500"/>
    <w:rsid w:val="00630887"/>
    <w:rsid w:val="006552AE"/>
    <w:rsid w:val="00656C25"/>
    <w:rsid w:val="00657ED4"/>
    <w:rsid w:val="006850CE"/>
    <w:rsid w:val="00696A08"/>
    <w:rsid w:val="006A69AE"/>
    <w:rsid w:val="006B3C19"/>
    <w:rsid w:val="006B4CA5"/>
    <w:rsid w:val="006B7A9C"/>
    <w:rsid w:val="006E5348"/>
    <w:rsid w:val="006F66CA"/>
    <w:rsid w:val="0070496A"/>
    <w:rsid w:val="00707130"/>
    <w:rsid w:val="00710ABC"/>
    <w:rsid w:val="00711A9D"/>
    <w:rsid w:val="00717BD8"/>
    <w:rsid w:val="00725889"/>
    <w:rsid w:val="00732F71"/>
    <w:rsid w:val="0073363C"/>
    <w:rsid w:val="00733ECB"/>
    <w:rsid w:val="0073514B"/>
    <w:rsid w:val="00740109"/>
    <w:rsid w:val="00740588"/>
    <w:rsid w:val="0074405A"/>
    <w:rsid w:val="00751006"/>
    <w:rsid w:val="00751066"/>
    <w:rsid w:val="00754AAC"/>
    <w:rsid w:val="00763B61"/>
    <w:rsid w:val="00772865"/>
    <w:rsid w:val="00772EDC"/>
    <w:rsid w:val="00773878"/>
    <w:rsid w:val="0078302D"/>
    <w:rsid w:val="00784626"/>
    <w:rsid w:val="00784BED"/>
    <w:rsid w:val="00785F7F"/>
    <w:rsid w:val="00792ED8"/>
    <w:rsid w:val="0079463A"/>
    <w:rsid w:val="007A0AF4"/>
    <w:rsid w:val="007A3B05"/>
    <w:rsid w:val="007A7D1E"/>
    <w:rsid w:val="007C26C4"/>
    <w:rsid w:val="007E3BFC"/>
    <w:rsid w:val="007F73C1"/>
    <w:rsid w:val="0080234F"/>
    <w:rsid w:val="008135B3"/>
    <w:rsid w:val="00833144"/>
    <w:rsid w:val="00842655"/>
    <w:rsid w:val="00842EE0"/>
    <w:rsid w:val="0085126A"/>
    <w:rsid w:val="00851ACE"/>
    <w:rsid w:val="00852CF6"/>
    <w:rsid w:val="00870DEB"/>
    <w:rsid w:val="008755B6"/>
    <w:rsid w:val="00882139"/>
    <w:rsid w:val="008863F0"/>
    <w:rsid w:val="008A07DA"/>
    <w:rsid w:val="008A55B3"/>
    <w:rsid w:val="008B1770"/>
    <w:rsid w:val="008C4F97"/>
    <w:rsid w:val="008D13AE"/>
    <w:rsid w:val="008E0EFE"/>
    <w:rsid w:val="008E48FF"/>
    <w:rsid w:val="008F7A05"/>
    <w:rsid w:val="00904CDF"/>
    <w:rsid w:val="00905EB4"/>
    <w:rsid w:val="00921C0D"/>
    <w:rsid w:val="009269B9"/>
    <w:rsid w:val="00931497"/>
    <w:rsid w:val="00943435"/>
    <w:rsid w:val="00954812"/>
    <w:rsid w:val="00976125"/>
    <w:rsid w:val="009A3BA4"/>
    <w:rsid w:val="009A4CAB"/>
    <w:rsid w:val="009A6650"/>
    <w:rsid w:val="009D180E"/>
    <w:rsid w:val="009D3BBC"/>
    <w:rsid w:val="009D7D47"/>
    <w:rsid w:val="009E107A"/>
    <w:rsid w:val="009E196C"/>
    <w:rsid w:val="009E1A27"/>
    <w:rsid w:val="009E750A"/>
    <w:rsid w:val="009F635E"/>
    <w:rsid w:val="00A003E8"/>
    <w:rsid w:val="00A004C1"/>
    <w:rsid w:val="00A15185"/>
    <w:rsid w:val="00A22C12"/>
    <w:rsid w:val="00A35AC6"/>
    <w:rsid w:val="00A46F35"/>
    <w:rsid w:val="00A57D29"/>
    <w:rsid w:val="00A845DF"/>
    <w:rsid w:val="00A87E3B"/>
    <w:rsid w:val="00A921DB"/>
    <w:rsid w:val="00A97DD0"/>
    <w:rsid w:val="00AB2072"/>
    <w:rsid w:val="00AB5F3F"/>
    <w:rsid w:val="00AD009C"/>
    <w:rsid w:val="00AF6421"/>
    <w:rsid w:val="00B10BD0"/>
    <w:rsid w:val="00B33237"/>
    <w:rsid w:val="00B36B0B"/>
    <w:rsid w:val="00B660DF"/>
    <w:rsid w:val="00B70172"/>
    <w:rsid w:val="00B76312"/>
    <w:rsid w:val="00B838AC"/>
    <w:rsid w:val="00B90C56"/>
    <w:rsid w:val="00BB448E"/>
    <w:rsid w:val="00BC38A5"/>
    <w:rsid w:val="00BD49E0"/>
    <w:rsid w:val="00BD7291"/>
    <w:rsid w:val="00BE3C13"/>
    <w:rsid w:val="00BE6EF8"/>
    <w:rsid w:val="00BF279D"/>
    <w:rsid w:val="00BF6E34"/>
    <w:rsid w:val="00BF7E20"/>
    <w:rsid w:val="00C15EBE"/>
    <w:rsid w:val="00C23BC0"/>
    <w:rsid w:val="00C26A9D"/>
    <w:rsid w:val="00C541F1"/>
    <w:rsid w:val="00C61922"/>
    <w:rsid w:val="00C82B57"/>
    <w:rsid w:val="00CA27D9"/>
    <w:rsid w:val="00CA3EDF"/>
    <w:rsid w:val="00CB1F17"/>
    <w:rsid w:val="00CC2782"/>
    <w:rsid w:val="00CC4460"/>
    <w:rsid w:val="00CC6BD0"/>
    <w:rsid w:val="00CC6E9A"/>
    <w:rsid w:val="00CD2392"/>
    <w:rsid w:val="00CE10F6"/>
    <w:rsid w:val="00CF64E7"/>
    <w:rsid w:val="00D0604E"/>
    <w:rsid w:val="00D10079"/>
    <w:rsid w:val="00D46471"/>
    <w:rsid w:val="00D659D3"/>
    <w:rsid w:val="00D91321"/>
    <w:rsid w:val="00DB4EB8"/>
    <w:rsid w:val="00DC5C5C"/>
    <w:rsid w:val="00DC7ABB"/>
    <w:rsid w:val="00DE6331"/>
    <w:rsid w:val="00DF01EA"/>
    <w:rsid w:val="00DF5522"/>
    <w:rsid w:val="00DF5F62"/>
    <w:rsid w:val="00E0521B"/>
    <w:rsid w:val="00E21088"/>
    <w:rsid w:val="00E21B46"/>
    <w:rsid w:val="00E31431"/>
    <w:rsid w:val="00E37671"/>
    <w:rsid w:val="00E407EE"/>
    <w:rsid w:val="00E41878"/>
    <w:rsid w:val="00E43F01"/>
    <w:rsid w:val="00E44A0C"/>
    <w:rsid w:val="00E44A47"/>
    <w:rsid w:val="00E54150"/>
    <w:rsid w:val="00E62B99"/>
    <w:rsid w:val="00E62C42"/>
    <w:rsid w:val="00E704B8"/>
    <w:rsid w:val="00E72EB9"/>
    <w:rsid w:val="00E82B4E"/>
    <w:rsid w:val="00E97DB1"/>
    <w:rsid w:val="00EA3C6B"/>
    <w:rsid w:val="00EA739C"/>
    <w:rsid w:val="00EB6321"/>
    <w:rsid w:val="00EC24BC"/>
    <w:rsid w:val="00ED4077"/>
    <w:rsid w:val="00EF5BDE"/>
    <w:rsid w:val="00F04EE3"/>
    <w:rsid w:val="00F06654"/>
    <w:rsid w:val="00F10E36"/>
    <w:rsid w:val="00F232C7"/>
    <w:rsid w:val="00F236CE"/>
    <w:rsid w:val="00F40657"/>
    <w:rsid w:val="00F56427"/>
    <w:rsid w:val="00F60445"/>
    <w:rsid w:val="00F62FCB"/>
    <w:rsid w:val="00F6469D"/>
    <w:rsid w:val="00F83EF2"/>
    <w:rsid w:val="00F90E3D"/>
    <w:rsid w:val="00F941E1"/>
    <w:rsid w:val="00F95854"/>
    <w:rsid w:val="00FA6682"/>
    <w:rsid w:val="00FB679F"/>
    <w:rsid w:val="00FB6F3E"/>
    <w:rsid w:val="00FC3D86"/>
    <w:rsid w:val="00FD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3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5E"/>
    <w:pPr>
      <w:ind w:left="720"/>
      <w:contextualSpacing/>
    </w:pPr>
  </w:style>
  <w:style w:type="paragraph" w:styleId="Footer">
    <w:name w:val="footer"/>
    <w:basedOn w:val="Normal"/>
    <w:link w:val="FooterChar"/>
    <w:uiPriority w:val="99"/>
    <w:unhideWhenUsed/>
    <w:rsid w:val="00784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626"/>
  </w:style>
  <w:style w:type="character" w:styleId="PageNumber">
    <w:name w:val="page number"/>
    <w:basedOn w:val="DefaultParagraphFont"/>
    <w:uiPriority w:val="99"/>
    <w:semiHidden/>
    <w:unhideWhenUsed/>
    <w:rsid w:val="00784626"/>
  </w:style>
  <w:style w:type="character" w:styleId="CommentReference">
    <w:name w:val="annotation reference"/>
    <w:basedOn w:val="DefaultParagraphFont"/>
    <w:uiPriority w:val="99"/>
    <w:semiHidden/>
    <w:unhideWhenUsed/>
    <w:rsid w:val="00015052"/>
    <w:rPr>
      <w:sz w:val="16"/>
      <w:szCs w:val="16"/>
    </w:rPr>
  </w:style>
  <w:style w:type="paragraph" w:styleId="CommentText">
    <w:name w:val="annotation text"/>
    <w:basedOn w:val="Normal"/>
    <w:link w:val="CommentTextChar"/>
    <w:uiPriority w:val="99"/>
    <w:semiHidden/>
    <w:unhideWhenUsed/>
    <w:rsid w:val="00015052"/>
    <w:pPr>
      <w:spacing w:line="240" w:lineRule="auto"/>
    </w:pPr>
    <w:rPr>
      <w:sz w:val="20"/>
      <w:szCs w:val="20"/>
    </w:rPr>
  </w:style>
  <w:style w:type="character" w:customStyle="1" w:styleId="CommentTextChar">
    <w:name w:val="Comment Text Char"/>
    <w:basedOn w:val="DefaultParagraphFont"/>
    <w:link w:val="CommentText"/>
    <w:uiPriority w:val="99"/>
    <w:semiHidden/>
    <w:rsid w:val="00015052"/>
    <w:rPr>
      <w:sz w:val="20"/>
      <w:szCs w:val="20"/>
    </w:rPr>
  </w:style>
  <w:style w:type="paragraph" w:styleId="CommentSubject">
    <w:name w:val="annotation subject"/>
    <w:basedOn w:val="CommentText"/>
    <w:next w:val="CommentText"/>
    <w:link w:val="CommentSubjectChar"/>
    <w:uiPriority w:val="99"/>
    <w:semiHidden/>
    <w:unhideWhenUsed/>
    <w:rsid w:val="00015052"/>
    <w:rPr>
      <w:b/>
      <w:bCs/>
    </w:rPr>
  </w:style>
  <w:style w:type="character" w:customStyle="1" w:styleId="CommentSubjectChar">
    <w:name w:val="Comment Subject Char"/>
    <w:basedOn w:val="CommentTextChar"/>
    <w:link w:val="CommentSubject"/>
    <w:uiPriority w:val="99"/>
    <w:semiHidden/>
    <w:rsid w:val="00015052"/>
    <w:rPr>
      <w:b/>
      <w:bCs/>
      <w:sz w:val="20"/>
      <w:szCs w:val="20"/>
    </w:rPr>
  </w:style>
  <w:style w:type="paragraph" w:styleId="BalloonText">
    <w:name w:val="Balloon Text"/>
    <w:basedOn w:val="Normal"/>
    <w:link w:val="BalloonTextChar"/>
    <w:uiPriority w:val="99"/>
    <w:semiHidden/>
    <w:unhideWhenUsed/>
    <w:rsid w:val="0001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2"/>
    <w:rPr>
      <w:rFonts w:ascii="Tahoma" w:hAnsi="Tahoma" w:cs="Tahoma"/>
      <w:sz w:val="16"/>
      <w:szCs w:val="16"/>
    </w:rPr>
  </w:style>
  <w:style w:type="paragraph" w:styleId="Revision">
    <w:name w:val="Revision"/>
    <w:hidden/>
    <w:uiPriority w:val="99"/>
    <w:semiHidden/>
    <w:rsid w:val="00CD2392"/>
    <w:pPr>
      <w:spacing w:after="0" w:line="240" w:lineRule="auto"/>
    </w:pPr>
  </w:style>
  <w:style w:type="character" w:customStyle="1" w:styleId="apple-converted-space">
    <w:name w:val="apple-converted-space"/>
    <w:basedOn w:val="DefaultParagraphFont"/>
    <w:rsid w:val="00773878"/>
  </w:style>
  <w:style w:type="paragraph" w:styleId="Header">
    <w:name w:val="header"/>
    <w:basedOn w:val="Normal"/>
    <w:link w:val="HeaderChar"/>
    <w:uiPriority w:val="99"/>
    <w:unhideWhenUsed/>
    <w:rsid w:val="0090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DF"/>
  </w:style>
  <w:style w:type="character" w:styleId="Hyperlink">
    <w:name w:val="Hyperlink"/>
    <w:basedOn w:val="DefaultParagraphFont"/>
    <w:uiPriority w:val="99"/>
    <w:unhideWhenUsed/>
    <w:rsid w:val="00031A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5E"/>
    <w:pPr>
      <w:ind w:left="720"/>
      <w:contextualSpacing/>
    </w:pPr>
  </w:style>
  <w:style w:type="paragraph" w:styleId="Footer">
    <w:name w:val="footer"/>
    <w:basedOn w:val="Normal"/>
    <w:link w:val="FooterChar"/>
    <w:uiPriority w:val="99"/>
    <w:unhideWhenUsed/>
    <w:rsid w:val="00784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626"/>
  </w:style>
  <w:style w:type="character" w:styleId="PageNumber">
    <w:name w:val="page number"/>
    <w:basedOn w:val="DefaultParagraphFont"/>
    <w:uiPriority w:val="99"/>
    <w:semiHidden/>
    <w:unhideWhenUsed/>
    <w:rsid w:val="00784626"/>
  </w:style>
  <w:style w:type="character" w:styleId="CommentReference">
    <w:name w:val="annotation reference"/>
    <w:basedOn w:val="DefaultParagraphFont"/>
    <w:uiPriority w:val="99"/>
    <w:semiHidden/>
    <w:unhideWhenUsed/>
    <w:rsid w:val="00015052"/>
    <w:rPr>
      <w:sz w:val="16"/>
      <w:szCs w:val="16"/>
    </w:rPr>
  </w:style>
  <w:style w:type="paragraph" w:styleId="CommentText">
    <w:name w:val="annotation text"/>
    <w:basedOn w:val="Normal"/>
    <w:link w:val="CommentTextChar"/>
    <w:uiPriority w:val="99"/>
    <w:semiHidden/>
    <w:unhideWhenUsed/>
    <w:rsid w:val="00015052"/>
    <w:pPr>
      <w:spacing w:line="240" w:lineRule="auto"/>
    </w:pPr>
    <w:rPr>
      <w:sz w:val="20"/>
      <w:szCs w:val="20"/>
    </w:rPr>
  </w:style>
  <w:style w:type="character" w:customStyle="1" w:styleId="CommentTextChar">
    <w:name w:val="Comment Text Char"/>
    <w:basedOn w:val="DefaultParagraphFont"/>
    <w:link w:val="CommentText"/>
    <w:uiPriority w:val="99"/>
    <w:semiHidden/>
    <w:rsid w:val="00015052"/>
    <w:rPr>
      <w:sz w:val="20"/>
      <w:szCs w:val="20"/>
    </w:rPr>
  </w:style>
  <w:style w:type="paragraph" w:styleId="CommentSubject">
    <w:name w:val="annotation subject"/>
    <w:basedOn w:val="CommentText"/>
    <w:next w:val="CommentText"/>
    <w:link w:val="CommentSubjectChar"/>
    <w:uiPriority w:val="99"/>
    <w:semiHidden/>
    <w:unhideWhenUsed/>
    <w:rsid w:val="00015052"/>
    <w:rPr>
      <w:b/>
      <w:bCs/>
    </w:rPr>
  </w:style>
  <w:style w:type="character" w:customStyle="1" w:styleId="CommentSubjectChar">
    <w:name w:val="Comment Subject Char"/>
    <w:basedOn w:val="CommentTextChar"/>
    <w:link w:val="CommentSubject"/>
    <w:uiPriority w:val="99"/>
    <w:semiHidden/>
    <w:rsid w:val="00015052"/>
    <w:rPr>
      <w:b/>
      <w:bCs/>
      <w:sz w:val="20"/>
      <w:szCs w:val="20"/>
    </w:rPr>
  </w:style>
  <w:style w:type="paragraph" w:styleId="BalloonText">
    <w:name w:val="Balloon Text"/>
    <w:basedOn w:val="Normal"/>
    <w:link w:val="BalloonTextChar"/>
    <w:uiPriority w:val="99"/>
    <w:semiHidden/>
    <w:unhideWhenUsed/>
    <w:rsid w:val="0001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2"/>
    <w:rPr>
      <w:rFonts w:ascii="Tahoma" w:hAnsi="Tahoma" w:cs="Tahoma"/>
      <w:sz w:val="16"/>
      <w:szCs w:val="16"/>
    </w:rPr>
  </w:style>
  <w:style w:type="paragraph" w:styleId="Revision">
    <w:name w:val="Revision"/>
    <w:hidden/>
    <w:uiPriority w:val="99"/>
    <w:semiHidden/>
    <w:rsid w:val="00CD2392"/>
    <w:pPr>
      <w:spacing w:after="0" w:line="240" w:lineRule="auto"/>
    </w:pPr>
  </w:style>
  <w:style w:type="character" w:customStyle="1" w:styleId="apple-converted-space">
    <w:name w:val="apple-converted-space"/>
    <w:basedOn w:val="DefaultParagraphFont"/>
    <w:rsid w:val="00773878"/>
  </w:style>
  <w:style w:type="paragraph" w:styleId="Header">
    <w:name w:val="header"/>
    <w:basedOn w:val="Normal"/>
    <w:link w:val="HeaderChar"/>
    <w:uiPriority w:val="99"/>
    <w:unhideWhenUsed/>
    <w:rsid w:val="0090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DF"/>
  </w:style>
  <w:style w:type="character" w:styleId="Hyperlink">
    <w:name w:val="Hyperlink"/>
    <w:basedOn w:val="DefaultParagraphFont"/>
    <w:uiPriority w:val="99"/>
    <w:unhideWhenUsed/>
    <w:rsid w:val="00031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Jaunasse YARO</dc:creator>
  <cp:lastModifiedBy>JSI</cp:lastModifiedBy>
  <cp:revision>2</cp:revision>
  <dcterms:created xsi:type="dcterms:W3CDTF">2017-04-13T21:24:00Z</dcterms:created>
  <dcterms:modified xsi:type="dcterms:W3CDTF">2017-04-13T21:24:00Z</dcterms:modified>
</cp:coreProperties>
</file>