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1ADE5E9D" w:rsidR="00AD6D2F" w:rsidRPr="00371CD0" w:rsidRDefault="00171FBE" w:rsidP="00371CD0">
      <w:pPr>
        <w:pStyle w:val="Title"/>
        <w:spacing w:after="120"/>
        <w:rPr>
          <w:sz w:val="48"/>
          <w:szCs w:val="48"/>
        </w:rPr>
      </w:pPr>
      <w:r w:rsidRPr="00171FBE">
        <w:rPr>
          <w:sz w:val="48"/>
          <w:szCs w:val="48"/>
        </w:rPr>
        <w:t>TRANSC</w:t>
      </w:r>
      <w:r>
        <w:rPr>
          <w:sz w:val="48"/>
          <w:szCs w:val="48"/>
        </w:rPr>
        <w:t>RIPT FOR "</w:t>
      </w:r>
      <w:bookmarkStart w:id="0" w:name="_GoBack"/>
      <w:bookmarkEnd w:id="0"/>
      <w:r w:rsidR="009745A4" w:rsidRPr="009745A4">
        <w:rPr>
          <w:sz w:val="48"/>
          <w:szCs w:val="48"/>
        </w:rPr>
        <w:t>Districts Address Anemia with DATA</w:t>
      </w:r>
      <w:r>
        <w:rPr>
          <w:sz w:val="48"/>
          <w:szCs w:val="48"/>
        </w:rPr>
        <w:t>"</w:t>
      </w:r>
    </w:p>
    <w:p w14:paraId="5E1A39E9" w14:textId="66F90905" w:rsidR="009745A4" w:rsidRDefault="009745A4" w:rsidP="009745A4">
      <w:hyperlink r:id="rId9" w:history="1">
        <w:r w:rsidRPr="009B258D">
          <w:rPr>
            <w:rStyle w:val="Hyperlink"/>
          </w:rPr>
          <w:t>https://vimeo.com/237947917</w:t>
        </w:r>
      </w:hyperlink>
      <w:r w:rsidRPr="009745A4">
        <w:t xml:space="preserve"> </w:t>
      </w:r>
    </w:p>
    <w:p w14:paraId="7787E1B2" w14:textId="77777777" w:rsidR="009745A4" w:rsidRDefault="009745A4" w:rsidP="00044A57">
      <w:pPr>
        <w:rPr>
          <w:b/>
        </w:rPr>
      </w:pPr>
    </w:p>
    <w:p w14:paraId="1B1241B7" w14:textId="77777777" w:rsidR="009745A4" w:rsidRDefault="009745A4" w:rsidP="00044A57">
      <w:pPr>
        <w:rPr>
          <w:b/>
        </w:rPr>
      </w:pPr>
      <w:r w:rsidRPr="009745A4">
        <w:rPr>
          <w:b/>
        </w:rPr>
        <w:t xml:space="preserve">Introduction to DATA by Narrator </w:t>
      </w:r>
    </w:p>
    <w:p w14:paraId="2ABC24D3" w14:textId="6516E6F2" w:rsidR="00044A57" w:rsidRDefault="009745A4" w:rsidP="00044A57">
      <w:r w:rsidRPr="009745A4">
        <w:t>The USAID-funded SPRING Project supports countries to prevent anemia – a condition that leads to illness, mortality, and poor growth and development.</w:t>
      </w:r>
    </w:p>
    <w:p w14:paraId="2C843E52" w14:textId="0780E96E" w:rsidR="009745A4" w:rsidRDefault="009745A4" w:rsidP="00044A57">
      <w:r w:rsidRPr="009745A4">
        <w:t>To strengthen planning for anemia reduction at the subnational level, SPRING developed the District Assessment Tool for Anemia, or DATA. DATA is an Excel-based tool used during a two-day facilitated workshop, where local stakeholders from different sectors prioritize actions. As of 2017, DATA has been implemented in Ghana, Nepal and Uganda.</w:t>
      </w:r>
    </w:p>
    <w:p w14:paraId="41614F87" w14:textId="77777777" w:rsidR="003505C3" w:rsidRDefault="003505C3" w:rsidP="003B62D6">
      <w:pPr>
        <w:rPr>
          <w:rStyle w:val="Strong"/>
          <w:b w:val="0"/>
          <w:noProof/>
        </w:rPr>
      </w:pPr>
    </w:p>
    <w:p w14:paraId="1A40C3E7" w14:textId="375D2CA9" w:rsidR="00A54D42" w:rsidRDefault="00680AA4" w:rsidP="003B62D6">
      <w:pPr>
        <w:rPr>
          <w:rStyle w:val="Strong"/>
          <w:noProof/>
        </w:rPr>
      </w:pPr>
      <w:r>
        <w:rPr>
          <w:rStyle w:val="Strong"/>
          <w:b w:val="0"/>
          <w:noProof/>
        </w:rPr>
        <w:t xml:space="preserve"> </w:t>
      </w:r>
      <w:r w:rsidR="009745A4" w:rsidRPr="009745A4">
        <w:rPr>
          <w:rStyle w:val="Strong"/>
          <w:noProof/>
        </w:rPr>
        <w:t>Akiror Stella, District Health Educator, Amuria District</w:t>
      </w:r>
    </w:p>
    <w:p w14:paraId="0C871D2C" w14:textId="5FE63337" w:rsidR="009745A4" w:rsidRDefault="009745A4" w:rsidP="003B62D6">
      <w:pPr>
        <w:rPr>
          <w:rStyle w:val="Strong"/>
          <w:b w:val="0"/>
          <w:noProof/>
        </w:rPr>
      </w:pPr>
      <w:r w:rsidRPr="009745A4">
        <w:rPr>
          <w:rStyle w:val="Strong"/>
          <w:b w:val="0"/>
          <w:noProof/>
        </w:rPr>
        <w:t>Anemia is really a problem in Uganda.</w:t>
      </w:r>
    </w:p>
    <w:p w14:paraId="1D47BBAB" w14:textId="6A251A36" w:rsidR="009745A4" w:rsidRDefault="009745A4" w:rsidP="009745A4">
      <w:pPr>
        <w:rPr>
          <w:rStyle w:val="Strong"/>
          <w:b w:val="0"/>
          <w:noProof/>
        </w:rPr>
      </w:pPr>
      <w:r w:rsidRPr="009745A4">
        <w:rPr>
          <w:rStyle w:val="Strong"/>
          <w:b w:val="0"/>
          <w:noProof/>
        </w:rPr>
        <w:t xml:space="preserve">They are not aware, those who have mild </w:t>
      </w:r>
      <w:r>
        <w:rPr>
          <w:rStyle w:val="Strong"/>
          <w:b w:val="0"/>
          <w:noProof/>
        </w:rPr>
        <w:t xml:space="preserve">anemia. But with severe cases,  </w:t>
      </w:r>
      <w:r w:rsidRPr="009745A4">
        <w:rPr>
          <w:rStyle w:val="Strong"/>
          <w:b w:val="0"/>
          <w:noProof/>
        </w:rPr>
        <w:t>sometimes it is life threatening.</w:t>
      </w:r>
    </w:p>
    <w:p w14:paraId="2C6B7CB5" w14:textId="77777777" w:rsidR="009745A4" w:rsidRDefault="009745A4" w:rsidP="009745A4">
      <w:pPr>
        <w:rPr>
          <w:rStyle w:val="Strong"/>
          <w:b w:val="0"/>
          <w:noProof/>
        </w:rPr>
      </w:pPr>
    </w:p>
    <w:p w14:paraId="329C0598" w14:textId="59147777" w:rsidR="009745A4" w:rsidRDefault="009745A4" w:rsidP="009745A4">
      <w:pPr>
        <w:rPr>
          <w:rStyle w:val="Strong"/>
          <w:noProof/>
        </w:rPr>
      </w:pPr>
      <w:r w:rsidRPr="009745A4">
        <w:rPr>
          <w:rStyle w:val="Strong"/>
          <w:noProof/>
        </w:rPr>
        <w:t>Sarah Ngalombi, Senior Nutritionist, Ministry of Health</w:t>
      </w:r>
    </w:p>
    <w:p w14:paraId="0137F876" w14:textId="7998E685" w:rsidR="009745A4" w:rsidRDefault="009745A4" w:rsidP="009745A4">
      <w:pPr>
        <w:rPr>
          <w:rStyle w:val="Strong"/>
          <w:b w:val="0"/>
          <w:noProof/>
        </w:rPr>
      </w:pPr>
      <w:r w:rsidRPr="009745A4">
        <w:rPr>
          <w:rStyle w:val="Strong"/>
          <w:b w:val="0"/>
          <w:noProof/>
        </w:rPr>
        <w:t>The tool was introduced to us by SPRING Uganda, and, when we went through it, we realized that it was a very important tool that would help us, prioritize—identify, how to practically prevent and control anemia in the country, right from national level to the district level and community level.</w:t>
      </w:r>
    </w:p>
    <w:p w14:paraId="79D08223" w14:textId="77777777" w:rsidR="009745A4" w:rsidRDefault="009745A4" w:rsidP="009745A4">
      <w:pPr>
        <w:rPr>
          <w:rStyle w:val="Strong"/>
          <w:b w:val="0"/>
          <w:noProof/>
        </w:rPr>
      </w:pPr>
    </w:p>
    <w:p w14:paraId="4F1D624A" w14:textId="181ED8A1" w:rsidR="009745A4" w:rsidRDefault="009745A4" w:rsidP="009745A4">
      <w:pPr>
        <w:rPr>
          <w:rStyle w:val="Strong"/>
          <w:noProof/>
        </w:rPr>
      </w:pPr>
      <w:r w:rsidRPr="009745A4">
        <w:rPr>
          <w:rStyle w:val="Strong"/>
          <w:noProof/>
        </w:rPr>
        <w:t>Doreen Abwola, Sales and Marketing Officer, National Medical Stores</w:t>
      </w:r>
    </w:p>
    <w:p w14:paraId="726960DE" w14:textId="2C1B99D8" w:rsidR="009745A4" w:rsidRDefault="009745A4" w:rsidP="009745A4">
      <w:pPr>
        <w:rPr>
          <w:rStyle w:val="Strong"/>
          <w:b w:val="0"/>
          <w:noProof/>
        </w:rPr>
      </w:pPr>
      <w:r w:rsidRPr="009745A4">
        <w:rPr>
          <w:rStyle w:val="Strong"/>
          <w:b w:val="0"/>
          <w:noProof/>
        </w:rPr>
        <w:t>Even education, agriculture, water and sanitation, really play a great role in fighting anemia.</w:t>
      </w:r>
    </w:p>
    <w:p w14:paraId="39E9CEA8" w14:textId="2CEEBF5A" w:rsidR="009745A4" w:rsidRDefault="009745A4" w:rsidP="009745A4">
      <w:pPr>
        <w:rPr>
          <w:rStyle w:val="Strong"/>
          <w:b w:val="0"/>
          <w:noProof/>
        </w:rPr>
      </w:pPr>
      <w:r w:rsidRPr="009745A4">
        <w:rPr>
          <w:rStyle w:val="Strong"/>
          <w:b w:val="0"/>
          <w:noProof/>
        </w:rPr>
        <w:t>I see that a number of departments, a number of sectors are going to work together.</w:t>
      </w:r>
    </w:p>
    <w:p w14:paraId="74367A0C" w14:textId="77777777" w:rsidR="009745A4" w:rsidRDefault="009745A4" w:rsidP="009745A4">
      <w:pPr>
        <w:rPr>
          <w:rStyle w:val="Strong"/>
          <w:b w:val="0"/>
          <w:noProof/>
        </w:rPr>
      </w:pPr>
    </w:p>
    <w:p w14:paraId="1CBBB72F" w14:textId="77777777" w:rsidR="009745A4" w:rsidRPr="009745A4" w:rsidRDefault="009745A4" w:rsidP="009745A4">
      <w:pPr>
        <w:rPr>
          <w:rStyle w:val="Strong"/>
          <w:noProof/>
        </w:rPr>
      </w:pPr>
      <w:r w:rsidRPr="009745A4">
        <w:rPr>
          <w:rStyle w:val="Strong"/>
          <w:noProof/>
        </w:rPr>
        <w:t>Kenneth Otikal, Senior Planner, Amuria District</w:t>
      </w:r>
    </w:p>
    <w:p w14:paraId="0D4D6FEB" w14:textId="18BE5E93" w:rsidR="009745A4" w:rsidRPr="009745A4" w:rsidRDefault="009745A4" w:rsidP="009745A4">
      <w:pPr>
        <w:rPr>
          <w:rStyle w:val="Strong"/>
          <w:b w:val="0"/>
          <w:noProof/>
        </w:rPr>
      </w:pPr>
      <w:r w:rsidRPr="009745A4">
        <w:rPr>
          <w:rStyle w:val="Strong"/>
          <w:b w:val="0"/>
          <w:noProof/>
        </w:rPr>
        <w:lastRenderedPageBreak/>
        <w:t>One of our major gaps is information…data, for planning, for, budgeting, and r</w:t>
      </w:r>
      <w:r>
        <w:rPr>
          <w:rStyle w:val="Strong"/>
          <w:b w:val="0"/>
          <w:noProof/>
        </w:rPr>
        <w:t xml:space="preserve">ationally for decision-making. </w:t>
      </w:r>
    </w:p>
    <w:p w14:paraId="6ECB305B" w14:textId="77777777" w:rsidR="009745A4" w:rsidRPr="009745A4" w:rsidRDefault="009745A4" w:rsidP="009745A4">
      <w:pPr>
        <w:rPr>
          <w:rStyle w:val="Strong"/>
          <w:b w:val="0"/>
          <w:noProof/>
        </w:rPr>
      </w:pPr>
      <w:r w:rsidRPr="009745A4">
        <w:rPr>
          <w:rStyle w:val="Strong"/>
          <w:b w:val="0"/>
          <w:noProof/>
        </w:rPr>
        <w:t xml:space="preserve">So, I really think this tool is so timely, which I believe, uh, is also important because most projects are lacking in information. </w:t>
      </w:r>
    </w:p>
    <w:p w14:paraId="040B16C9" w14:textId="77777777" w:rsidR="009745A4" w:rsidRPr="009745A4" w:rsidRDefault="009745A4" w:rsidP="009745A4">
      <w:pPr>
        <w:rPr>
          <w:rStyle w:val="Strong"/>
          <w:b w:val="0"/>
          <w:noProof/>
        </w:rPr>
      </w:pPr>
    </w:p>
    <w:p w14:paraId="3875DCEF" w14:textId="77777777" w:rsidR="009745A4" w:rsidRPr="009745A4" w:rsidRDefault="009745A4" w:rsidP="009745A4">
      <w:pPr>
        <w:rPr>
          <w:rStyle w:val="Strong"/>
          <w:noProof/>
        </w:rPr>
      </w:pPr>
      <w:r w:rsidRPr="009745A4">
        <w:rPr>
          <w:rStyle w:val="Strong"/>
          <w:noProof/>
        </w:rPr>
        <w:t>Dr. Nick Okwi, Acting District Health Officer, Amuria District</w:t>
      </w:r>
    </w:p>
    <w:p w14:paraId="30ACAD71" w14:textId="390F4BDE" w:rsidR="009745A4" w:rsidRPr="009745A4" w:rsidRDefault="009745A4" w:rsidP="009745A4">
      <w:pPr>
        <w:rPr>
          <w:rStyle w:val="Strong"/>
          <w:b w:val="0"/>
          <w:noProof/>
        </w:rPr>
      </w:pPr>
      <w:r w:rsidRPr="009745A4">
        <w:rPr>
          <w:rStyle w:val="Strong"/>
          <w:b w:val="0"/>
          <w:noProof/>
        </w:rPr>
        <w:t>In this short two-day interface with the DATA tool, I think I realize that, one, is the aspect of data utilization, it has been</w:t>
      </w:r>
      <w:r>
        <w:rPr>
          <w:rStyle w:val="Strong"/>
          <w:b w:val="0"/>
          <w:noProof/>
        </w:rPr>
        <w:t xml:space="preserve"> so minimal. </w:t>
      </w:r>
    </w:p>
    <w:p w14:paraId="6B8687BD" w14:textId="77777777" w:rsidR="009745A4" w:rsidRPr="009745A4" w:rsidRDefault="009745A4" w:rsidP="009745A4">
      <w:pPr>
        <w:rPr>
          <w:rStyle w:val="Strong"/>
          <w:b w:val="0"/>
          <w:noProof/>
        </w:rPr>
      </w:pPr>
      <w:r w:rsidRPr="009745A4">
        <w:rPr>
          <w:rStyle w:val="Strong"/>
          <w:b w:val="0"/>
          <w:noProof/>
        </w:rPr>
        <w:t>Two, many people think that anemia is basically health care problem, but through this we realize that very many sectors must be involved</w:t>
      </w:r>
    </w:p>
    <w:p w14:paraId="231246A3" w14:textId="77777777" w:rsidR="009745A4" w:rsidRPr="009745A4" w:rsidRDefault="009745A4" w:rsidP="009745A4">
      <w:pPr>
        <w:rPr>
          <w:rStyle w:val="Strong"/>
          <w:b w:val="0"/>
          <w:noProof/>
        </w:rPr>
      </w:pPr>
    </w:p>
    <w:p w14:paraId="0F2CA120" w14:textId="77777777" w:rsidR="009745A4" w:rsidRPr="009745A4" w:rsidRDefault="009745A4" w:rsidP="009745A4">
      <w:pPr>
        <w:rPr>
          <w:rStyle w:val="Strong"/>
          <w:noProof/>
        </w:rPr>
      </w:pPr>
      <w:r w:rsidRPr="009745A4">
        <w:rPr>
          <w:rStyle w:val="Strong"/>
          <w:noProof/>
        </w:rPr>
        <w:t>Akiror Stella [title in earlier segment]</w:t>
      </w:r>
    </w:p>
    <w:p w14:paraId="3E2E0E29" w14:textId="77777777" w:rsidR="009745A4" w:rsidRPr="009745A4" w:rsidRDefault="009745A4" w:rsidP="009745A4">
      <w:pPr>
        <w:rPr>
          <w:rStyle w:val="Strong"/>
          <w:b w:val="0"/>
          <w:noProof/>
        </w:rPr>
      </w:pPr>
      <w:r w:rsidRPr="009745A4">
        <w:rPr>
          <w:rStyle w:val="Strong"/>
          <w:b w:val="0"/>
          <w:noProof/>
        </w:rPr>
        <w:t xml:space="preserve">This data is going to help me in my work because I’m a district health Educator. So I’m going first of all to identify those people who are affected by anemia. First of all, like when we saw that 15% of the pregnant women are affected of anemia, that means I’m going to move to the pregnant women and educate them on ways of preventing anemia. Then also I’ll go to those mothers who are breastfeeding, and educate them about the issues of anemia in their children. Even in schools. So those are all areas where I’m going to get children. So this data has alerted me. Now I know which people are anemic. </w:t>
      </w:r>
    </w:p>
    <w:p w14:paraId="07E203F4" w14:textId="77777777" w:rsidR="009745A4" w:rsidRPr="009745A4" w:rsidRDefault="009745A4" w:rsidP="009745A4">
      <w:pPr>
        <w:rPr>
          <w:rStyle w:val="Strong"/>
          <w:b w:val="0"/>
          <w:noProof/>
        </w:rPr>
      </w:pPr>
    </w:p>
    <w:p w14:paraId="04BE5EF1" w14:textId="77777777" w:rsidR="009745A4" w:rsidRPr="009745A4" w:rsidRDefault="009745A4" w:rsidP="009745A4">
      <w:pPr>
        <w:rPr>
          <w:rStyle w:val="Strong"/>
          <w:noProof/>
        </w:rPr>
      </w:pPr>
      <w:r w:rsidRPr="009745A4">
        <w:rPr>
          <w:rStyle w:val="Strong"/>
          <w:noProof/>
        </w:rPr>
        <w:t>Susan Oketcho, Ministry of Education and Sports, Principal Education Standards</w:t>
      </w:r>
    </w:p>
    <w:p w14:paraId="164CF8FA" w14:textId="77777777" w:rsidR="009745A4" w:rsidRPr="009745A4" w:rsidRDefault="009745A4" w:rsidP="009745A4">
      <w:pPr>
        <w:rPr>
          <w:rStyle w:val="Strong"/>
          <w:b w:val="0"/>
          <w:noProof/>
        </w:rPr>
      </w:pPr>
      <w:r w:rsidRPr="009745A4">
        <w:rPr>
          <w:rStyle w:val="Strong"/>
          <w:b w:val="0"/>
          <w:noProof/>
        </w:rPr>
        <w:t>Like today I was happy with that gentleman who said, “hey, anemia has brought us together.” Now, having known the possible causes of anemia, having known where we are, having known the possible solutions to anemia, what I’ve learned today is that the district people are energized.  I think they have had a rejuvenated commitment.</w:t>
      </w:r>
    </w:p>
    <w:p w14:paraId="21F855DB" w14:textId="77777777" w:rsidR="009745A4" w:rsidRPr="009745A4" w:rsidRDefault="009745A4" w:rsidP="009745A4">
      <w:pPr>
        <w:rPr>
          <w:rStyle w:val="Strong"/>
          <w:b w:val="0"/>
          <w:noProof/>
        </w:rPr>
      </w:pPr>
    </w:p>
    <w:p w14:paraId="4F026D87" w14:textId="77777777" w:rsidR="009745A4" w:rsidRPr="009745A4" w:rsidRDefault="009745A4" w:rsidP="009745A4">
      <w:pPr>
        <w:rPr>
          <w:rStyle w:val="Strong"/>
          <w:noProof/>
        </w:rPr>
      </w:pPr>
      <w:r w:rsidRPr="009745A4">
        <w:rPr>
          <w:rStyle w:val="Strong"/>
          <w:noProof/>
        </w:rPr>
        <w:t>Kenneth Otikal [title in earlier segment]</w:t>
      </w:r>
    </w:p>
    <w:p w14:paraId="2B30AC03" w14:textId="77777777" w:rsidR="009745A4" w:rsidRPr="009745A4" w:rsidRDefault="009745A4" w:rsidP="009745A4">
      <w:pPr>
        <w:rPr>
          <w:rStyle w:val="Strong"/>
          <w:b w:val="0"/>
          <w:noProof/>
        </w:rPr>
      </w:pPr>
      <w:r w:rsidRPr="009745A4">
        <w:rPr>
          <w:rStyle w:val="Strong"/>
          <w:b w:val="0"/>
          <w:noProof/>
        </w:rPr>
        <w:t>We actually going to take it back to our District Planning Committee meetings.  We are going to present to them what we learnt in this workshop, the tool, and properly locate resources to implement the tool. Actually collect information.</w:t>
      </w:r>
    </w:p>
    <w:p w14:paraId="0543AC03" w14:textId="77777777" w:rsidR="009745A4" w:rsidRPr="009745A4" w:rsidRDefault="009745A4" w:rsidP="009745A4">
      <w:pPr>
        <w:rPr>
          <w:rStyle w:val="Strong"/>
          <w:b w:val="0"/>
          <w:noProof/>
        </w:rPr>
      </w:pPr>
    </w:p>
    <w:p w14:paraId="102A960E" w14:textId="77777777" w:rsidR="009745A4" w:rsidRPr="009745A4" w:rsidRDefault="009745A4" w:rsidP="009745A4">
      <w:pPr>
        <w:rPr>
          <w:rStyle w:val="Strong"/>
          <w:noProof/>
        </w:rPr>
      </w:pPr>
      <w:r w:rsidRPr="009745A4">
        <w:rPr>
          <w:rStyle w:val="Strong"/>
          <w:noProof/>
        </w:rPr>
        <w:t>Ending of DATA video Narrator</w:t>
      </w:r>
    </w:p>
    <w:p w14:paraId="4CCB5BF2" w14:textId="77777777" w:rsidR="009745A4" w:rsidRPr="009745A4" w:rsidRDefault="009745A4" w:rsidP="009745A4">
      <w:pPr>
        <w:rPr>
          <w:rStyle w:val="Strong"/>
          <w:b w:val="0"/>
          <w:noProof/>
        </w:rPr>
      </w:pPr>
      <w:r w:rsidRPr="009745A4">
        <w:rPr>
          <w:rStyle w:val="Strong"/>
          <w:b w:val="0"/>
          <w:noProof/>
        </w:rPr>
        <w:lastRenderedPageBreak/>
        <w:t xml:space="preserve">SPRING’s experiences have shown that DATA equips districts to address anemia in their local context. Countries that adopt DATA can improve the coordination and integration of anemia programs across sectors. </w:t>
      </w:r>
    </w:p>
    <w:p w14:paraId="68F5193D" w14:textId="77777777" w:rsidR="009745A4" w:rsidRPr="009745A4" w:rsidRDefault="009745A4" w:rsidP="009745A4">
      <w:pPr>
        <w:rPr>
          <w:rStyle w:val="Strong"/>
          <w:b w:val="0"/>
          <w:noProof/>
        </w:rPr>
      </w:pP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9EEF" w14:textId="77777777" w:rsidR="00535DEF" w:rsidRDefault="00535DEF" w:rsidP="00AD6D2F">
      <w:pPr>
        <w:spacing w:after="0" w:line="240" w:lineRule="auto"/>
      </w:pPr>
      <w:r>
        <w:separator/>
      </w:r>
    </w:p>
  </w:endnote>
  <w:endnote w:type="continuationSeparator" w:id="0">
    <w:p w14:paraId="5415FD50" w14:textId="77777777" w:rsidR="00535DEF" w:rsidRDefault="00535DEF"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9745A4"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9745A4"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857C6" w14:textId="77777777" w:rsidR="00535DEF" w:rsidRDefault="00535DEF" w:rsidP="00AD6D2F">
      <w:pPr>
        <w:spacing w:after="0" w:line="240" w:lineRule="auto"/>
      </w:pPr>
      <w:r>
        <w:separator/>
      </w:r>
    </w:p>
  </w:footnote>
  <w:footnote w:type="continuationSeparator" w:id="0">
    <w:p w14:paraId="14293CAC" w14:textId="77777777" w:rsidR="00535DEF" w:rsidRDefault="00535DEF"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35DEF"/>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745A4"/>
    <w:rsid w:val="00997035"/>
    <w:rsid w:val="009A5948"/>
    <w:rsid w:val="009F3AA7"/>
    <w:rsid w:val="00A044F5"/>
    <w:rsid w:val="00A07F2C"/>
    <w:rsid w:val="00A1762E"/>
    <w:rsid w:val="00A30132"/>
    <w:rsid w:val="00A50F72"/>
    <w:rsid w:val="00A53139"/>
    <w:rsid w:val="00A54D42"/>
    <w:rsid w:val="00A61641"/>
    <w:rsid w:val="00A67E24"/>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23794791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3672-A73E-4656-9FA3-705C0D86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2017-10-12T18:10:00Z</dcterms:created>
  <dcterms:modified xsi:type="dcterms:W3CDTF">2017-10-12T18:10:00Z</dcterms:modified>
</cp:coreProperties>
</file>