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D0E6" w14:textId="77777777" w:rsidR="001F6499" w:rsidRDefault="001F6499" w:rsidP="009528FF">
      <w:pPr>
        <w:pStyle w:val="Title"/>
      </w:pPr>
      <w:bookmarkStart w:id="0" w:name="_GoBack"/>
      <w:bookmarkEnd w:id="0"/>
    </w:p>
    <w:p w14:paraId="2473D4F5" w14:textId="77777777" w:rsidR="001F6499" w:rsidRDefault="001F6499" w:rsidP="009528FF">
      <w:pPr>
        <w:pStyle w:val="Title"/>
      </w:pPr>
    </w:p>
    <w:p w14:paraId="0ABD86D6" w14:textId="77777777" w:rsidR="001F6499" w:rsidRDefault="001F6499" w:rsidP="009528FF">
      <w:pPr>
        <w:pStyle w:val="Title"/>
      </w:pPr>
    </w:p>
    <w:p w14:paraId="23EA6C54" w14:textId="77777777" w:rsidR="001F6499" w:rsidRDefault="001F6499" w:rsidP="009528FF">
      <w:pPr>
        <w:pStyle w:val="Title"/>
      </w:pPr>
    </w:p>
    <w:p w14:paraId="734A88E9" w14:textId="77777777" w:rsidR="00AD1717" w:rsidRPr="00AF7D2E" w:rsidRDefault="00AD1717" w:rsidP="009528FF">
      <w:pPr>
        <w:pStyle w:val="Title"/>
        <w:rPr>
          <w:rFonts w:ascii="Century Gothic" w:hAnsi="Century Gothic"/>
        </w:rPr>
      </w:pPr>
      <w:r w:rsidRPr="00AF7D2E">
        <w:rPr>
          <w:rFonts w:ascii="Century Gothic" w:hAnsi="Century Gothic"/>
        </w:rPr>
        <w:t xml:space="preserve">SPRING/Bangladesh </w:t>
      </w:r>
      <w:r w:rsidR="00574820" w:rsidRPr="00AF7D2E">
        <w:rPr>
          <w:rFonts w:ascii="Century Gothic" w:hAnsi="Century Gothic"/>
        </w:rPr>
        <w:t>Social and Behavior Change Communication</w:t>
      </w:r>
      <w:r w:rsidRPr="00AF7D2E">
        <w:rPr>
          <w:rFonts w:ascii="Century Gothic" w:hAnsi="Century Gothic"/>
        </w:rPr>
        <w:t xml:space="preserve"> </w:t>
      </w:r>
      <w:r w:rsidR="009528FF" w:rsidRPr="00AF7D2E">
        <w:rPr>
          <w:rFonts w:ascii="Century Gothic" w:hAnsi="Century Gothic"/>
        </w:rPr>
        <w:t>Strategy</w:t>
      </w:r>
    </w:p>
    <w:p w14:paraId="0D734DE8" w14:textId="2B2BFD1E" w:rsidR="00181109" w:rsidRPr="00AF7D2E" w:rsidRDefault="00137566" w:rsidP="001F6499">
      <w:pPr>
        <w:pStyle w:val="Subtitle"/>
        <w:jc w:val="right"/>
        <w:rPr>
          <w:rFonts w:ascii="Century Gothic" w:hAnsi="Century Gothic"/>
          <w:i w:val="0"/>
        </w:rPr>
      </w:pPr>
      <w:r w:rsidRPr="00AF7D2E">
        <w:rPr>
          <w:rFonts w:ascii="Century Gothic" w:hAnsi="Century Gothic"/>
          <w:i w:val="0"/>
        </w:rPr>
        <w:t>April 2014</w:t>
      </w:r>
      <w:r w:rsidR="00AF7D2E">
        <w:rPr>
          <w:rFonts w:ascii="Century Gothic" w:hAnsi="Century Gothic"/>
          <w:i w:val="0"/>
        </w:rPr>
        <w:t xml:space="preserve"> </w:t>
      </w:r>
    </w:p>
    <w:p w14:paraId="1B80691E" w14:textId="77777777" w:rsidR="00F26606" w:rsidRDefault="00F26606" w:rsidP="00F26606">
      <w:pPr>
        <w:pStyle w:val="Heading1"/>
      </w:pPr>
    </w:p>
    <w:p w14:paraId="284D6157" w14:textId="77777777" w:rsidR="00AF7D2E" w:rsidRDefault="00F26606" w:rsidP="00AF7D2E">
      <w:pPr>
        <w:pStyle w:val="TOC1"/>
      </w:pPr>
      <w:r>
        <w:br w:type="page"/>
      </w:r>
    </w:p>
    <w:p w14:paraId="3B9C1E59" w14:textId="77777777" w:rsidR="00AF7D2E" w:rsidRPr="00AF7D2E" w:rsidRDefault="00AF7D2E" w:rsidP="00AF7D2E">
      <w:pPr>
        <w:pStyle w:val="TOC1"/>
        <w:rPr>
          <w:sz w:val="28"/>
          <w:szCs w:val="28"/>
        </w:rPr>
      </w:pPr>
      <w:r>
        <w:rPr>
          <w:b/>
          <w:color w:val="76923C" w:themeColor="accent3" w:themeShade="BF"/>
          <w:sz w:val="28"/>
          <w:szCs w:val="28"/>
        </w:rPr>
        <w:lastRenderedPageBreak/>
        <w:t>Ta</w:t>
      </w:r>
      <w:r w:rsidRPr="00AF7D2E">
        <w:rPr>
          <w:b/>
          <w:color w:val="76923C" w:themeColor="accent3" w:themeShade="BF"/>
          <w:sz w:val="28"/>
          <w:szCs w:val="28"/>
        </w:rPr>
        <w:t>ble of Contents</w:t>
      </w:r>
    </w:p>
    <w:p w14:paraId="45B960ED" w14:textId="77777777" w:rsidR="00CC54EE" w:rsidRDefault="005D37E3">
      <w:pPr>
        <w:pStyle w:val="TOC1"/>
        <w:rPr>
          <w:rFonts w:asciiTheme="minorHAnsi" w:eastAsiaTheme="minorEastAsia" w:hAnsiTheme="minorHAnsi" w:cstheme="minorBidi"/>
          <w:noProof/>
        </w:rPr>
      </w:pPr>
      <w:r>
        <w:rPr>
          <w:rFonts w:ascii="Calibri" w:hAnsi="Calibri"/>
        </w:rPr>
        <w:fldChar w:fldCharType="begin"/>
      </w:r>
      <w:r w:rsidR="00CB355C">
        <w:instrText xml:space="preserve"> TOC \o "1-3" \h \z \u </w:instrText>
      </w:r>
      <w:r>
        <w:rPr>
          <w:rFonts w:ascii="Calibri" w:hAnsi="Calibri"/>
        </w:rPr>
        <w:fldChar w:fldCharType="separate"/>
      </w:r>
      <w:hyperlink w:anchor="_Toc509838377" w:history="1">
        <w:r w:rsidR="00CC54EE" w:rsidRPr="00943948">
          <w:rPr>
            <w:rStyle w:val="Hyperlink"/>
            <w:noProof/>
          </w:rPr>
          <w:t>Abbreviations and Acronyms</w:t>
        </w:r>
        <w:r w:rsidR="00CC54EE">
          <w:rPr>
            <w:noProof/>
            <w:webHidden/>
          </w:rPr>
          <w:tab/>
        </w:r>
        <w:r w:rsidR="00CC54EE">
          <w:rPr>
            <w:noProof/>
            <w:webHidden/>
          </w:rPr>
          <w:fldChar w:fldCharType="begin"/>
        </w:r>
        <w:r w:rsidR="00CC54EE">
          <w:rPr>
            <w:noProof/>
            <w:webHidden/>
          </w:rPr>
          <w:instrText xml:space="preserve"> PAGEREF _Toc509838377 \h </w:instrText>
        </w:r>
        <w:r w:rsidR="00CC54EE">
          <w:rPr>
            <w:noProof/>
            <w:webHidden/>
          </w:rPr>
        </w:r>
        <w:r w:rsidR="00CC54EE">
          <w:rPr>
            <w:noProof/>
            <w:webHidden/>
          </w:rPr>
          <w:fldChar w:fldCharType="separate"/>
        </w:r>
        <w:r w:rsidR="00C135CA">
          <w:rPr>
            <w:noProof/>
            <w:webHidden/>
          </w:rPr>
          <w:t>4</w:t>
        </w:r>
        <w:r w:rsidR="00CC54EE">
          <w:rPr>
            <w:noProof/>
            <w:webHidden/>
          </w:rPr>
          <w:fldChar w:fldCharType="end"/>
        </w:r>
      </w:hyperlink>
    </w:p>
    <w:p w14:paraId="73C83671" w14:textId="77777777" w:rsidR="00CC54EE" w:rsidRDefault="009E633C">
      <w:pPr>
        <w:pStyle w:val="TOC1"/>
        <w:rPr>
          <w:rFonts w:asciiTheme="minorHAnsi" w:eastAsiaTheme="minorEastAsia" w:hAnsiTheme="minorHAnsi" w:cstheme="minorBidi"/>
          <w:noProof/>
        </w:rPr>
      </w:pPr>
      <w:hyperlink w:anchor="_Toc509838378" w:history="1">
        <w:r w:rsidR="00CC54EE" w:rsidRPr="00943948">
          <w:rPr>
            <w:rStyle w:val="Hyperlink"/>
            <w:noProof/>
          </w:rPr>
          <w:t>Part 1: SBCC Strategic Planning Process</w:t>
        </w:r>
        <w:r w:rsidR="00CC54EE">
          <w:rPr>
            <w:noProof/>
            <w:webHidden/>
          </w:rPr>
          <w:tab/>
        </w:r>
        <w:r w:rsidR="00CC54EE">
          <w:rPr>
            <w:noProof/>
            <w:webHidden/>
          </w:rPr>
          <w:fldChar w:fldCharType="begin"/>
        </w:r>
        <w:r w:rsidR="00CC54EE">
          <w:rPr>
            <w:noProof/>
            <w:webHidden/>
          </w:rPr>
          <w:instrText xml:space="preserve"> PAGEREF _Toc509838378 \h </w:instrText>
        </w:r>
        <w:r w:rsidR="00CC54EE">
          <w:rPr>
            <w:noProof/>
            <w:webHidden/>
          </w:rPr>
        </w:r>
        <w:r w:rsidR="00CC54EE">
          <w:rPr>
            <w:noProof/>
            <w:webHidden/>
          </w:rPr>
          <w:fldChar w:fldCharType="separate"/>
        </w:r>
        <w:r w:rsidR="00C135CA">
          <w:rPr>
            <w:noProof/>
            <w:webHidden/>
          </w:rPr>
          <w:t>5</w:t>
        </w:r>
        <w:r w:rsidR="00CC54EE">
          <w:rPr>
            <w:noProof/>
            <w:webHidden/>
          </w:rPr>
          <w:fldChar w:fldCharType="end"/>
        </w:r>
      </w:hyperlink>
    </w:p>
    <w:p w14:paraId="62DD7ECA" w14:textId="77777777" w:rsidR="00CC54EE" w:rsidRDefault="009E633C">
      <w:pPr>
        <w:pStyle w:val="TOC2"/>
        <w:tabs>
          <w:tab w:val="right" w:leader="dot" w:pos="9350"/>
        </w:tabs>
        <w:rPr>
          <w:rFonts w:asciiTheme="minorHAnsi" w:eastAsiaTheme="minorEastAsia" w:hAnsiTheme="minorHAnsi" w:cstheme="minorBidi"/>
          <w:noProof/>
        </w:rPr>
      </w:pPr>
      <w:hyperlink w:anchor="_Toc509838379" w:history="1">
        <w:r w:rsidR="00CC54EE" w:rsidRPr="00943948">
          <w:rPr>
            <w:rStyle w:val="Hyperlink"/>
            <w:noProof/>
          </w:rPr>
          <w:t>Introduction</w:t>
        </w:r>
        <w:r w:rsidR="00CC54EE">
          <w:rPr>
            <w:noProof/>
            <w:webHidden/>
          </w:rPr>
          <w:tab/>
        </w:r>
        <w:r w:rsidR="00CC54EE">
          <w:rPr>
            <w:noProof/>
            <w:webHidden/>
          </w:rPr>
          <w:fldChar w:fldCharType="begin"/>
        </w:r>
        <w:r w:rsidR="00CC54EE">
          <w:rPr>
            <w:noProof/>
            <w:webHidden/>
          </w:rPr>
          <w:instrText xml:space="preserve"> PAGEREF _Toc509838379 \h </w:instrText>
        </w:r>
        <w:r w:rsidR="00CC54EE">
          <w:rPr>
            <w:noProof/>
            <w:webHidden/>
          </w:rPr>
        </w:r>
        <w:r w:rsidR="00CC54EE">
          <w:rPr>
            <w:noProof/>
            <w:webHidden/>
          </w:rPr>
          <w:fldChar w:fldCharType="separate"/>
        </w:r>
        <w:r w:rsidR="00C135CA">
          <w:rPr>
            <w:noProof/>
            <w:webHidden/>
          </w:rPr>
          <w:t>5</w:t>
        </w:r>
        <w:r w:rsidR="00CC54EE">
          <w:rPr>
            <w:noProof/>
            <w:webHidden/>
          </w:rPr>
          <w:fldChar w:fldCharType="end"/>
        </w:r>
      </w:hyperlink>
    </w:p>
    <w:p w14:paraId="66560165" w14:textId="77777777" w:rsidR="00CC54EE" w:rsidRDefault="009E633C">
      <w:pPr>
        <w:pStyle w:val="TOC2"/>
        <w:tabs>
          <w:tab w:val="right" w:leader="dot" w:pos="9350"/>
        </w:tabs>
        <w:rPr>
          <w:rFonts w:asciiTheme="minorHAnsi" w:eastAsiaTheme="minorEastAsia" w:hAnsiTheme="minorHAnsi" w:cstheme="minorBidi"/>
          <w:noProof/>
        </w:rPr>
      </w:pPr>
      <w:hyperlink w:anchor="_Toc509838380" w:history="1">
        <w:r w:rsidR="00CC54EE" w:rsidRPr="00943948">
          <w:rPr>
            <w:rStyle w:val="Hyperlink"/>
            <w:noProof/>
          </w:rPr>
          <w:t>Strategic Planning Process</w:t>
        </w:r>
        <w:r w:rsidR="00CC54EE">
          <w:rPr>
            <w:noProof/>
            <w:webHidden/>
          </w:rPr>
          <w:tab/>
        </w:r>
        <w:r w:rsidR="00CC54EE">
          <w:rPr>
            <w:noProof/>
            <w:webHidden/>
          </w:rPr>
          <w:fldChar w:fldCharType="begin"/>
        </w:r>
        <w:r w:rsidR="00CC54EE">
          <w:rPr>
            <w:noProof/>
            <w:webHidden/>
          </w:rPr>
          <w:instrText xml:space="preserve"> PAGEREF _Toc509838380 \h </w:instrText>
        </w:r>
        <w:r w:rsidR="00CC54EE">
          <w:rPr>
            <w:noProof/>
            <w:webHidden/>
          </w:rPr>
        </w:r>
        <w:r w:rsidR="00CC54EE">
          <w:rPr>
            <w:noProof/>
            <w:webHidden/>
          </w:rPr>
          <w:fldChar w:fldCharType="separate"/>
        </w:r>
        <w:r w:rsidR="00C135CA">
          <w:rPr>
            <w:noProof/>
            <w:webHidden/>
          </w:rPr>
          <w:t>5</w:t>
        </w:r>
        <w:r w:rsidR="00CC54EE">
          <w:rPr>
            <w:noProof/>
            <w:webHidden/>
          </w:rPr>
          <w:fldChar w:fldCharType="end"/>
        </w:r>
      </w:hyperlink>
    </w:p>
    <w:p w14:paraId="0C805CC1" w14:textId="77777777" w:rsidR="00CC54EE" w:rsidRDefault="009E633C">
      <w:pPr>
        <w:pStyle w:val="TOC3"/>
        <w:tabs>
          <w:tab w:val="right" w:leader="dot" w:pos="9350"/>
        </w:tabs>
        <w:rPr>
          <w:rFonts w:asciiTheme="minorHAnsi" w:eastAsiaTheme="minorEastAsia" w:hAnsiTheme="minorHAnsi" w:cstheme="minorBidi"/>
          <w:noProof/>
        </w:rPr>
      </w:pPr>
      <w:hyperlink w:anchor="_Toc509838381" w:history="1">
        <w:r w:rsidR="00CC54EE" w:rsidRPr="00943948">
          <w:rPr>
            <w:rStyle w:val="Hyperlink"/>
            <w:noProof/>
          </w:rPr>
          <w:t>SBCC Strategic Planning Workshop</w:t>
        </w:r>
        <w:r w:rsidR="00CC54EE">
          <w:rPr>
            <w:noProof/>
            <w:webHidden/>
          </w:rPr>
          <w:tab/>
        </w:r>
        <w:r w:rsidR="00CC54EE">
          <w:rPr>
            <w:noProof/>
            <w:webHidden/>
          </w:rPr>
          <w:fldChar w:fldCharType="begin"/>
        </w:r>
        <w:r w:rsidR="00CC54EE">
          <w:rPr>
            <w:noProof/>
            <w:webHidden/>
          </w:rPr>
          <w:instrText xml:space="preserve"> PAGEREF _Toc509838381 \h </w:instrText>
        </w:r>
        <w:r w:rsidR="00CC54EE">
          <w:rPr>
            <w:noProof/>
            <w:webHidden/>
          </w:rPr>
        </w:r>
        <w:r w:rsidR="00CC54EE">
          <w:rPr>
            <w:noProof/>
            <w:webHidden/>
          </w:rPr>
          <w:fldChar w:fldCharType="separate"/>
        </w:r>
        <w:r w:rsidR="00C135CA">
          <w:rPr>
            <w:noProof/>
            <w:webHidden/>
          </w:rPr>
          <w:t>5</w:t>
        </w:r>
        <w:r w:rsidR="00CC54EE">
          <w:rPr>
            <w:noProof/>
            <w:webHidden/>
          </w:rPr>
          <w:fldChar w:fldCharType="end"/>
        </w:r>
      </w:hyperlink>
    </w:p>
    <w:p w14:paraId="33732285" w14:textId="77777777" w:rsidR="00CC54EE" w:rsidRDefault="009E633C">
      <w:pPr>
        <w:pStyle w:val="TOC3"/>
        <w:tabs>
          <w:tab w:val="right" w:leader="dot" w:pos="9350"/>
        </w:tabs>
        <w:rPr>
          <w:rFonts w:asciiTheme="minorHAnsi" w:eastAsiaTheme="minorEastAsia" w:hAnsiTheme="minorHAnsi" w:cstheme="minorBidi"/>
          <w:noProof/>
        </w:rPr>
      </w:pPr>
      <w:hyperlink w:anchor="_Toc509838382" w:history="1">
        <w:r w:rsidR="00CC54EE" w:rsidRPr="00943948">
          <w:rPr>
            <w:rStyle w:val="Hyperlink"/>
            <w:noProof/>
          </w:rPr>
          <w:t>Strategy Development</w:t>
        </w:r>
        <w:r w:rsidR="00CC54EE">
          <w:rPr>
            <w:noProof/>
            <w:webHidden/>
          </w:rPr>
          <w:tab/>
        </w:r>
        <w:r w:rsidR="00CC54EE">
          <w:rPr>
            <w:noProof/>
            <w:webHidden/>
          </w:rPr>
          <w:fldChar w:fldCharType="begin"/>
        </w:r>
        <w:r w:rsidR="00CC54EE">
          <w:rPr>
            <w:noProof/>
            <w:webHidden/>
          </w:rPr>
          <w:instrText xml:space="preserve"> PAGEREF _Toc509838382 \h </w:instrText>
        </w:r>
        <w:r w:rsidR="00CC54EE">
          <w:rPr>
            <w:noProof/>
            <w:webHidden/>
          </w:rPr>
        </w:r>
        <w:r w:rsidR="00CC54EE">
          <w:rPr>
            <w:noProof/>
            <w:webHidden/>
          </w:rPr>
          <w:fldChar w:fldCharType="separate"/>
        </w:r>
        <w:r w:rsidR="00C135CA">
          <w:rPr>
            <w:noProof/>
            <w:webHidden/>
          </w:rPr>
          <w:t>6</w:t>
        </w:r>
        <w:r w:rsidR="00CC54EE">
          <w:rPr>
            <w:noProof/>
            <w:webHidden/>
          </w:rPr>
          <w:fldChar w:fldCharType="end"/>
        </w:r>
      </w:hyperlink>
    </w:p>
    <w:p w14:paraId="630009F4" w14:textId="77777777" w:rsidR="00CC54EE" w:rsidRDefault="009E633C">
      <w:pPr>
        <w:pStyle w:val="TOC3"/>
        <w:tabs>
          <w:tab w:val="right" w:leader="dot" w:pos="9350"/>
        </w:tabs>
        <w:rPr>
          <w:rFonts w:asciiTheme="minorHAnsi" w:eastAsiaTheme="minorEastAsia" w:hAnsiTheme="minorHAnsi" w:cstheme="minorBidi"/>
          <w:noProof/>
        </w:rPr>
      </w:pPr>
      <w:hyperlink w:anchor="_Toc509838383" w:history="1">
        <w:r w:rsidR="00CC54EE" w:rsidRPr="00943948">
          <w:rPr>
            <w:rStyle w:val="Hyperlink"/>
            <w:noProof/>
          </w:rPr>
          <w:t>Limitations</w:t>
        </w:r>
        <w:r w:rsidR="00CC54EE">
          <w:rPr>
            <w:noProof/>
            <w:webHidden/>
          </w:rPr>
          <w:tab/>
        </w:r>
        <w:r w:rsidR="00CC54EE">
          <w:rPr>
            <w:noProof/>
            <w:webHidden/>
          </w:rPr>
          <w:fldChar w:fldCharType="begin"/>
        </w:r>
        <w:r w:rsidR="00CC54EE">
          <w:rPr>
            <w:noProof/>
            <w:webHidden/>
          </w:rPr>
          <w:instrText xml:space="preserve"> PAGEREF _Toc509838383 \h </w:instrText>
        </w:r>
        <w:r w:rsidR="00CC54EE">
          <w:rPr>
            <w:noProof/>
            <w:webHidden/>
          </w:rPr>
        </w:r>
        <w:r w:rsidR="00CC54EE">
          <w:rPr>
            <w:noProof/>
            <w:webHidden/>
          </w:rPr>
          <w:fldChar w:fldCharType="separate"/>
        </w:r>
        <w:r w:rsidR="00C135CA">
          <w:rPr>
            <w:noProof/>
            <w:webHidden/>
          </w:rPr>
          <w:t>6</w:t>
        </w:r>
        <w:r w:rsidR="00CC54EE">
          <w:rPr>
            <w:noProof/>
            <w:webHidden/>
          </w:rPr>
          <w:fldChar w:fldCharType="end"/>
        </w:r>
      </w:hyperlink>
    </w:p>
    <w:p w14:paraId="138AB3FA" w14:textId="77777777" w:rsidR="00CC54EE" w:rsidRDefault="009E633C">
      <w:pPr>
        <w:pStyle w:val="TOC2"/>
        <w:tabs>
          <w:tab w:val="right" w:leader="dot" w:pos="9350"/>
        </w:tabs>
        <w:rPr>
          <w:rFonts w:asciiTheme="minorHAnsi" w:eastAsiaTheme="minorEastAsia" w:hAnsiTheme="minorHAnsi" w:cstheme="minorBidi"/>
          <w:noProof/>
        </w:rPr>
      </w:pPr>
      <w:hyperlink w:anchor="_Toc509838384" w:history="1">
        <w:r w:rsidR="00CC54EE" w:rsidRPr="00943948">
          <w:rPr>
            <w:rStyle w:val="Hyperlink"/>
            <w:noProof/>
          </w:rPr>
          <w:t>Situational Analysis</w:t>
        </w:r>
        <w:r w:rsidR="00CC54EE">
          <w:rPr>
            <w:noProof/>
            <w:webHidden/>
          </w:rPr>
          <w:tab/>
        </w:r>
        <w:r w:rsidR="00CC54EE">
          <w:rPr>
            <w:noProof/>
            <w:webHidden/>
          </w:rPr>
          <w:fldChar w:fldCharType="begin"/>
        </w:r>
        <w:r w:rsidR="00CC54EE">
          <w:rPr>
            <w:noProof/>
            <w:webHidden/>
          </w:rPr>
          <w:instrText xml:space="preserve"> PAGEREF _Toc509838384 \h </w:instrText>
        </w:r>
        <w:r w:rsidR="00CC54EE">
          <w:rPr>
            <w:noProof/>
            <w:webHidden/>
          </w:rPr>
        </w:r>
        <w:r w:rsidR="00CC54EE">
          <w:rPr>
            <w:noProof/>
            <w:webHidden/>
          </w:rPr>
          <w:fldChar w:fldCharType="separate"/>
        </w:r>
        <w:r w:rsidR="00C135CA">
          <w:rPr>
            <w:noProof/>
            <w:webHidden/>
          </w:rPr>
          <w:t>7</w:t>
        </w:r>
        <w:r w:rsidR="00CC54EE">
          <w:rPr>
            <w:noProof/>
            <w:webHidden/>
          </w:rPr>
          <w:fldChar w:fldCharType="end"/>
        </w:r>
      </w:hyperlink>
    </w:p>
    <w:p w14:paraId="4B274B98" w14:textId="77777777" w:rsidR="00CC54EE" w:rsidRDefault="009E633C">
      <w:pPr>
        <w:pStyle w:val="TOC2"/>
        <w:tabs>
          <w:tab w:val="right" w:leader="dot" w:pos="9350"/>
        </w:tabs>
        <w:rPr>
          <w:rFonts w:asciiTheme="minorHAnsi" w:eastAsiaTheme="minorEastAsia" w:hAnsiTheme="minorHAnsi" w:cstheme="minorBidi"/>
          <w:noProof/>
        </w:rPr>
      </w:pPr>
      <w:hyperlink w:anchor="_Toc509838385" w:history="1">
        <w:r w:rsidR="00CC54EE" w:rsidRPr="00943948">
          <w:rPr>
            <w:rStyle w:val="Hyperlink"/>
            <w:noProof/>
          </w:rPr>
          <w:t>SPRING/Bangladesh Program</w:t>
        </w:r>
        <w:r w:rsidR="00CC54EE">
          <w:rPr>
            <w:noProof/>
            <w:webHidden/>
          </w:rPr>
          <w:tab/>
        </w:r>
        <w:r w:rsidR="00CC54EE">
          <w:rPr>
            <w:noProof/>
            <w:webHidden/>
          </w:rPr>
          <w:fldChar w:fldCharType="begin"/>
        </w:r>
        <w:r w:rsidR="00CC54EE">
          <w:rPr>
            <w:noProof/>
            <w:webHidden/>
          </w:rPr>
          <w:instrText xml:space="preserve"> PAGEREF _Toc509838385 \h </w:instrText>
        </w:r>
        <w:r w:rsidR="00CC54EE">
          <w:rPr>
            <w:noProof/>
            <w:webHidden/>
          </w:rPr>
        </w:r>
        <w:r w:rsidR="00CC54EE">
          <w:rPr>
            <w:noProof/>
            <w:webHidden/>
          </w:rPr>
          <w:fldChar w:fldCharType="separate"/>
        </w:r>
        <w:r w:rsidR="00C135CA">
          <w:rPr>
            <w:noProof/>
            <w:webHidden/>
          </w:rPr>
          <w:t>8</w:t>
        </w:r>
        <w:r w:rsidR="00CC54EE">
          <w:rPr>
            <w:noProof/>
            <w:webHidden/>
          </w:rPr>
          <w:fldChar w:fldCharType="end"/>
        </w:r>
      </w:hyperlink>
    </w:p>
    <w:p w14:paraId="3D8BF4E3" w14:textId="77777777" w:rsidR="00CC54EE" w:rsidRDefault="009E633C">
      <w:pPr>
        <w:pStyle w:val="TOC3"/>
        <w:tabs>
          <w:tab w:val="right" w:leader="dot" w:pos="9350"/>
        </w:tabs>
        <w:rPr>
          <w:rFonts w:asciiTheme="minorHAnsi" w:eastAsiaTheme="minorEastAsia" w:hAnsiTheme="minorHAnsi" w:cstheme="minorBidi"/>
          <w:noProof/>
        </w:rPr>
      </w:pPr>
      <w:hyperlink w:anchor="_Toc509838386" w:history="1">
        <w:r w:rsidR="00CC54EE" w:rsidRPr="00943948">
          <w:rPr>
            <w:rStyle w:val="Hyperlink"/>
            <w:noProof/>
          </w:rPr>
          <w:t>Program Goal and Objectives</w:t>
        </w:r>
        <w:r w:rsidR="00CC54EE">
          <w:rPr>
            <w:noProof/>
            <w:webHidden/>
          </w:rPr>
          <w:tab/>
        </w:r>
        <w:r w:rsidR="00CC54EE">
          <w:rPr>
            <w:noProof/>
            <w:webHidden/>
          </w:rPr>
          <w:fldChar w:fldCharType="begin"/>
        </w:r>
        <w:r w:rsidR="00CC54EE">
          <w:rPr>
            <w:noProof/>
            <w:webHidden/>
          </w:rPr>
          <w:instrText xml:space="preserve"> PAGEREF _Toc509838386 \h </w:instrText>
        </w:r>
        <w:r w:rsidR="00CC54EE">
          <w:rPr>
            <w:noProof/>
            <w:webHidden/>
          </w:rPr>
        </w:r>
        <w:r w:rsidR="00CC54EE">
          <w:rPr>
            <w:noProof/>
            <w:webHidden/>
          </w:rPr>
          <w:fldChar w:fldCharType="separate"/>
        </w:r>
        <w:r w:rsidR="00C135CA">
          <w:rPr>
            <w:noProof/>
            <w:webHidden/>
          </w:rPr>
          <w:t>8</w:t>
        </w:r>
        <w:r w:rsidR="00CC54EE">
          <w:rPr>
            <w:noProof/>
            <w:webHidden/>
          </w:rPr>
          <w:fldChar w:fldCharType="end"/>
        </w:r>
      </w:hyperlink>
    </w:p>
    <w:p w14:paraId="3D3E8D2B" w14:textId="77777777" w:rsidR="00CC54EE" w:rsidRDefault="009E633C">
      <w:pPr>
        <w:pStyle w:val="TOC3"/>
        <w:tabs>
          <w:tab w:val="right" w:leader="dot" w:pos="9350"/>
        </w:tabs>
        <w:rPr>
          <w:rFonts w:asciiTheme="minorHAnsi" w:eastAsiaTheme="minorEastAsia" w:hAnsiTheme="minorHAnsi" w:cstheme="minorBidi"/>
          <w:noProof/>
        </w:rPr>
      </w:pPr>
      <w:hyperlink w:anchor="_Toc509838387" w:history="1">
        <w:r w:rsidR="00CC54EE" w:rsidRPr="00943948">
          <w:rPr>
            <w:rStyle w:val="Hyperlink"/>
            <w:noProof/>
          </w:rPr>
          <w:t>Implementation Approach</w:t>
        </w:r>
        <w:r w:rsidR="00CC54EE">
          <w:rPr>
            <w:noProof/>
            <w:webHidden/>
          </w:rPr>
          <w:tab/>
        </w:r>
        <w:r w:rsidR="00CC54EE">
          <w:rPr>
            <w:noProof/>
            <w:webHidden/>
          </w:rPr>
          <w:fldChar w:fldCharType="begin"/>
        </w:r>
        <w:r w:rsidR="00CC54EE">
          <w:rPr>
            <w:noProof/>
            <w:webHidden/>
          </w:rPr>
          <w:instrText xml:space="preserve"> PAGEREF _Toc509838387 \h </w:instrText>
        </w:r>
        <w:r w:rsidR="00CC54EE">
          <w:rPr>
            <w:noProof/>
            <w:webHidden/>
          </w:rPr>
        </w:r>
        <w:r w:rsidR="00CC54EE">
          <w:rPr>
            <w:noProof/>
            <w:webHidden/>
          </w:rPr>
          <w:fldChar w:fldCharType="separate"/>
        </w:r>
        <w:r w:rsidR="00C135CA">
          <w:rPr>
            <w:noProof/>
            <w:webHidden/>
          </w:rPr>
          <w:t>9</w:t>
        </w:r>
        <w:r w:rsidR="00CC54EE">
          <w:rPr>
            <w:noProof/>
            <w:webHidden/>
          </w:rPr>
          <w:fldChar w:fldCharType="end"/>
        </w:r>
      </w:hyperlink>
    </w:p>
    <w:p w14:paraId="23BA8942" w14:textId="77777777" w:rsidR="00CC54EE" w:rsidRDefault="009E633C">
      <w:pPr>
        <w:pStyle w:val="TOC1"/>
        <w:rPr>
          <w:rFonts w:asciiTheme="minorHAnsi" w:eastAsiaTheme="minorEastAsia" w:hAnsiTheme="minorHAnsi" w:cstheme="minorBidi"/>
          <w:noProof/>
        </w:rPr>
      </w:pPr>
      <w:hyperlink w:anchor="_Toc509838388" w:history="1">
        <w:r w:rsidR="00CC54EE" w:rsidRPr="00943948">
          <w:rPr>
            <w:rStyle w:val="Hyperlink"/>
            <w:noProof/>
          </w:rPr>
          <w:t>Part 3: SBCC Strategic Plan</w:t>
        </w:r>
        <w:r w:rsidR="00CC54EE">
          <w:rPr>
            <w:noProof/>
            <w:webHidden/>
          </w:rPr>
          <w:tab/>
        </w:r>
        <w:r w:rsidR="00CC54EE">
          <w:rPr>
            <w:noProof/>
            <w:webHidden/>
          </w:rPr>
          <w:fldChar w:fldCharType="begin"/>
        </w:r>
        <w:r w:rsidR="00CC54EE">
          <w:rPr>
            <w:noProof/>
            <w:webHidden/>
          </w:rPr>
          <w:instrText xml:space="preserve"> PAGEREF _Toc509838388 \h </w:instrText>
        </w:r>
        <w:r w:rsidR="00CC54EE">
          <w:rPr>
            <w:noProof/>
            <w:webHidden/>
          </w:rPr>
        </w:r>
        <w:r w:rsidR="00CC54EE">
          <w:rPr>
            <w:noProof/>
            <w:webHidden/>
          </w:rPr>
          <w:fldChar w:fldCharType="separate"/>
        </w:r>
        <w:r w:rsidR="00C135CA">
          <w:rPr>
            <w:noProof/>
            <w:webHidden/>
          </w:rPr>
          <w:t>12</w:t>
        </w:r>
        <w:r w:rsidR="00CC54EE">
          <w:rPr>
            <w:noProof/>
            <w:webHidden/>
          </w:rPr>
          <w:fldChar w:fldCharType="end"/>
        </w:r>
      </w:hyperlink>
    </w:p>
    <w:p w14:paraId="46306C43" w14:textId="77777777" w:rsidR="00CC54EE" w:rsidRDefault="009E633C">
      <w:pPr>
        <w:pStyle w:val="TOC2"/>
        <w:tabs>
          <w:tab w:val="right" w:leader="dot" w:pos="9350"/>
        </w:tabs>
        <w:rPr>
          <w:rFonts w:asciiTheme="minorHAnsi" w:eastAsiaTheme="minorEastAsia" w:hAnsiTheme="minorHAnsi" w:cstheme="minorBidi"/>
          <w:noProof/>
        </w:rPr>
      </w:pPr>
      <w:hyperlink w:anchor="_Toc509838389" w:history="1">
        <w:r w:rsidR="00CC54EE" w:rsidRPr="00943948">
          <w:rPr>
            <w:rStyle w:val="Hyperlink"/>
            <w:noProof/>
          </w:rPr>
          <w:t>Behavioral Analysis</w:t>
        </w:r>
        <w:r w:rsidR="00CC54EE">
          <w:rPr>
            <w:noProof/>
            <w:webHidden/>
          </w:rPr>
          <w:tab/>
        </w:r>
        <w:r w:rsidR="00CC54EE">
          <w:rPr>
            <w:noProof/>
            <w:webHidden/>
          </w:rPr>
          <w:fldChar w:fldCharType="begin"/>
        </w:r>
        <w:r w:rsidR="00CC54EE">
          <w:rPr>
            <w:noProof/>
            <w:webHidden/>
          </w:rPr>
          <w:instrText xml:space="preserve"> PAGEREF _Toc509838389 \h </w:instrText>
        </w:r>
        <w:r w:rsidR="00CC54EE">
          <w:rPr>
            <w:noProof/>
            <w:webHidden/>
          </w:rPr>
        </w:r>
        <w:r w:rsidR="00CC54EE">
          <w:rPr>
            <w:noProof/>
            <w:webHidden/>
          </w:rPr>
          <w:fldChar w:fldCharType="separate"/>
        </w:r>
        <w:r w:rsidR="00C135CA">
          <w:rPr>
            <w:noProof/>
            <w:webHidden/>
          </w:rPr>
          <w:t>12</w:t>
        </w:r>
        <w:r w:rsidR="00CC54EE">
          <w:rPr>
            <w:noProof/>
            <w:webHidden/>
          </w:rPr>
          <w:fldChar w:fldCharType="end"/>
        </w:r>
      </w:hyperlink>
    </w:p>
    <w:p w14:paraId="4AB62486" w14:textId="77777777" w:rsidR="00CC54EE" w:rsidRDefault="009E633C">
      <w:pPr>
        <w:pStyle w:val="TOC3"/>
        <w:tabs>
          <w:tab w:val="right" w:leader="dot" w:pos="9350"/>
        </w:tabs>
        <w:rPr>
          <w:rFonts w:asciiTheme="minorHAnsi" w:eastAsiaTheme="minorEastAsia" w:hAnsiTheme="minorHAnsi" w:cstheme="minorBidi"/>
          <w:noProof/>
        </w:rPr>
      </w:pPr>
      <w:hyperlink w:anchor="_Toc509838390" w:history="1">
        <w:r w:rsidR="00CC54EE" w:rsidRPr="00943948">
          <w:rPr>
            <w:rStyle w:val="Hyperlink"/>
            <w:noProof/>
          </w:rPr>
          <w:t>Priority Behaviors</w:t>
        </w:r>
        <w:r w:rsidR="00CC54EE">
          <w:rPr>
            <w:noProof/>
            <w:webHidden/>
          </w:rPr>
          <w:tab/>
        </w:r>
        <w:r w:rsidR="00CC54EE">
          <w:rPr>
            <w:noProof/>
            <w:webHidden/>
          </w:rPr>
          <w:fldChar w:fldCharType="begin"/>
        </w:r>
        <w:r w:rsidR="00CC54EE">
          <w:rPr>
            <w:noProof/>
            <w:webHidden/>
          </w:rPr>
          <w:instrText xml:space="preserve"> PAGEREF _Toc509838390 \h </w:instrText>
        </w:r>
        <w:r w:rsidR="00CC54EE">
          <w:rPr>
            <w:noProof/>
            <w:webHidden/>
          </w:rPr>
        </w:r>
        <w:r w:rsidR="00CC54EE">
          <w:rPr>
            <w:noProof/>
            <w:webHidden/>
          </w:rPr>
          <w:fldChar w:fldCharType="separate"/>
        </w:r>
        <w:r w:rsidR="00C135CA">
          <w:rPr>
            <w:noProof/>
            <w:webHidden/>
          </w:rPr>
          <w:t>13</w:t>
        </w:r>
        <w:r w:rsidR="00CC54EE">
          <w:rPr>
            <w:noProof/>
            <w:webHidden/>
          </w:rPr>
          <w:fldChar w:fldCharType="end"/>
        </w:r>
      </w:hyperlink>
    </w:p>
    <w:p w14:paraId="48A40EE2" w14:textId="77777777" w:rsidR="00CC54EE" w:rsidRDefault="009E633C">
      <w:pPr>
        <w:pStyle w:val="TOC2"/>
        <w:tabs>
          <w:tab w:val="right" w:leader="dot" w:pos="9350"/>
        </w:tabs>
        <w:rPr>
          <w:rFonts w:asciiTheme="minorHAnsi" w:eastAsiaTheme="minorEastAsia" w:hAnsiTheme="minorHAnsi" w:cstheme="minorBidi"/>
          <w:noProof/>
        </w:rPr>
      </w:pPr>
      <w:hyperlink w:anchor="_Toc509838391" w:history="1">
        <w:r w:rsidR="00CC54EE" w:rsidRPr="00943948">
          <w:rPr>
            <w:rStyle w:val="Hyperlink"/>
            <w:noProof/>
          </w:rPr>
          <w:t>Table 2: Priority Behavior Matrix</w:t>
        </w:r>
        <w:r w:rsidR="00CC54EE">
          <w:rPr>
            <w:noProof/>
            <w:webHidden/>
          </w:rPr>
          <w:tab/>
        </w:r>
        <w:r w:rsidR="00CC54EE">
          <w:rPr>
            <w:noProof/>
            <w:webHidden/>
          </w:rPr>
          <w:fldChar w:fldCharType="begin"/>
        </w:r>
        <w:r w:rsidR="00CC54EE">
          <w:rPr>
            <w:noProof/>
            <w:webHidden/>
          </w:rPr>
          <w:instrText xml:space="preserve"> PAGEREF _Toc509838391 \h </w:instrText>
        </w:r>
        <w:r w:rsidR="00CC54EE">
          <w:rPr>
            <w:noProof/>
            <w:webHidden/>
          </w:rPr>
        </w:r>
        <w:r w:rsidR="00CC54EE">
          <w:rPr>
            <w:noProof/>
            <w:webHidden/>
          </w:rPr>
          <w:fldChar w:fldCharType="separate"/>
        </w:r>
        <w:r w:rsidR="00C135CA">
          <w:rPr>
            <w:noProof/>
            <w:webHidden/>
          </w:rPr>
          <w:t>13</w:t>
        </w:r>
        <w:r w:rsidR="00CC54EE">
          <w:rPr>
            <w:noProof/>
            <w:webHidden/>
          </w:rPr>
          <w:fldChar w:fldCharType="end"/>
        </w:r>
      </w:hyperlink>
    </w:p>
    <w:p w14:paraId="58DBC4A6" w14:textId="77777777" w:rsidR="00CC54EE" w:rsidRDefault="009E633C">
      <w:pPr>
        <w:pStyle w:val="TOC2"/>
        <w:tabs>
          <w:tab w:val="right" w:leader="dot" w:pos="9350"/>
        </w:tabs>
        <w:rPr>
          <w:rFonts w:asciiTheme="minorHAnsi" w:eastAsiaTheme="minorEastAsia" w:hAnsiTheme="minorHAnsi" w:cstheme="minorBidi"/>
          <w:noProof/>
        </w:rPr>
      </w:pPr>
      <w:hyperlink w:anchor="_Toc509838392" w:history="1">
        <w:r w:rsidR="00CC54EE" w:rsidRPr="00943948">
          <w:rPr>
            <w:rStyle w:val="Hyperlink"/>
            <w:noProof/>
          </w:rPr>
          <w:t>Target Audiences</w:t>
        </w:r>
        <w:r w:rsidR="00CC54EE">
          <w:rPr>
            <w:noProof/>
            <w:webHidden/>
          </w:rPr>
          <w:tab/>
        </w:r>
        <w:r w:rsidR="00CC54EE">
          <w:rPr>
            <w:noProof/>
            <w:webHidden/>
          </w:rPr>
          <w:fldChar w:fldCharType="begin"/>
        </w:r>
        <w:r w:rsidR="00CC54EE">
          <w:rPr>
            <w:noProof/>
            <w:webHidden/>
          </w:rPr>
          <w:instrText xml:space="preserve"> PAGEREF _Toc509838392 \h </w:instrText>
        </w:r>
        <w:r w:rsidR="00CC54EE">
          <w:rPr>
            <w:noProof/>
            <w:webHidden/>
          </w:rPr>
        </w:r>
        <w:r w:rsidR="00CC54EE">
          <w:rPr>
            <w:noProof/>
            <w:webHidden/>
          </w:rPr>
          <w:fldChar w:fldCharType="separate"/>
        </w:r>
        <w:r w:rsidR="00C135CA">
          <w:rPr>
            <w:noProof/>
            <w:webHidden/>
          </w:rPr>
          <w:t>14</w:t>
        </w:r>
        <w:r w:rsidR="00CC54EE">
          <w:rPr>
            <w:noProof/>
            <w:webHidden/>
          </w:rPr>
          <w:fldChar w:fldCharType="end"/>
        </w:r>
      </w:hyperlink>
    </w:p>
    <w:p w14:paraId="0213F843" w14:textId="77777777" w:rsidR="00CC54EE" w:rsidRDefault="009E633C">
      <w:pPr>
        <w:pStyle w:val="TOC3"/>
        <w:tabs>
          <w:tab w:val="right" w:leader="dot" w:pos="9350"/>
        </w:tabs>
        <w:rPr>
          <w:rFonts w:asciiTheme="minorHAnsi" w:eastAsiaTheme="minorEastAsia" w:hAnsiTheme="minorHAnsi" w:cstheme="minorBidi"/>
          <w:noProof/>
        </w:rPr>
      </w:pPr>
      <w:hyperlink w:anchor="_Toc509838393" w:history="1">
        <w:r w:rsidR="00CC54EE" w:rsidRPr="00943948">
          <w:rPr>
            <w:rStyle w:val="Hyperlink"/>
            <w:noProof/>
          </w:rPr>
          <w:t>Primary Audience</w:t>
        </w:r>
        <w:r w:rsidR="00CC54EE">
          <w:rPr>
            <w:noProof/>
            <w:webHidden/>
          </w:rPr>
          <w:tab/>
        </w:r>
        <w:r w:rsidR="00CC54EE">
          <w:rPr>
            <w:noProof/>
            <w:webHidden/>
          </w:rPr>
          <w:fldChar w:fldCharType="begin"/>
        </w:r>
        <w:r w:rsidR="00CC54EE">
          <w:rPr>
            <w:noProof/>
            <w:webHidden/>
          </w:rPr>
          <w:instrText xml:space="preserve"> PAGEREF _Toc509838393 \h </w:instrText>
        </w:r>
        <w:r w:rsidR="00CC54EE">
          <w:rPr>
            <w:noProof/>
            <w:webHidden/>
          </w:rPr>
        </w:r>
        <w:r w:rsidR="00CC54EE">
          <w:rPr>
            <w:noProof/>
            <w:webHidden/>
          </w:rPr>
          <w:fldChar w:fldCharType="separate"/>
        </w:r>
        <w:r w:rsidR="00C135CA">
          <w:rPr>
            <w:noProof/>
            <w:webHidden/>
          </w:rPr>
          <w:t>15</w:t>
        </w:r>
        <w:r w:rsidR="00CC54EE">
          <w:rPr>
            <w:noProof/>
            <w:webHidden/>
          </w:rPr>
          <w:fldChar w:fldCharType="end"/>
        </w:r>
      </w:hyperlink>
    </w:p>
    <w:p w14:paraId="5327E1A7" w14:textId="77777777" w:rsidR="00CC54EE" w:rsidRDefault="009E633C">
      <w:pPr>
        <w:pStyle w:val="TOC3"/>
        <w:tabs>
          <w:tab w:val="right" w:leader="dot" w:pos="9350"/>
        </w:tabs>
        <w:rPr>
          <w:rFonts w:asciiTheme="minorHAnsi" w:eastAsiaTheme="minorEastAsia" w:hAnsiTheme="minorHAnsi" w:cstheme="minorBidi"/>
          <w:noProof/>
        </w:rPr>
      </w:pPr>
      <w:hyperlink w:anchor="_Toc509838394" w:history="1">
        <w:r w:rsidR="00CC54EE" w:rsidRPr="00943948">
          <w:rPr>
            <w:rStyle w:val="Hyperlink"/>
            <w:noProof/>
          </w:rPr>
          <w:t>Secondary Audiences</w:t>
        </w:r>
        <w:r w:rsidR="00CC54EE">
          <w:rPr>
            <w:noProof/>
            <w:webHidden/>
          </w:rPr>
          <w:tab/>
        </w:r>
        <w:r w:rsidR="00CC54EE">
          <w:rPr>
            <w:noProof/>
            <w:webHidden/>
          </w:rPr>
          <w:fldChar w:fldCharType="begin"/>
        </w:r>
        <w:r w:rsidR="00CC54EE">
          <w:rPr>
            <w:noProof/>
            <w:webHidden/>
          </w:rPr>
          <w:instrText xml:space="preserve"> PAGEREF _Toc509838394 \h </w:instrText>
        </w:r>
        <w:r w:rsidR="00CC54EE">
          <w:rPr>
            <w:noProof/>
            <w:webHidden/>
          </w:rPr>
        </w:r>
        <w:r w:rsidR="00CC54EE">
          <w:rPr>
            <w:noProof/>
            <w:webHidden/>
          </w:rPr>
          <w:fldChar w:fldCharType="separate"/>
        </w:r>
        <w:r w:rsidR="00C135CA">
          <w:rPr>
            <w:noProof/>
            <w:webHidden/>
          </w:rPr>
          <w:t>15</w:t>
        </w:r>
        <w:r w:rsidR="00CC54EE">
          <w:rPr>
            <w:noProof/>
            <w:webHidden/>
          </w:rPr>
          <w:fldChar w:fldCharType="end"/>
        </w:r>
      </w:hyperlink>
    </w:p>
    <w:p w14:paraId="3C08B02B" w14:textId="77777777" w:rsidR="00CC54EE" w:rsidRDefault="009E633C">
      <w:pPr>
        <w:pStyle w:val="TOC3"/>
        <w:tabs>
          <w:tab w:val="right" w:leader="dot" w:pos="9350"/>
        </w:tabs>
        <w:rPr>
          <w:rFonts w:asciiTheme="minorHAnsi" w:eastAsiaTheme="minorEastAsia" w:hAnsiTheme="minorHAnsi" w:cstheme="minorBidi"/>
          <w:noProof/>
        </w:rPr>
      </w:pPr>
      <w:hyperlink w:anchor="_Toc509838395" w:history="1">
        <w:r w:rsidR="00CC54EE" w:rsidRPr="00943948">
          <w:rPr>
            <w:rStyle w:val="Hyperlink"/>
            <w:noProof/>
          </w:rPr>
          <w:t>Audience Profiles</w:t>
        </w:r>
        <w:r w:rsidR="00CC54EE">
          <w:rPr>
            <w:noProof/>
            <w:webHidden/>
          </w:rPr>
          <w:tab/>
        </w:r>
        <w:r w:rsidR="00CC54EE">
          <w:rPr>
            <w:noProof/>
            <w:webHidden/>
          </w:rPr>
          <w:fldChar w:fldCharType="begin"/>
        </w:r>
        <w:r w:rsidR="00CC54EE">
          <w:rPr>
            <w:noProof/>
            <w:webHidden/>
          </w:rPr>
          <w:instrText xml:space="preserve"> PAGEREF _Toc509838395 \h </w:instrText>
        </w:r>
        <w:r w:rsidR="00CC54EE">
          <w:rPr>
            <w:noProof/>
            <w:webHidden/>
          </w:rPr>
        </w:r>
        <w:r w:rsidR="00CC54EE">
          <w:rPr>
            <w:noProof/>
            <w:webHidden/>
          </w:rPr>
          <w:fldChar w:fldCharType="separate"/>
        </w:r>
        <w:r w:rsidR="00C135CA">
          <w:rPr>
            <w:noProof/>
            <w:webHidden/>
          </w:rPr>
          <w:t>15</w:t>
        </w:r>
        <w:r w:rsidR="00CC54EE">
          <w:rPr>
            <w:noProof/>
            <w:webHidden/>
          </w:rPr>
          <w:fldChar w:fldCharType="end"/>
        </w:r>
      </w:hyperlink>
    </w:p>
    <w:p w14:paraId="345B2CB3" w14:textId="77777777" w:rsidR="00CC54EE" w:rsidRDefault="009E633C">
      <w:pPr>
        <w:pStyle w:val="TOC2"/>
        <w:tabs>
          <w:tab w:val="right" w:leader="dot" w:pos="9350"/>
        </w:tabs>
        <w:rPr>
          <w:rFonts w:asciiTheme="minorHAnsi" w:eastAsiaTheme="minorEastAsia" w:hAnsiTheme="minorHAnsi" w:cstheme="minorBidi"/>
          <w:noProof/>
        </w:rPr>
      </w:pPr>
      <w:hyperlink w:anchor="_Toc509838396" w:history="1">
        <w:r w:rsidR="00CC54EE" w:rsidRPr="00943948">
          <w:rPr>
            <w:rStyle w:val="Hyperlink"/>
            <w:noProof/>
          </w:rPr>
          <w:t>Behavior Change Objectives</w:t>
        </w:r>
        <w:r w:rsidR="00CC54EE">
          <w:rPr>
            <w:noProof/>
            <w:webHidden/>
          </w:rPr>
          <w:tab/>
        </w:r>
        <w:r w:rsidR="00CC54EE">
          <w:rPr>
            <w:noProof/>
            <w:webHidden/>
          </w:rPr>
          <w:fldChar w:fldCharType="begin"/>
        </w:r>
        <w:r w:rsidR="00CC54EE">
          <w:rPr>
            <w:noProof/>
            <w:webHidden/>
          </w:rPr>
          <w:instrText xml:space="preserve"> PAGEREF _Toc509838396 \h </w:instrText>
        </w:r>
        <w:r w:rsidR="00CC54EE">
          <w:rPr>
            <w:noProof/>
            <w:webHidden/>
          </w:rPr>
        </w:r>
        <w:r w:rsidR="00CC54EE">
          <w:rPr>
            <w:noProof/>
            <w:webHidden/>
          </w:rPr>
          <w:fldChar w:fldCharType="separate"/>
        </w:r>
        <w:r w:rsidR="00C135CA">
          <w:rPr>
            <w:noProof/>
            <w:webHidden/>
          </w:rPr>
          <w:t>16</w:t>
        </w:r>
        <w:r w:rsidR="00CC54EE">
          <w:rPr>
            <w:noProof/>
            <w:webHidden/>
          </w:rPr>
          <w:fldChar w:fldCharType="end"/>
        </w:r>
      </w:hyperlink>
    </w:p>
    <w:p w14:paraId="28CEA905" w14:textId="77777777" w:rsidR="00CC54EE" w:rsidRDefault="009E633C">
      <w:pPr>
        <w:pStyle w:val="TOC2"/>
        <w:tabs>
          <w:tab w:val="right" w:leader="dot" w:pos="9350"/>
        </w:tabs>
        <w:rPr>
          <w:rFonts w:asciiTheme="minorHAnsi" w:eastAsiaTheme="minorEastAsia" w:hAnsiTheme="minorHAnsi" w:cstheme="minorBidi"/>
          <w:noProof/>
        </w:rPr>
      </w:pPr>
      <w:hyperlink w:anchor="_Toc509838397" w:history="1">
        <w:r w:rsidR="00CC54EE" w:rsidRPr="00943948">
          <w:rPr>
            <w:rStyle w:val="Hyperlink"/>
            <w:noProof/>
          </w:rPr>
          <w:t>Social Change Themes</w:t>
        </w:r>
        <w:r w:rsidR="00CC54EE">
          <w:rPr>
            <w:noProof/>
            <w:webHidden/>
          </w:rPr>
          <w:tab/>
        </w:r>
        <w:r w:rsidR="00CC54EE">
          <w:rPr>
            <w:noProof/>
            <w:webHidden/>
          </w:rPr>
          <w:fldChar w:fldCharType="begin"/>
        </w:r>
        <w:r w:rsidR="00CC54EE">
          <w:rPr>
            <w:noProof/>
            <w:webHidden/>
          </w:rPr>
          <w:instrText xml:space="preserve"> PAGEREF _Toc509838397 \h </w:instrText>
        </w:r>
        <w:r w:rsidR="00CC54EE">
          <w:rPr>
            <w:noProof/>
            <w:webHidden/>
          </w:rPr>
        </w:r>
        <w:r w:rsidR="00CC54EE">
          <w:rPr>
            <w:noProof/>
            <w:webHidden/>
          </w:rPr>
          <w:fldChar w:fldCharType="separate"/>
        </w:r>
        <w:r w:rsidR="00C135CA">
          <w:rPr>
            <w:noProof/>
            <w:webHidden/>
          </w:rPr>
          <w:t>18</w:t>
        </w:r>
        <w:r w:rsidR="00CC54EE">
          <w:rPr>
            <w:noProof/>
            <w:webHidden/>
          </w:rPr>
          <w:fldChar w:fldCharType="end"/>
        </w:r>
      </w:hyperlink>
    </w:p>
    <w:p w14:paraId="1B36DE10" w14:textId="77777777" w:rsidR="00CC54EE" w:rsidRDefault="009E633C">
      <w:pPr>
        <w:pStyle w:val="TOC1"/>
        <w:rPr>
          <w:rFonts w:asciiTheme="minorHAnsi" w:eastAsiaTheme="minorEastAsia" w:hAnsiTheme="minorHAnsi" w:cstheme="minorBidi"/>
          <w:noProof/>
        </w:rPr>
      </w:pPr>
      <w:hyperlink w:anchor="_Toc509838398" w:history="1">
        <w:r w:rsidR="00CC54EE" w:rsidRPr="00943948">
          <w:rPr>
            <w:rStyle w:val="Hyperlink"/>
            <w:noProof/>
          </w:rPr>
          <w:t>Part 4: Plan Implementation</w:t>
        </w:r>
        <w:r w:rsidR="00CC54EE">
          <w:rPr>
            <w:noProof/>
            <w:webHidden/>
          </w:rPr>
          <w:tab/>
        </w:r>
        <w:r w:rsidR="00CC54EE">
          <w:rPr>
            <w:noProof/>
            <w:webHidden/>
          </w:rPr>
          <w:fldChar w:fldCharType="begin"/>
        </w:r>
        <w:r w:rsidR="00CC54EE">
          <w:rPr>
            <w:noProof/>
            <w:webHidden/>
          </w:rPr>
          <w:instrText xml:space="preserve"> PAGEREF _Toc509838398 \h </w:instrText>
        </w:r>
        <w:r w:rsidR="00CC54EE">
          <w:rPr>
            <w:noProof/>
            <w:webHidden/>
          </w:rPr>
        </w:r>
        <w:r w:rsidR="00CC54EE">
          <w:rPr>
            <w:noProof/>
            <w:webHidden/>
          </w:rPr>
          <w:fldChar w:fldCharType="separate"/>
        </w:r>
        <w:r w:rsidR="00C135CA">
          <w:rPr>
            <w:noProof/>
            <w:webHidden/>
          </w:rPr>
          <w:t>19</w:t>
        </w:r>
        <w:r w:rsidR="00CC54EE">
          <w:rPr>
            <w:noProof/>
            <w:webHidden/>
          </w:rPr>
          <w:fldChar w:fldCharType="end"/>
        </w:r>
      </w:hyperlink>
    </w:p>
    <w:p w14:paraId="22F1DCF6" w14:textId="77777777" w:rsidR="00CC54EE" w:rsidRDefault="009E633C">
      <w:pPr>
        <w:pStyle w:val="TOC2"/>
        <w:tabs>
          <w:tab w:val="right" w:leader="dot" w:pos="9350"/>
        </w:tabs>
        <w:rPr>
          <w:rFonts w:asciiTheme="minorHAnsi" w:eastAsiaTheme="minorEastAsia" w:hAnsiTheme="minorHAnsi" w:cstheme="minorBidi"/>
          <w:noProof/>
        </w:rPr>
      </w:pPr>
      <w:hyperlink w:anchor="_Toc509838399" w:history="1">
        <w:r w:rsidR="00CC54EE" w:rsidRPr="00943948">
          <w:rPr>
            <w:rStyle w:val="Hyperlink"/>
            <w:noProof/>
          </w:rPr>
          <w:t>SBCC Strategic Approaches</w:t>
        </w:r>
        <w:r w:rsidR="00CC54EE">
          <w:rPr>
            <w:noProof/>
            <w:webHidden/>
          </w:rPr>
          <w:tab/>
        </w:r>
        <w:r w:rsidR="00CC54EE">
          <w:rPr>
            <w:noProof/>
            <w:webHidden/>
          </w:rPr>
          <w:fldChar w:fldCharType="begin"/>
        </w:r>
        <w:r w:rsidR="00CC54EE">
          <w:rPr>
            <w:noProof/>
            <w:webHidden/>
          </w:rPr>
          <w:instrText xml:space="preserve"> PAGEREF _Toc509838399 \h </w:instrText>
        </w:r>
        <w:r w:rsidR="00CC54EE">
          <w:rPr>
            <w:noProof/>
            <w:webHidden/>
          </w:rPr>
        </w:r>
        <w:r w:rsidR="00CC54EE">
          <w:rPr>
            <w:noProof/>
            <w:webHidden/>
          </w:rPr>
          <w:fldChar w:fldCharType="separate"/>
        </w:r>
        <w:r w:rsidR="00C135CA">
          <w:rPr>
            <w:noProof/>
            <w:webHidden/>
          </w:rPr>
          <w:t>19</w:t>
        </w:r>
        <w:r w:rsidR="00CC54EE">
          <w:rPr>
            <w:noProof/>
            <w:webHidden/>
          </w:rPr>
          <w:fldChar w:fldCharType="end"/>
        </w:r>
      </w:hyperlink>
    </w:p>
    <w:p w14:paraId="33B69858" w14:textId="77777777" w:rsidR="00CC54EE" w:rsidRDefault="009E633C">
      <w:pPr>
        <w:pStyle w:val="TOC3"/>
        <w:tabs>
          <w:tab w:val="right" w:leader="dot" w:pos="9350"/>
        </w:tabs>
        <w:rPr>
          <w:rFonts w:asciiTheme="minorHAnsi" w:eastAsiaTheme="minorEastAsia" w:hAnsiTheme="minorHAnsi" w:cstheme="minorBidi"/>
          <w:noProof/>
        </w:rPr>
      </w:pPr>
      <w:hyperlink w:anchor="_Toc509838400" w:history="1">
        <w:r w:rsidR="00CC54EE" w:rsidRPr="00943948">
          <w:rPr>
            <w:rStyle w:val="Hyperlink"/>
            <w:noProof/>
          </w:rPr>
          <w:t xml:space="preserve">Project activities for strategic approaches: </w:t>
        </w:r>
        <w:r w:rsidR="00CC54EE" w:rsidRPr="00943948">
          <w:rPr>
            <w:rStyle w:val="Hyperlink"/>
            <w:iCs/>
            <w:noProof/>
          </w:rPr>
          <w:t>Ongoing, planned and suggested activities</w:t>
        </w:r>
        <w:r w:rsidR="00CC54EE">
          <w:rPr>
            <w:noProof/>
            <w:webHidden/>
          </w:rPr>
          <w:tab/>
        </w:r>
        <w:r w:rsidR="00CC54EE">
          <w:rPr>
            <w:noProof/>
            <w:webHidden/>
          </w:rPr>
          <w:fldChar w:fldCharType="begin"/>
        </w:r>
        <w:r w:rsidR="00CC54EE">
          <w:rPr>
            <w:noProof/>
            <w:webHidden/>
          </w:rPr>
          <w:instrText xml:space="preserve"> PAGEREF _Toc509838400 \h </w:instrText>
        </w:r>
        <w:r w:rsidR="00CC54EE">
          <w:rPr>
            <w:noProof/>
            <w:webHidden/>
          </w:rPr>
        </w:r>
        <w:r w:rsidR="00CC54EE">
          <w:rPr>
            <w:noProof/>
            <w:webHidden/>
          </w:rPr>
          <w:fldChar w:fldCharType="separate"/>
        </w:r>
        <w:r w:rsidR="00C135CA">
          <w:rPr>
            <w:noProof/>
            <w:webHidden/>
          </w:rPr>
          <w:t>19</w:t>
        </w:r>
        <w:r w:rsidR="00CC54EE">
          <w:rPr>
            <w:noProof/>
            <w:webHidden/>
          </w:rPr>
          <w:fldChar w:fldCharType="end"/>
        </w:r>
      </w:hyperlink>
    </w:p>
    <w:p w14:paraId="7EFF2CAD" w14:textId="77777777" w:rsidR="00CC54EE" w:rsidRDefault="009E633C">
      <w:pPr>
        <w:pStyle w:val="TOC2"/>
        <w:tabs>
          <w:tab w:val="right" w:leader="dot" w:pos="9350"/>
        </w:tabs>
        <w:rPr>
          <w:rFonts w:asciiTheme="minorHAnsi" w:eastAsiaTheme="minorEastAsia" w:hAnsiTheme="minorHAnsi" w:cstheme="minorBidi"/>
          <w:noProof/>
        </w:rPr>
      </w:pPr>
      <w:hyperlink w:anchor="_Toc509838401" w:history="1">
        <w:r w:rsidR="00CC54EE" w:rsidRPr="00943948">
          <w:rPr>
            <w:rStyle w:val="Hyperlink"/>
            <w:noProof/>
          </w:rPr>
          <w:t>Table 4: Materials and Activity Matrix</w:t>
        </w:r>
        <w:r w:rsidR="00CC54EE">
          <w:rPr>
            <w:noProof/>
            <w:webHidden/>
          </w:rPr>
          <w:tab/>
        </w:r>
        <w:r w:rsidR="00CC54EE">
          <w:rPr>
            <w:noProof/>
            <w:webHidden/>
          </w:rPr>
          <w:fldChar w:fldCharType="begin"/>
        </w:r>
        <w:r w:rsidR="00CC54EE">
          <w:rPr>
            <w:noProof/>
            <w:webHidden/>
          </w:rPr>
          <w:instrText xml:space="preserve"> PAGEREF _Toc509838401 \h </w:instrText>
        </w:r>
        <w:r w:rsidR="00CC54EE">
          <w:rPr>
            <w:noProof/>
            <w:webHidden/>
          </w:rPr>
        </w:r>
        <w:r w:rsidR="00CC54EE">
          <w:rPr>
            <w:noProof/>
            <w:webHidden/>
          </w:rPr>
          <w:fldChar w:fldCharType="separate"/>
        </w:r>
        <w:r w:rsidR="00C135CA">
          <w:rPr>
            <w:noProof/>
            <w:webHidden/>
          </w:rPr>
          <w:t>20</w:t>
        </w:r>
        <w:r w:rsidR="00CC54EE">
          <w:rPr>
            <w:noProof/>
            <w:webHidden/>
          </w:rPr>
          <w:fldChar w:fldCharType="end"/>
        </w:r>
      </w:hyperlink>
    </w:p>
    <w:p w14:paraId="1E61D858" w14:textId="77777777" w:rsidR="00CC54EE" w:rsidRDefault="009E633C">
      <w:pPr>
        <w:pStyle w:val="TOC2"/>
        <w:tabs>
          <w:tab w:val="right" w:leader="dot" w:pos="9350"/>
        </w:tabs>
        <w:rPr>
          <w:rFonts w:asciiTheme="minorHAnsi" w:eastAsiaTheme="minorEastAsia" w:hAnsiTheme="minorHAnsi" w:cstheme="minorBidi"/>
          <w:noProof/>
        </w:rPr>
      </w:pPr>
      <w:hyperlink w:anchor="_Toc509838402" w:history="1">
        <w:r w:rsidR="00CC54EE" w:rsidRPr="00943948">
          <w:rPr>
            <w:rStyle w:val="Hyperlink"/>
            <w:noProof/>
          </w:rPr>
          <w:t>BCC Framework</w:t>
        </w:r>
        <w:r w:rsidR="00CC54EE">
          <w:rPr>
            <w:noProof/>
            <w:webHidden/>
          </w:rPr>
          <w:tab/>
        </w:r>
        <w:r w:rsidR="00CC54EE">
          <w:rPr>
            <w:noProof/>
            <w:webHidden/>
          </w:rPr>
          <w:fldChar w:fldCharType="begin"/>
        </w:r>
        <w:r w:rsidR="00CC54EE">
          <w:rPr>
            <w:noProof/>
            <w:webHidden/>
          </w:rPr>
          <w:instrText xml:space="preserve"> PAGEREF _Toc509838402 \h </w:instrText>
        </w:r>
        <w:r w:rsidR="00CC54EE">
          <w:rPr>
            <w:noProof/>
            <w:webHidden/>
          </w:rPr>
        </w:r>
        <w:r w:rsidR="00CC54EE">
          <w:rPr>
            <w:noProof/>
            <w:webHidden/>
          </w:rPr>
          <w:fldChar w:fldCharType="separate"/>
        </w:r>
        <w:r w:rsidR="00C135CA">
          <w:rPr>
            <w:noProof/>
            <w:webHidden/>
          </w:rPr>
          <w:t>21</w:t>
        </w:r>
        <w:r w:rsidR="00CC54EE">
          <w:rPr>
            <w:noProof/>
            <w:webHidden/>
          </w:rPr>
          <w:fldChar w:fldCharType="end"/>
        </w:r>
      </w:hyperlink>
    </w:p>
    <w:p w14:paraId="2AB5663C" w14:textId="77777777" w:rsidR="00CC54EE" w:rsidRDefault="009E633C">
      <w:pPr>
        <w:pStyle w:val="TOC2"/>
        <w:tabs>
          <w:tab w:val="right" w:leader="dot" w:pos="9350"/>
        </w:tabs>
        <w:rPr>
          <w:rFonts w:asciiTheme="minorHAnsi" w:eastAsiaTheme="minorEastAsia" w:hAnsiTheme="minorHAnsi" w:cstheme="minorBidi"/>
          <w:noProof/>
        </w:rPr>
      </w:pPr>
      <w:hyperlink w:anchor="_Toc509838403" w:history="1">
        <w:r w:rsidR="00CC54EE">
          <w:rPr>
            <w:noProof/>
            <w:webHidden/>
          </w:rPr>
          <w:tab/>
        </w:r>
        <w:r w:rsidR="00CC54EE">
          <w:rPr>
            <w:noProof/>
            <w:webHidden/>
          </w:rPr>
          <w:fldChar w:fldCharType="begin"/>
        </w:r>
        <w:r w:rsidR="00CC54EE">
          <w:rPr>
            <w:noProof/>
            <w:webHidden/>
          </w:rPr>
          <w:instrText xml:space="preserve"> PAGEREF _Toc509838403 \h </w:instrText>
        </w:r>
        <w:r w:rsidR="00CC54EE">
          <w:rPr>
            <w:noProof/>
            <w:webHidden/>
          </w:rPr>
        </w:r>
        <w:r w:rsidR="00CC54EE">
          <w:rPr>
            <w:noProof/>
            <w:webHidden/>
          </w:rPr>
          <w:fldChar w:fldCharType="separate"/>
        </w:r>
        <w:r w:rsidR="00C135CA">
          <w:rPr>
            <w:noProof/>
            <w:webHidden/>
          </w:rPr>
          <w:t>23</w:t>
        </w:r>
        <w:r w:rsidR="00CC54EE">
          <w:rPr>
            <w:noProof/>
            <w:webHidden/>
          </w:rPr>
          <w:fldChar w:fldCharType="end"/>
        </w:r>
      </w:hyperlink>
    </w:p>
    <w:p w14:paraId="0C1FE377" w14:textId="6C1230AE" w:rsidR="00CC54EE" w:rsidRDefault="009E633C">
      <w:pPr>
        <w:pStyle w:val="TOC2"/>
        <w:tabs>
          <w:tab w:val="right" w:leader="dot" w:pos="9350"/>
        </w:tabs>
        <w:rPr>
          <w:rFonts w:asciiTheme="minorHAnsi" w:eastAsiaTheme="minorEastAsia" w:hAnsiTheme="minorHAnsi" w:cstheme="minorBidi"/>
          <w:noProof/>
        </w:rPr>
      </w:pPr>
      <w:hyperlink w:anchor="_Toc509838404" w:history="1">
        <w:r w:rsidR="00CC54EE">
          <w:rPr>
            <w:noProof/>
            <w:webHidden/>
          </w:rPr>
          <w:tab/>
        </w:r>
        <w:r w:rsidR="00CC54EE">
          <w:rPr>
            <w:noProof/>
            <w:webHidden/>
          </w:rPr>
          <w:fldChar w:fldCharType="begin"/>
        </w:r>
        <w:r w:rsidR="00CC54EE">
          <w:rPr>
            <w:noProof/>
            <w:webHidden/>
          </w:rPr>
          <w:instrText xml:space="preserve"> PAGEREF _Toc509838404 \h </w:instrText>
        </w:r>
        <w:r w:rsidR="00CC54EE">
          <w:rPr>
            <w:noProof/>
            <w:webHidden/>
          </w:rPr>
        </w:r>
        <w:r w:rsidR="00CC54EE">
          <w:rPr>
            <w:noProof/>
            <w:webHidden/>
          </w:rPr>
          <w:fldChar w:fldCharType="separate"/>
        </w:r>
        <w:r w:rsidR="00C135CA">
          <w:rPr>
            <w:noProof/>
            <w:webHidden/>
          </w:rPr>
          <w:t>23</w:t>
        </w:r>
        <w:r w:rsidR="00CC54EE">
          <w:rPr>
            <w:noProof/>
            <w:webHidden/>
          </w:rPr>
          <w:fldChar w:fldCharType="end"/>
        </w:r>
      </w:hyperlink>
    </w:p>
    <w:p w14:paraId="3E6613A3" w14:textId="77777777" w:rsidR="00CC54EE" w:rsidRDefault="009E633C">
      <w:pPr>
        <w:pStyle w:val="TOC2"/>
        <w:tabs>
          <w:tab w:val="right" w:leader="dot" w:pos="9350"/>
        </w:tabs>
        <w:rPr>
          <w:rFonts w:asciiTheme="minorHAnsi" w:eastAsiaTheme="minorEastAsia" w:hAnsiTheme="minorHAnsi" w:cstheme="minorBidi"/>
          <w:noProof/>
        </w:rPr>
      </w:pPr>
      <w:hyperlink w:anchor="_Toc509838405" w:history="1">
        <w:r w:rsidR="00CC54EE" w:rsidRPr="00943948">
          <w:rPr>
            <w:rStyle w:val="Hyperlink"/>
            <w:noProof/>
          </w:rPr>
          <w:t>Community Engagement</w:t>
        </w:r>
        <w:r w:rsidR="00CC54EE">
          <w:rPr>
            <w:noProof/>
            <w:webHidden/>
          </w:rPr>
          <w:tab/>
        </w:r>
        <w:r w:rsidR="00CC54EE">
          <w:rPr>
            <w:noProof/>
            <w:webHidden/>
          </w:rPr>
          <w:fldChar w:fldCharType="begin"/>
        </w:r>
        <w:r w:rsidR="00CC54EE">
          <w:rPr>
            <w:noProof/>
            <w:webHidden/>
          </w:rPr>
          <w:instrText xml:space="preserve"> PAGEREF _Toc509838405 \h </w:instrText>
        </w:r>
        <w:r w:rsidR="00CC54EE">
          <w:rPr>
            <w:noProof/>
            <w:webHidden/>
          </w:rPr>
        </w:r>
        <w:r w:rsidR="00CC54EE">
          <w:rPr>
            <w:noProof/>
            <w:webHidden/>
          </w:rPr>
          <w:fldChar w:fldCharType="separate"/>
        </w:r>
        <w:r w:rsidR="00C135CA">
          <w:rPr>
            <w:noProof/>
            <w:webHidden/>
          </w:rPr>
          <w:t>23</w:t>
        </w:r>
        <w:r w:rsidR="00CC54EE">
          <w:rPr>
            <w:noProof/>
            <w:webHidden/>
          </w:rPr>
          <w:fldChar w:fldCharType="end"/>
        </w:r>
      </w:hyperlink>
    </w:p>
    <w:p w14:paraId="6D0C3206" w14:textId="77777777" w:rsidR="00CC54EE" w:rsidRDefault="009E633C">
      <w:pPr>
        <w:pStyle w:val="TOC3"/>
        <w:tabs>
          <w:tab w:val="right" w:leader="dot" w:pos="9350"/>
        </w:tabs>
        <w:rPr>
          <w:rFonts w:asciiTheme="minorHAnsi" w:eastAsiaTheme="minorEastAsia" w:hAnsiTheme="minorHAnsi" w:cstheme="minorBidi"/>
          <w:noProof/>
        </w:rPr>
      </w:pPr>
      <w:hyperlink w:anchor="_Toc509838406" w:history="1">
        <w:r w:rsidR="00CC54EE" w:rsidRPr="00943948">
          <w:rPr>
            <w:rStyle w:val="Hyperlink"/>
            <w:noProof/>
          </w:rPr>
          <w:t>Activities for SPRING’s community engagement:</w:t>
        </w:r>
        <w:r w:rsidR="00CC54EE">
          <w:rPr>
            <w:noProof/>
            <w:webHidden/>
          </w:rPr>
          <w:tab/>
        </w:r>
        <w:r w:rsidR="00CC54EE">
          <w:rPr>
            <w:noProof/>
            <w:webHidden/>
          </w:rPr>
          <w:fldChar w:fldCharType="begin"/>
        </w:r>
        <w:r w:rsidR="00CC54EE">
          <w:rPr>
            <w:noProof/>
            <w:webHidden/>
          </w:rPr>
          <w:instrText xml:space="preserve"> PAGEREF _Toc509838406 \h </w:instrText>
        </w:r>
        <w:r w:rsidR="00CC54EE">
          <w:rPr>
            <w:noProof/>
            <w:webHidden/>
          </w:rPr>
        </w:r>
        <w:r w:rsidR="00CC54EE">
          <w:rPr>
            <w:noProof/>
            <w:webHidden/>
          </w:rPr>
          <w:fldChar w:fldCharType="separate"/>
        </w:r>
        <w:r w:rsidR="00C135CA">
          <w:rPr>
            <w:noProof/>
            <w:webHidden/>
          </w:rPr>
          <w:t>24</w:t>
        </w:r>
        <w:r w:rsidR="00CC54EE">
          <w:rPr>
            <w:noProof/>
            <w:webHidden/>
          </w:rPr>
          <w:fldChar w:fldCharType="end"/>
        </w:r>
      </w:hyperlink>
    </w:p>
    <w:p w14:paraId="07E7F9E8" w14:textId="77777777" w:rsidR="00CC54EE" w:rsidRDefault="009E633C">
      <w:pPr>
        <w:pStyle w:val="TOC1"/>
        <w:rPr>
          <w:rFonts w:asciiTheme="minorHAnsi" w:eastAsiaTheme="minorEastAsia" w:hAnsiTheme="minorHAnsi" w:cstheme="minorBidi"/>
          <w:noProof/>
        </w:rPr>
      </w:pPr>
      <w:hyperlink w:anchor="_Toc509838407" w:history="1">
        <w:r w:rsidR="00CC54EE" w:rsidRPr="00943948">
          <w:rPr>
            <w:rStyle w:val="Hyperlink"/>
            <w:noProof/>
          </w:rPr>
          <w:t>Appendix A: SPRING Partnerships</w:t>
        </w:r>
        <w:r w:rsidR="00CC54EE">
          <w:rPr>
            <w:noProof/>
            <w:webHidden/>
          </w:rPr>
          <w:tab/>
        </w:r>
        <w:r w:rsidR="00CC54EE">
          <w:rPr>
            <w:noProof/>
            <w:webHidden/>
          </w:rPr>
          <w:fldChar w:fldCharType="begin"/>
        </w:r>
        <w:r w:rsidR="00CC54EE">
          <w:rPr>
            <w:noProof/>
            <w:webHidden/>
          </w:rPr>
          <w:instrText xml:space="preserve"> PAGEREF _Toc509838407 \h </w:instrText>
        </w:r>
        <w:r w:rsidR="00CC54EE">
          <w:rPr>
            <w:noProof/>
            <w:webHidden/>
          </w:rPr>
        </w:r>
        <w:r w:rsidR="00CC54EE">
          <w:rPr>
            <w:noProof/>
            <w:webHidden/>
          </w:rPr>
          <w:fldChar w:fldCharType="separate"/>
        </w:r>
        <w:r w:rsidR="00C135CA">
          <w:rPr>
            <w:noProof/>
            <w:webHidden/>
          </w:rPr>
          <w:t>25</w:t>
        </w:r>
        <w:r w:rsidR="00CC54EE">
          <w:rPr>
            <w:noProof/>
            <w:webHidden/>
          </w:rPr>
          <w:fldChar w:fldCharType="end"/>
        </w:r>
      </w:hyperlink>
    </w:p>
    <w:p w14:paraId="696AF825" w14:textId="77777777" w:rsidR="00CC54EE" w:rsidRDefault="009E633C">
      <w:pPr>
        <w:pStyle w:val="TOC3"/>
        <w:tabs>
          <w:tab w:val="right" w:leader="dot" w:pos="9350"/>
        </w:tabs>
        <w:rPr>
          <w:rFonts w:asciiTheme="minorHAnsi" w:eastAsiaTheme="minorEastAsia" w:hAnsiTheme="minorHAnsi" w:cstheme="minorBidi"/>
          <w:noProof/>
        </w:rPr>
      </w:pPr>
      <w:hyperlink w:anchor="_Toc509838408" w:history="1">
        <w:r w:rsidR="00CC54EE" w:rsidRPr="00943948">
          <w:rPr>
            <w:rStyle w:val="Hyperlink"/>
            <w:noProof/>
          </w:rPr>
          <w:t>Department of Agriculture of GOB</w:t>
        </w:r>
        <w:r w:rsidR="00CC54EE">
          <w:rPr>
            <w:noProof/>
            <w:webHidden/>
          </w:rPr>
          <w:tab/>
        </w:r>
        <w:r w:rsidR="00CC54EE">
          <w:rPr>
            <w:noProof/>
            <w:webHidden/>
          </w:rPr>
          <w:fldChar w:fldCharType="begin"/>
        </w:r>
        <w:r w:rsidR="00CC54EE">
          <w:rPr>
            <w:noProof/>
            <w:webHidden/>
          </w:rPr>
          <w:instrText xml:space="preserve"> PAGEREF _Toc509838408 \h </w:instrText>
        </w:r>
        <w:r w:rsidR="00CC54EE">
          <w:rPr>
            <w:noProof/>
            <w:webHidden/>
          </w:rPr>
        </w:r>
        <w:r w:rsidR="00CC54EE">
          <w:rPr>
            <w:noProof/>
            <w:webHidden/>
          </w:rPr>
          <w:fldChar w:fldCharType="separate"/>
        </w:r>
        <w:r w:rsidR="00C135CA">
          <w:rPr>
            <w:noProof/>
            <w:webHidden/>
          </w:rPr>
          <w:t>25</w:t>
        </w:r>
        <w:r w:rsidR="00CC54EE">
          <w:rPr>
            <w:noProof/>
            <w:webHidden/>
          </w:rPr>
          <w:fldChar w:fldCharType="end"/>
        </w:r>
      </w:hyperlink>
    </w:p>
    <w:p w14:paraId="47BE8C7E" w14:textId="77777777" w:rsidR="00CC54EE" w:rsidRDefault="009E633C">
      <w:pPr>
        <w:pStyle w:val="TOC3"/>
        <w:tabs>
          <w:tab w:val="right" w:leader="dot" w:pos="9350"/>
        </w:tabs>
        <w:rPr>
          <w:rFonts w:asciiTheme="minorHAnsi" w:eastAsiaTheme="minorEastAsia" w:hAnsiTheme="minorHAnsi" w:cstheme="minorBidi"/>
          <w:noProof/>
        </w:rPr>
      </w:pPr>
      <w:hyperlink w:anchor="_Toc509838409" w:history="1">
        <w:r w:rsidR="00CC54EE" w:rsidRPr="00943948">
          <w:rPr>
            <w:rStyle w:val="Hyperlink"/>
            <w:noProof/>
          </w:rPr>
          <w:t>Agriculture Information Services</w:t>
        </w:r>
        <w:r w:rsidR="00CC54EE">
          <w:rPr>
            <w:noProof/>
            <w:webHidden/>
          </w:rPr>
          <w:tab/>
        </w:r>
        <w:r w:rsidR="00CC54EE">
          <w:rPr>
            <w:noProof/>
            <w:webHidden/>
          </w:rPr>
          <w:fldChar w:fldCharType="begin"/>
        </w:r>
        <w:r w:rsidR="00CC54EE">
          <w:rPr>
            <w:noProof/>
            <w:webHidden/>
          </w:rPr>
          <w:instrText xml:space="preserve"> PAGEREF _Toc509838409 \h </w:instrText>
        </w:r>
        <w:r w:rsidR="00CC54EE">
          <w:rPr>
            <w:noProof/>
            <w:webHidden/>
          </w:rPr>
        </w:r>
        <w:r w:rsidR="00CC54EE">
          <w:rPr>
            <w:noProof/>
            <w:webHidden/>
          </w:rPr>
          <w:fldChar w:fldCharType="separate"/>
        </w:r>
        <w:r w:rsidR="00C135CA">
          <w:rPr>
            <w:noProof/>
            <w:webHidden/>
          </w:rPr>
          <w:t>25</w:t>
        </w:r>
        <w:r w:rsidR="00CC54EE">
          <w:rPr>
            <w:noProof/>
            <w:webHidden/>
          </w:rPr>
          <w:fldChar w:fldCharType="end"/>
        </w:r>
      </w:hyperlink>
    </w:p>
    <w:p w14:paraId="74208A92" w14:textId="77777777" w:rsidR="00CC54EE" w:rsidRDefault="009E633C">
      <w:pPr>
        <w:pStyle w:val="TOC3"/>
        <w:tabs>
          <w:tab w:val="right" w:leader="dot" w:pos="9350"/>
        </w:tabs>
        <w:rPr>
          <w:rFonts w:asciiTheme="minorHAnsi" w:eastAsiaTheme="minorEastAsia" w:hAnsiTheme="minorHAnsi" w:cstheme="minorBidi"/>
          <w:noProof/>
        </w:rPr>
      </w:pPr>
      <w:hyperlink w:anchor="_Toc509838410" w:history="1">
        <w:r w:rsidR="00CC54EE" w:rsidRPr="00943948">
          <w:rPr>
            <w:rStyle w:val="Hyperlink"/>
            <w:noProof/>
          </w:rPr>
          <w:t>Ministry of Health and Family Welfare</w:t>
        </w:r>
        <w:r w:rsidR="00CC54EE">
          <w:rPr>
            <w:noProof/>
            <w:webHidden/>
          </w:rPr>
          <w:tab/>
        </w:r>
        <w:r w:rsidR="00CC54EE">
          <w:rPr>
            <w:noProof/>
            <w:webHidden/>
          </w:rPr>
          <w:fldChar w:fldCharType="begin"/>
        </w:r>
        <w:r w:rsidR="00CC54EE">
          <w:rPr>
            <w:noProof/>
            <w:webHidden/>
          </w:rPr>
          <w:instrText xml:space="preserve"> PAGEREF _Toc509838410 \h </w:instrText>
        </w:r>
        <w:r w:rsidR="00CC54EE">
          <w:rPr>
            <w:noProof/>
            <w:webHidden/>
          </w:rPr>
        </w:r>
        <w:r w:rsidR="00CC54EE">
          <w:rPr>
            <w:noProof/>
            <w:webHidden/>
          </w:rPr>
          <w:fldChar w:fldCharType="separate"/>
        </w:r>
        <w:r w:rsidR="00C135CA">
          <w:rPr>
            <w:noProof/>
            <w:webHidden/>
          </w:rPr>
          <w:t>25</w:t>
        </w:r>
        <w:r w:rsidR="00CC54EE">
          <w:rPr>
            <w:noProof/>
            <w:webHidden/>
          </w:rPr>
          <w:fldChar w:fldCharType="end"/>
        </w:r>
      </w:hyperlink>
    </w:p>
    <w:p w14:paraId="1F710A36" w14:textId="77777777" w:rsidR="00CC54EE" w:rsidRDefault="009E633C">
      <w:pPr>
        <w:pStyle w:val="TOC3"/>
        <w:tabs>
          <w:tab w:val="right" w:leader="dot" w:pos="9350"/>
        </w:tabs>
        <w:rPr>
          <w:rFonts w:asciiTheme="minorHAnsi" w:eastAsiaTheme="minorEastAsia" w:hAnsiTheme="minorHAnsi" w:cstheme="minorBidi"/>
          <w:noProof/>
        </w:rPr>
      </w:pPr>
      <w:hyperlink w:anchor="_Toc509838411" w:history="1">
        <w:r w:rsidR="00CC54EE" w:rsidRPr="00943948">
          <w:rPr>
            <w:rStyle w:val="Hyperlink"/>
            <w:noProof/>
          </w:rPr>
          <w:t>Community Clinic and National Nutrition Services:</w:t>
        </w:r>
        <w:r w:rsidR="00CC54EE">
          <w:rPr>
            <w:noProof/>
            <w:webHidden/>
          </w:rPr>
          <w:tab/>
        </w:r>
        <w:r w:rsidR="00CC54EE">
          <w:rPr>
            <w:noProof/>
            <w:webHidden/>
          </w:rPr>
          <w:fldChar w:fldCharType="begin"/>
        </w:r>
        <w:r w:rsidR="00CC54EE">
          <w:rPr>
            <w:noProof/>
            <w:webHidden/>
          </w:rPr>
          <w:instrText xml:space="preserve"> PAGEREF _Toc509838411 \h </w:instrText>
        </w:r>
        <w:r w:rsidR="00CC54EE">
          <w:rPr>
            <w:noProof/>
            <w:webHidden/>
          </w:rPr>
        </w:r>
        <w:r w:rsidR="00CC54EE">
          <w:rPr>
            <w:noProof/>
            <w:webHidden/>
          </w:rPr>
          <w:fldChar w:fldCharType="separate"/>
        </w:r>
        <w:r w:rsidR="00C135CA">
          <w:rPr>
            <w:noProof/>
            <w:webHidden/>
          </w:rPr>
          <w:t>26</w:t>
        </w:r>
        <w:r w:rsidR="00CC54EE">
          <w:rPr>
            <w:noProof/>
            <w:webHidden/>
          </w:rPr>
          <w:fldChar w:fldCharType="end"/>
        </w:r>
      </w:hyperlink>
    </w:p>
    <w:p w14:paraId="4EA1872B" w14:textId="77777777" w:rsidR="00CC54EE" w:rsidRDefault="009E633C">
      <w:pPr>
        <w:pStyle w:val="TOC3"/>
        <w:tabs>
          <w:tab w:val="right" w:leader="dot" w:pos="9350"/>
        </w:tabs>
        <w:rPr>
          <w:rFonts w:asciiTheme="minorHAnsi" w:eastAsiaTheme="minorEastAsia" w:hAnsiTheme="minorHAnsi" w:cstheme="minorBidi"/>
          <w:noProof/>
        </w:rPr>
      </w:pPr>
      <w:hyperlink w:anchor="_Toc509838412" w:history="1">
        <w:r w:rsidR="00CC54EE" w:rsidRPr="00943948">
          <w:rPr>
            <w:rStyle w:val="Hyperlink"/>
            <w:noProof/>
          </w:rPr>
          <w:t>Alive &amp; Thrive and SHIKHA:</w:t>
        </w:r>
        <w:r w:rsidR="00CC54EE">
          <w:rPr>
            <w:noProof/>
            <w:webHidden/>
          </w:rPr>
          <w:tab/>
        </w:r>
        <w:r w:rsidR="00CC54EE">
          <w:rPr>
            <w:noProof/>
            <w:webHidden/>
          </w:rPr>
          <w:fldChar w:fldCharType="begin"/>
        </w:r>
        <w:r w:rsidR="00CC54EE">
          <w:rPr>
            <w:noProof/>
            <w:webHidden/>
          </w:rPr>
          <w:instrText xml:space="preserve"> PAGEREF _Toc509838412 \h </w:instrText>
        </w:r>
        <w:r w:rsidR="00CC54EE">
          <w:rPr>
            <w:noProof/>
            <w:webHidden/>
          </w:rPr>
        </w:r>
        <w:r w:rsidR="00CC54EE">
          <w:rPr>
            <w:noProof/>
            <w:webHidden/>
          </w:rPr>
          <w:fldChar w:fldCharType="separate"/>
        </w:r>
        <w:r w:rsidR="00C135CA">
          <w:rPr>
            <w:noProof/>
            <w:webHidden/>
          </w:rPr>
          <w:t>26</w:t>
        </w:r>
        <w:r w:rsidR="00CC54EE">
          <w:rPr>
            <w:noProof/>
            <w:webHidden/>
          </w:rPr>
          <w:fldChar w:fldCharType="end"/>
        </w:r>
      </w:hyperlink>
    </w:p>
    <w:p w14:paraId="25CB5663" w14:textId="77777777" w:rsidR="00CC54EE" w:rsidRDefault="009E633C">
      <w:pPr>
        <w:pStyle w:val="TOC3"/>
        <w:tabs>
          <w:tab w:val="right" w:leader="dot" w:pos="9350"/>
        </w:tabs>
        <w:rPr>
          <w:rFonts w:asciiTheme="minorHAnsi" w:eastAsiaTheme="minorEastAsia" w:hAnsiTheme="minorHAnsi" w:cstheme="minorBidi"/>
          <w:noProof/>
        </w:rPr>
      </w:pPr>
      <w:hyperlink w:anchor="_Toc509838413" w:history="1">
        <w:r w:rsidR="00CC54EE" w:rsidRPr="00943948">
          <w:rPr>
            <w:rStyle w:val="Hyperlink"/>
            <w:noProof/>
          </w:rPr>
          <w:t>The USAID Aquaculture Project/AIN</w:t>
        </w:r>
        <w:r w:rsidR="00CC54EE">
          <w:rPr>
            <w:noProof/>
            <w:webHidden/>
          </w:rPr>
          <w:tab/>
        </w:r>
        <w:r w:rsidR="00CC54EE">
          <w:rPr>
            <w:noProof/>
            <w:webHidden/>
          </w:rPr>
          <w:fldChar w:fldCharType="begin"/>
        </w:r>
        <w:r w:rsidR="00CC54EE">
          <w:rPr>
            <w:noProof/>
            <w:webHidden/>
          </w:rPr>
          <w:instrText xml:space="preserve"> PAGEREF _Toc509838413 \h </w:instrText>
        </w:r>
        <w:r w:rsidR="00CC54EE">
          <w:rPr>
            <w:noProof/>
            <w:webHidden/>
          </w:rPr>
        </w:r>
        <w:r w:rsidR="00CC54EE">
          <w:rPr>
            <w:noProof/>
            <w:webHidden/>
          </w:rPr>
          <w:fldChar w:fldCharType="separate"/>
        </w:r>
        <w:r w:rsidR="00C135CA">
          <w:rPr>
            <w:noProof/>
            <w:webHidden/>
          </w:rPr>
          <w:t>27</w:t>
        </w:r>
        <w:r w:rsidR="00CC54EE">
          <w:rPr>
            <w:noProof/>
            <w:webHidden/>
          </w:rPr>
          <w:fldChar w:fldCharType="end"/>
        </w:r>
      </w:hyperlink>
    </w:p>
    <w:p w14:paraId="04BDDEAC" w14:textId="77777777" w:rsidR="00CC54EE" w:rsidRDefault="009E633C">
      <w:pPr>
        <w:pStyle w:val="TOC3"/>
        <w:tabs>
          <w:tab w:val="right" w:leader="dot" w:pos="9350"/>
        </w:tabs>
        <w:rPr>
          <w:rFonts w:asciiTheme="minorHAnsi" w:eastAsiaTheme="minorEastAsia" w:hAnsiTheme="minorHAnsi" w:cstheme="minorBidi"/>
          <w:noProof/>
        </w:rPr>
      </w:pPr>
      <w:hyperlink w:anchor="_Toc509838414" w:history="1">
        <w:r w:rsidR="00CC54EE" w:rsidRPr="00943948">
          <w:rPr>
            <w:rStyle w:val="Hyperlink"/>
            <w:noProof/>
          </w:rPr>
          <w:t>WASHplus:</w:t>
        </w:r>
        <w:r w:rsidR="00CC54EE">
          <w:rPr>
            <w:noProof/>
            <w:webHidden/>
          </w:rPr>
          <w:tab/>
        </w:r>
        <w:r w:rsidR="00CC54EE">
          <w:rPr>
            <w:noProof/>
            <w:webHidden/>
          </w:rPr>
          <w:fldChar w:fldCharType="begin"/>
        </w:r>
        <w:r w:rsidR="00CC54EE">
          <w:rPr>
            <w:noProof/>
            <w:webHidden/>
          </w:rPr>
          <w:instrText xml:space="preserve"> PAGEREF _Toc509838414 \h </w:instrText>
        </w:r>
        <w:r w:rsidR="00CC54EE">
          <w:rPr>
            <w:noProof/>
            <w:webHidden/>
          </w:rPr>
        </w:r>
        <w:r w:rsidR="00CC54EE">
          <w:rPr>
            <w:noProof/>
            <w:webHidden/>
          </w:rPr>
          <w:fldChar w:fldCharType="separate"/>
        </w:r>
        <w:r w:rsidR="00C135CA">
          <w:rPr>
            <w:noProof/>
            <w:webHidden/>
          </w:rPr>
          <w:t>27</w:t>
        </w:r>
        <w:r w:rsidR="00CC54EE">
          <w:rPr>
            <w:noProof/>
            <w:webHidden/>
          </w:rPr>
          <w:fldChar w:fldCharType="end"/>
        </w:r>
      </w:hyperlink>
    </w:p>
    <w:p w14:paraId="031423A3" w14:textId="77777777" w:rsidR="00CC54EE" w:rsidRDefault="009E633C">
      <w:pPr>
        <w:pStyle w:val="TOC3"/>
        <w:tabs>
          <w:tab w:val="right" w:leader="dot" w:pos="9350"/>
        </w:tabs>
        <w:rPr>
          <w:rFonts w:asciiTheme="minorHAnsi" w:eastAsiaTheme="minorEastAsia" w:hAnsiTheme="minorHAnsi" w:cstheme="minorBidi"/>
          <w:noProof/>
        </w:rPr>
      </w:pPr>
      <w:hyperlink w:anchor="_Toc509838415" w:history="1">
        <w:r w:rsidR="00CC54EE" w:rsidRPr="00943948">
          <w:rPr>
            <w:rStyle w:val="Hyperlink"/>
            <w:noProof/>
          </w:rPr>
          <w:t>Sisimpur (Sesame Workshop)</w:t>
        </w:r>
        <w:r w:rsidR="00CC54EE">
          <w:rPr>
            <w:noProof/>
            <w:webHidden/>
          </w:rPr>
          <w:tab/>
        </w:r>
        <w:r w:rsidR="00CC54EE">
          <w:rPr>
            <w:noProof/>
            <w:webHidden/>
          </w:rPr>
          <w:fldChar w:fldCharType="begin"/>
        </w:r>
        <w:r w:rsidR="00CC54EE">
          <w:rPr>
            <w:noProof/>
            <w:webHidden/>
          </w:rPr>
          <w:instrText xml:space="preserve"> PAGEREF _Toc509838415 \h </w:instrText>
        </w:r>
        <w:r w:rsidR="00CC54EE">
          <w:rPr>
            <w:noProof/>
            <w:webHidden/>
          </w:rPr>
        </w:r>
        <w:r w:rsidR="00CC54EE">
          <w:rPr>
            <w:noProof/>
            <w:webHidden/>
          </w:rPr>
          <w:fldChar w:fldCharType="separate"/>
        </w:r>
        <w:r w:rsidR="00C135CA">
          <w:rPr>
            <w:noProof/>
            <w:webHidden/>
          </w:rPr>
          <w:t>28</w:t>
        </w:r>
        <w:r w:rsidR="00CC54EE">
          <w:rPr>
            <w:noProof/>
            <w:webHidden/>
          </w:rPr>
          <w:fldChar w:fldCharType="end"/>
        </w:r>
      </w:hyperlink>
    </w:p>
    <w:p w14:paraId="36A7CBB4" w14:textId="77777777" w:rsidR="00CC54EE" w:rsidRDefault="009E633C">
      <w:pPr>
        <w:pStyle w:val="TOC1"/>
        <w:rPr>
          <w:rFonts w:asciiTheme="minorHAnsi" w:eastAsiaTheme="minorEastAsia" w:hAnsiTheme="minorHAnsi" w:cstheme="minorBidi"/>
          <w:noProof/>
        </w:rPr>
      </w:pPr>
      <w:hyperlink w:anchor="_Toc509838416" w:history="1">
        <w:r w:rsidR="00CC54EE" w:rsidRPr="00943948">
          <w:rPr>
            <w:rStyle w:val="Hyperlink"/>
            <w:noProof/>
          </w:rPr>
          <w:t>Appendix B: Primary and Secondary Audience Profiles</w:t>
        </w:r>
        <w:r w:rsidR="00CC54EE">
          <w:rPr>
            <w:noProof/>
            <w:webHidden/>
          </w:rPr>
          <w:tab/>
        </w:r>
        <w:r w:rsidR="00CC54EE">
          <w:rPr>
            <w:noProof/>
            <w:webHidden/>
          </w:rPr>
          <w:fldChar w:fldCharType="begin"/>
        </w:r>
        <w:r w:rsidR="00CC54EE">
          <w:rPr>
            <w:noProof/>
            <w:webHidden/>
          </w:rPr>
          <w:instrText xml:space="preserve"> PAGEREF _Toc509838416 \h </w:instrText>
        </w:r>
        <w:r w:rsidR="00CC54EE">
          <w:rPr>
            <w:noProof/>
            <w:webHidden/>
          </w:rPr>
        </w:r>
        <w:r w:rsidR="00CC54EE">
          <w:rPr>
            <w:noProof/>
            <w:webHidden/>
          </w:rPr>
          <w:fldChar w:fldCharType="separate"/>
        </w:r>
        <w:r w:rsidR="00C135CA">
          <w:rPr>
            <w:noProof/>
            <w:webHidden/>
          </w:rPr>
          <w:t>29</w:t>
        </w:r>
        <w:r w:rsidR="00CC54EE">
          <w:rPr>
            <w:noProof/>
            <w:webHidden/>
          </w:rPr>
          <w:fldChar w:fldCharType="end"/>
        </w:r>
      </w:hyperlink>
    </w:p>
    <w:p w14:paraId="5E3E87AA" w14:textId="77777777" w:rsidR="00CC54EE" w:rsidRDefault="009E633C">
      <w:pPr>
        <w:pStyle w:val="TOC2"/>
        <w:tabs>
          <w:tab w:val="right" w:leader="dot" w:pos="9350"/>
        </w:tabs>
        <w:rPr>
          <w:rFonts w:asciiTheme="minorHAnsi" w:eastAsiaTheme="minorEastAsia" w:hAnsiTheme="minorHAnsi" w:cstheme="minorBidi"/>
          <w:noProof/>
        </w:rPr>
      </w:pPr>
      <w:hyperlink w:anchor="_Toc509838417" w:history="1">
        <w:r w:rsidR="00CC54EE" w:rsidRPr="00943948">
          <w:rPr>
            <w:rStyle w:val="Hyperlink"/>
            <w:noProof/>
          </w:rPr>
          <w:t>Lactating Woman: Fatema Nawal</w:t>
        </w:r>
        <w:r w:rsidR="00CC54EE">
          <w:rPr>
            <w:noProof/>
            <w:webHidden/>
          </w:rPr>
          <w:tab/>
        </w:r>
        <w:r w:rsidR="00CC54EE">
          <w:rPr>
            <w:noProof/>
            <w:webHidden/>
          </w:rPr>
          <w:fldChar w:fldCharType="begin"/>
        </w:r>
        <w:r w:rsidR="00CC54EE">
          <w:rPr>
            <w:noProof/>
            <w:webHidden/>
          </w:rPr>
          <w:instrText xml:space="preserve"> PAGEREF _Toc509838417 \h </w:instrText>
        </w:r>
        <w:r w:rsidR="00CC54EE">
          <w:rPr>
            <w:noProof/>
            <w:webHidden/>
          </w:rPr>
        </w:r>
        <w:r w:rsidR="00CC54EE">
          <w:rPr>
            <w:noProof/>
            <w:webHidden/>
          </w:rPr>
          <w:fldChar w:fldCharType="separate"/>
        </w:r>
        <w:r w:rsidR="00C135CA">
          <w:rPr>
            <w:noProof/>
            <w:webHidden/>
          </w:rPr>
          <w:t>29</w:t>
        </w:r>
        <w:r w:rsidR="00CC54EE">
          <w:rPr>
            <w:noProof/>
            <w:webHidden/>
          </w:rPr>
          <w:fldChar w:fldCharType="end"/>
        </w:r>
      </w:hyperlink>
    </w:p>
    <w:p w14:paraId="1FE77C58" w14:textId="77777777" w:rsidR="00CC54EE" w:rsidRDefault="009E633C">
      <w:pPr>
        <w:pStyle w:val="TOC2"/>
        <w:tabs>
          <w:tab w:val="right" w:leader="dot" w:pos="9350"/>
        </w:tabs>
        <w:rPr>
          <w:rFonts w:asciiTheme="minorHAnsi" w:eastAsiaTheme="minorEastAsia" w:hAnsiTheme="minorHAnsi" w:cstheme="minorBidi"/>
          <w:noProof/>
        </w:rPr>
      </w:pPr>
      <w:hyperlink w:anchor="_Toc509838418" w:history="1">
        <w:r w:rsidR="00CC54EE" w:rsidRPr="00943948">
          <w:rPr>
            <w:rStyle w:val="Hyperlink"/>
            <w:noProof/>
          </w:rPr>
          <w:t>Husband: Aminul Sharma</w:t>
        </w:r>
        <w:r w:rsidR="00CC54EE">
          <w:rPr>
            <w:noProof/>
            <w:webHidden/>
          </w:rPr>
          <w:tab/>
        </w:r>
        <w:r w:rsidR="00CC54EE">
          <w:rPr>
            <w:noProof/>
            <w:webHidden/>
          </w:rPr>
          <w:fldChar w:fldCharType="begin"/>
        </w:r>
        <w:r w:rsidR="00CC54EE">
          <w:rPr>
            <w:noProof/>
            <w:webHidden/>
          </w:rPr>
          <w:instrText xml:space="preserve"> PAGEREF _Toc509838418 \h </w:instrText>
        </w:r>
        <w:r w:rsidR="00CC54EE">
          <w:rPr>
            <w:noProof/>
            <w:webHidden/>
          </w:rPr>
        </w:r>
        <w:r w:rsidR="00CC54EE">
          <w:rPr>
            <w:noProof/>
            <w:webHidden/>
          </w:rPr>
          <w:fldChar w:fldCharType="separate"/>
        </w:r>
        <w:r w:rsidR="00C135CA">
          <w:rPr>
            <w:noProof/>
            <w:webHidden/>
          </w:rPr>
          <w:t>30</w:t>
        </w:r>
        <w:r w:rsidR="00CC54EE">
          <w:rPr>
            <w:noProof/>
            <w:webHidden/>
          </w:rPr>
          <w:fldChar w:fldCharType="end"/>
        </w:r>
      </w:hyperlink>
    </w:p>
    <w:p w14:paraId="0E9A11EA" w14:textId="77777777" w:rsidR="00CC54EE" w:rsidRDefault="009E633C">
      <w:pPr>
        <w:pStyle w:val="TOC2"/>
        <w:tabs>
          <w:tab w:val="right" w:leader="dot" w:pos="9350"/>
        </w:tabs>
        <w:rPr>
          <w:rFonts w:asciiTheme="minorHAnsi" w:eastAsiaTheme="minorEastAsia" w:hAnsiTheme="minorHAnsi" w:cstheme="minorBidi"/>
          <w:noProof/>
        </w:rPr>
      </w:pPr>
      <w:hyperlink w:anchor="_Toc509838419" w:history="1">
        <w:r w:rsidR="00CC54EE" w:rsidRPr="00943948">
          <w:rPr>
            <w:rStyle w:val="Hyperlink"/>
            <w:noProof/>
          </w:rPr>
          <w:t>Mother-in-law: Rahima Begum</w:t>
        </w:r>
        <w:r w:rsidR="00CC54EE">
          <w:rPr>
            <w:noProof/>
            <w:webHidden/>
          </w:rPr>
          <w:tab/>
        </w:r>
        <w:r w:rsidR="00CC54EE">
          <w:rPr>
            <w:noProof/>
            <w:webHidden/>
          </w:rPr>
          <w:fldChar w:fldCharType="begin"/>
        </w:r>
        <w:r w:rsidR="00CC54EE">
          <w:rPr>
            <w:noProof/>
            <w:webHidden/>
          </w:rPr>
          <w:instrText xml:space="preserve"> PAGEREF _Toc509838419 \h </w:instrText>
        </w:r>
        <w:r w:rsidR="00CC54EE">
          <w:rPr>
            <w:noProof/>
            <w:webHidden/>
          </w:rPr>
        </w:r>
        <w:r w:rsidR="00CC54EE">
          <w:rPr>
            <w:noProof/>
            <w:webHidden/>
          </w:rPr>
          <w:fldChar w:fldCharType="separate"/>
        </w:r>
        <w:r w:rsidR="00C135CA">
          <w:rPr>
            <w:noProof/>
            <w:webHidden/>
          </w:rPr>
          <w:t>31</w:t>
        </w:r>
        <w:r w:rsidR="00CC54EE">
          <w:rPr>
            <w:noProof/>
            <w:webHidden/>
          </w:rPr>
          <w:fldChar w:fldCharType="end"/>
        </w:r>
      </w:hyperlink>
    </w:p>
    <w:p w14:paraId="47ADFE99" w14:textId="77777777" w:rsidR="00CC54EE" w:rsidRDefault="009E633C">
      <w:pPr>
        <w:pStyle w:val="TOC2"/>
        <w:tabs>
          <w:tab w:val="right" w:leader="dot" w:pos="9350"/>
        </w:tabs>
        <w:rPr>
          <w:rFonts w:asciiTheme="minorHAnsi" w:eastAsiaTheme="minorEastAsia" w:hAnsiTheme="minorHAnsi" w:cstheme="minorBidi"/>
          <w:noProof/>
        </w:rPr>
      </w:pPr>
      <w:hyperlink w:anchor="_Toc509838420" w:history="1">
        <w:r w:rsidR="00CC54EE" w:rsidRPr="00943948">
          <w:rPr>
            <w:rStyle w:val="Hyperlink"/>
            <w:noProof/>
          </w:rPr>
          <w:t xml:space="preserve">Health worker: </w:t>
        </w:r>
        <w:r w:rsidR="00CC54EE" w:rsidRPr="00943948">
          <w:rPr>
            <w:rStyle w:val="Hyperlink"/>
            <w:iCs/>
            <w:noProof/>
          </w:rPr>
          <w:t>Rebeca Yasmin</w:t>
        </w:r>
        <w:r w:rsidR="00CC54EE">
          <w:rPr>
            <w:noProof/>
            <w:webHidden/>
          </w:rPr>
          <w:tab/>
        </w:r>
        <w:r w:rsidR="00CC54EE">
          <w:rPr>
            <w:noProof/>
            <w:webHidden/>
          </w:rPr>
          <w:fldChar w:fldCharType="begin"/>
        </w:r>
        <w:r w:rsidR="00CC54EE">
          <w:rPr>
            <w:noProof/>
            <w:webHidden/>
          </w:rPr>
          <w:instrText xml:space="preserve"> PAGEREF _Toc509838420 \h </w:instrText>
        </w:r>
        <w:r w:rsidR="00CC54EE">
          <w:rPr>
            <w:noProof/>
            <w:webHidden/>
          </w:rPr>
        </w:r>
        <w:r w:rsidR="00CC54EE">
          <w:rPr>
            <w:noProof/>
            <w:webHidden/>
          </w:rPr>
          <w:fldChar w:fldCharType="separate"/>
        </w:r>
        <w:r w:rsidR="00C135CA">
          <w:rPr>
            <w:noProof/>
            <w:webHidden/>
          </w:rPr>
          <w:t>32</w:t>
        </w:r>
        <w:r w:rsidR="00CC54EE">
          <w:rPr>
            <w:noProof/>
            <w:webHidden/>
          </w:rPr>
          <w:fldChar w:fldCharType="end"/>
        </w:r>
      </w:hyperlink>
    </w:p>
    <w:p w14:paraId="3C6B5BC4" w14:textId="77777777" w:rsidR="00F26606" w:rsidRDefault="005D37E3" w:rsidP="00212F27">
      <w:pPr>
        <w:pStyle w:val="Heading1"/>
      </w:pPr>
      <w:r>
        <w:rPr>
          <w:noProof/>
        </w:rPr>
        <w:fldChar w:fldCharType="end"/>
      </w:r>
      <w:r w:rsidR="00CB355C">
        <w:br w:type="page"/>
      </w:r>
      <w:bookmarkStart w:id="1" w:name="_Toc509838377"/>
      <w:r w:rsidR="00F26606">
        <w:lastRenderedPageBreak/>
        <w:t>Abbreviations and Acronyms</w:t>
      </w:r>
      <w:bookmarkEnd w:id="1"/>
      <w:r w:rsidR="00F26606">
        <w:t xml:space="preserve"> </w:t>
      </w:r>
    </w:p>
    <w:p w14:paraId="7DAC40B2" w14:textId="77777777" w:rsidR="00F26606" w:rsidRDefault="00F26606" w:rsidP="00F26606">
      <w:pPr>
        <w:spacing w:after="0"/>
      </w:pPr>
    </w:p>
    <w:p w14:paraId="543AEC57" w14:textId="77777777" w:rsidR="00F26606" w:rsidRDefault="00F26606" w:rsidP="00F26606">
      <w:pPr>
        <w:spacing w:after="0"/>
      </w:pPr>
      <w:r>
        <w:t>AIS</w:t>
      </w:r>
      <w:r>
        <w:tab/>
      </w:r>
      <w:r>
        <w:tab/>
        <w:t>Agriculture Information Service</w:t>
      </w:r>
    </w:p>
    <w:p w14:paraId="001D5C29" w14:textId="241295C4" w:rsidR="00AB2F23" w:rsidRDefault="00AB2F23" w:rsidP="00F26606">
      <w:pPr>
        <w:spacing w:after="0"/>
      </w:pPr>
      <w:r>
        <w:t>ASF</w:t>
      </w:r>
      <w:r>
        <w:tab/>
      </w:r>
      <w:r>
        <w:tab/>
        <w:t>Animal Source Foods</w:t>
      </w:r>
    </w:p>
    <w:p w14:paraId="7389B339" w14:textId="77777777" w:rsidR="00F26606" w:rsidRDefault="00F26606" w:rsidP="00F26606">
      <w:pPr>
        <w:spacing w:after="0"/>
      </w:pPr>
      <w:r>
        <w:t xml:space="preserve">BDHS </w:t>
      </w:r>
      <w:r>
        <w:tab/>
      </w:r>
      <w:r>
        <w:tab/>
        <w:t xml:space="preserve">Bangladesh Demographic and Health Survey </w:t>
      </w:r>
    </w:p>
    <w:p w14:paraId="04AD87F3" w14:textId="77777777" w:rsidR="00F26606" w:rsidRDefault="00F26606" w:rsidP="00F26606">
      <w:pPr>
        <w:spacing w:after="0"/>
      </w:pPr>
      <w:r>
        <w:t>ENA</w:t>
      </w:r>
      <w:r>
        <w:tab/>
      </w:r>
      <w:r>
        <w:tab/>
        <w:t>Essential Nutrition Actions</w:t>
      </w:r>
    </w:p>
    <w:p w14:paraId="10451AAB" w14:textId="77777777" w:rsidR="00F26606" w:rsidRDefault="00F26606" w:rsidP="00F26606">
      <w:pPr>
        <w:spacing w:after="0"/>
      </w:pPr>
      <w:r>
        <w:t>ENHA</w:t>
      </w:r>
      <w:r>
        <w:tab/>
      </w:r>
      <w:r>
        <w:tab/>
        <w:t>Essential Nutrition and Hygiene Actions</w:t>
      </w:r>
    </w:p>
    <w:p w14:paraId="461CDE19" w14:textId="77777777" w:rsidR="00F26606" w:rsidRDefault="00F26606" w:rsidP="00F26606">
      <w:pPr>
        <w:spacing w:after="0"/>
      </w:pPr>
      <w:r>
        <w:t>FFS</w:t>
      </w:r>
      <w:r>
        <w:tab/>
      </w:r>
      <w:r>
        <w:tab/>
        <w:t>Farmer Field School</w:t>
      </w:r>
    </w:p>
    <w:p w14:paraId="5C8145F7" w14:textId="77777777" w:rsidR="006B4F23" w:rsidRDefault="005A0B12" w:rsidP="00F26606">
      <w:pPr>
        <w:spacing w:after="0"/>
      </w:pPr>
      <w:r>
        <w:t>FTF</w:t>
      </w:r>
      <w:r w:rsidR="006B4F23">
        <w:tab/>
      </w:r>
      <w:r w:rsidR="006B4F23">
        <w:tab/>
        <w:t>Feed the Future</w:t>
      </w:r>
    </w:p>
    <w:p w14:paraId="6665E93F" w14:textId="77777777" w:rsidR="00F26606" w:rsidRDefault="00F26606" w:rsidP="00F26606">
      <w:pPr>
        <w:spacing w:after="0"/>
      </w:pPr>
      <w:r>
        <w:t xml:space="preserve">GOB </w:t>
      </w:r>
      <w:r>
        <w:tab/>
      </w:r>
      <w:r>
        <w:tab/>
        <w:t>Government of the People's Republic of Bangladesh</w:t>
      </w:r>
    </w:p>
    <w:p w14:paraId="6EB211E4" w14:textId="77777777" w:rsidR="00F26606" w:rsidRDefault="00F26606" w:rsidP="00F26606">
      <w:pPr>
        <w:spacing w:after="0"/>
      </w:pPr>
      <w:r>
        <w:t>HFP</w:t>
      </w:r>
      <w:r>
        <w:tab/>
      </w:r>
      <w:r>
        <w:tab/>
        <w:t>Homestead Food Production</w:t>
      </w:r>
    </w:p>
    <w:p w14:paraId="40654945" w14:textId="77777777" w:rsidR="00F26606" w:rsidRDefault="00F26606" w:rsidP="00F26606">
      <w:pPr>
        <w:spacing w:after="0"/>
      </w:pPr>
      <w:r>
        <w:t xml:space="preserve">IP </w:t>
      </w:r>
      <w:r w:rsidR="00AF7D2E">
        <w:t xml:space="preserve">NGOs </w:t>
      </w:r>
      <w:r w:rsidR="00AF7D2E">
        <w:tab/>
        <w:t>Implementing Partner Nong</w:t>
      </w:r>
      <w:r>
        <w:t>overnmental Organizations</w:t>
      </w:r>
    </w:p>
    <w:p w14:paraId="08B8B635" w14:textId="77777777" w:rsidR="00F26606" w:rsidRDefault="00F26606" w:rsidP="00F26606">
      <w:pPr>
        <w:spacing w:after="0"/>
      </w:pPr>
      <w:r>
        <w:t>IYCF</w:t>
      </w:r>
      <w:r>
        <w:tab/>
      </w:r>
      <w:r>
        <w:tab/>
        <w:t xml:space="preserve">Infant and Young Child Feeding </w:t>
      </w:r>
    </w:p>
    <w:p w14:paraId="3132D670" w14:textId="77777777" w:rsidR="00F26606" w:rsidRDefault="00F26606" w:rsidP="00F26606">
      <w:pPr>
        <w:spacing w:after="0"/>
      </w:pPr>
      <w:r>
        <w:t>MOA</w:t>
      </w:r>
      <w:r>
        <w:tab/>
      </w:r>
      <w:r>
        <w:tab/>
        <w:t>Ministry of Agriculture</w:t>
      </w:r>
    </w:p>
    <w:p w14:paraId="06594F99" w14:textId="77777777" w:rsidR="00F26606" w:rsidRDefault="00F26606" w:rsidP="00F26606">
      <w:pPr>
        <w:spacing w:after="0"/>
      </w:pPr>
      <w:r>
        <w:t>MOHFW</w:t>
      </w:r>
      <w:r>
        <w:tab/>
        <w:t>Ministry of Health and Family Welfare</w:t>
      </w:r>
    </w:p>
    <w:p w14:paraId="2B4F49F2" w14:textId="77777777" w:rsidR="00F26606" w:rsidRDefault="00F26606" w:rsidP="00F26606">
      <w:pPr>
        <w:spacing w:after="0"/>
      </w:pPr>
      <w:r>
        <w:t>MOU</w:t>
      </w:r>
      <w:r>
        <w:tab/>
      </w:r>
      <w:r>
        <w:tab/>
        <w:t>Memorandum of Understanding</w:t>
      </w:r>
    </w:p>
    <w:p w14:paraId="1BD48695" w14:textId="77777777" w:rsidR="00F26606" w:rsidRDefault="00F26606" w:rsidP="00F26606">
      <w:pPr>
        <w:spacing w:after="0"/>
      </w:pPr>
      <w:r>
        <w:t xml:space="preserve">NGO </w:t>
      </w:r>
      <w:r>
        <w:tab/>
      </w:r>
      <w:r>
        <w:tab/>
        <w:t>Non</w:t>
      </w:r>
      <w:r w:rsidR="00AF7D2E">
        <w:t>g</w:t>
      </w:r>
      <w:r>
        <w:t xml:space="preserve">overnmental Organization </w:t>
      </w:r>
    </w:p>
    <w:p w14:paraId="433BC869" w14:textId="77777777" w:rsidR="00F26606" w:rsidRDefault="00F26606" w:rsidP="00F26606">
      <w:pPr>
        <w:spacing w:after="0"/>
      </w:pPr>
      <w:r>
        <w:t>NNS</w:t>
      </w:r>
      <w:r>
        <w:tab/>
      </w:r>
      <w:r>
        <w:tab/>
        <w:t>National Nutrition Service</w:t>
      </w:r>
      <w:r w:rsidR="007800B3">
        <w:t>s</w:t>
      </w:r>
      <w:r>
        <w:t xml:space="preserve"> </w:t>
      </w:r>
    </w:p>
    <w:p w14:paraId="67844C84" w14:textId="77777777" w:rsidR="00F26606" w:rsidRDefault="00F26606" w:rsidP="00F26606">
      <w:pPr>
        <w:spacing w:after="0"/>
      </w:pPr>
      <w:r>
        <w:t>PLW</w:t>
      </w:r>
      <w:r>
        <w:tab/>
      </w:r>
      <w:r>
        <w:tab/>
        <w:t>Pregnant and Lactating Women</w:t>
      </w:r>
    </w:p>
    <w:p w14:paraId="59786521" w14:textId="77777777" w:rsidR="00F26606" w:rsidRDefault="00F26606" w:rsidP="00F26606">
      <w:pPr>
        <w:spacing w:after="0"/>
      </w:pPr>
      <w:r>
        <w:t>RFLDC</w:t>
      </w:r>
      <w:r>
        <w:tab/>
      </w:r>
      <w:r>
        <w:tab/>
        <w:t xml:space="preserve">Regional Fisheries and Livestock Development Component </w:t>
      </w:r>
    </w:p>
    <w:p w14:paraId="7ACC8285" w14:textId="77777777" w:rsidR="00F26606" w:rsidRDefault="00F26606" w:rsidP="00F26606">
      <w:pPr>
        <w:spacing w:after="0"/>
      </w:pPr>
      <w:r>
        <w:t>SBCC</w:t>
      </w:r>
      <w:r>
        <w:tab/>
      </w:r>
      <w:r>
        <w:tab/>
        <w:t>Social and Behavior Change Communication</w:t>
      </w:r>
    </w:p>
    <w:p w14:paraId="12B818DD" w14:textId="77777777" w:rsidR="00F26606" w:rsidRDefault="00F26606" w:rsidP="00F26606">
      <w:pPr>
        <w:spacing w:after="0"/>
      </w:pPr>
      <w:r>
        <w:t xml:space="preserve">SPRING </w:t>
      </w:r>
      <w:r>
        <w:tab/>
        <w:t xml:space="preserve">Strengthening Partnerships, Results and Innovations in Nutrition Globally </w:t>
      </w:r>
    </w:p>
    <w:p w14:paraId="3B9E832B" w14:textId="77777777" w:rsidR="00F26606" w:rsidRDefault="00F26606" w:rsidP="00F26606">
      <w:pPr>
        <w:spacing w:after="0"/>
      </w:pPr>
      <w:r>
        <w:t>THP</w:t>
      </w:r>
      <w:r>
        <w:tab/>
      </w:r>
      <w:r>
        <w:tab/>
        <w:t>The Hunger Project</w:t>
      </w:r>
    </w:p>
    <w:p w14:paraId="4B1ADAE4" w14:textId="77777777" w:rsidR="00F26606" w:rsidRDefault="00F26606" w:rsidP="00F26606">
      <w:pPr>
        <w:spacing w:after="0"/>
      </w:pPr>
      <w:r>
        <w:t xml:space="preserve">USAID </w:t>
      </w:r>
      <w:r>
        <w:tab/>
      </w:r>
      <w:r>
        <w:tab/>
        <w:t xml:space="preserve">United States Agency for International Development </w:t>
      </w:r>
    </w:p>
    <w:p w14:paraId="604C4799" w14:textId="77777777" w:rsidR="00D23340" w:rsidRDefault="00F26606" w:rsidP="0042146A">
      <w:pPr>
        <w:pStyle w:val="Heading1"/>
      </w:pPr>
      <w:r>
        <w:br w:type="page"/>
      </w:r>
      <w:bookmarkStart w:id="2" w:name="_Toc509838378"/>
      <w:r w:rsidR="0042146A" w:rsidRPr="0042146A">
        <w:lastRenderedPageBreak/>
        <w:t>Part 1</w:t>
      </w:r>
      <w:r w:rsidR="0042146A">
        <w:t xml:space="preserve">: </w:t>
      </w:r>
      <w:r w:rsidR="0078453E">
        <w:t xml:space="preserve">SBCC Strategic </w:t>
      </w:r>
      <w:r w:rsidR="0042146A">
        <w:t>Planning Process</w:t>
      </w:r>
      <w:bookmarkEnd w:id="2"/>
    </w:p>
    <w:p w14:paraId="6963B290" w14:textId="77777777" w:rsidR="0042146A" w:rsidRPr="0042146A" w:rsidRDefault="0042146A" w:rsidP="0042146A">
      <w:pPr>
        <w:pStyle w:val="Heading2"/>
      </w:pPr>
      <w:bookmarkStart w:id="3" w:name="_Toc509838379"/>
      <w:r w:rsidRPr="0042146A">
        <w:t>Introduction</w:t>
      </w:r>
      <w:bookmarkEnd w:id="3"/>
    </w:p>
    <w:p w14:paraId="30C6336D" w14:textId="77777777" w:rsidR="0042146A" w:rsidRDefault="00502D8F" w:rsidP="0050484D">
      <w:r>
        <w:t>A</w:t>
      </w:r>
      <w:r w:rsidR="00D23340">
        <w:t xml:space="preserve"> </w:t>
      </w:r>
      <w:r>
        <w:t>Social and Behavior Change Communication (</w:t>
      </w:r>
      <w:r w:rsidR="00D23340">
        <w:t>SBCC</w:t>
      </w:r>
      <w:r>
        <w:t>)</w:t>
      </w:r>
      <w:r w:rsidR="00D23340">
        <w:t xml:space="preserve"> strategy is the bridge between the situation analysis and the actual implementation of the SBCC program, </w:t>
      </w:r>
      <w:r w:rsidR="0050484D">
        <w:t>and guides</w:t>
      </w:r>
      <w:r w:rsidR="00D23340">
        <w:t xml:space="preserve"> the creation and rollout of materials, products, and activities.</w:t>
      </w:r>
      <w:r w:rsidR="0050484D">
        <w:t xml:space="preserve"> This</w:t>
      </w:r>
      <w:r w:rsidR="00D23340">
        <w:t xml:space="preserve"> strategy </w:t>
      </w:r>
      <w:r w:rsidR="0050484D">
        <w:t xml:space="preserve">is intended to serve as a roadmap to guide SPRING activities </w:t>
      </w:r>
      <w:r w:rsidR="00D23340">
        <w:t xml:space="preserve">by providing direction and ensuring that the different products, materials, and activities all ultimately work well together and support each other toward a clear vision </w:t>
      </w:r>
      <w:r w:rsidR="0050484D">
        <w:t>for</w:t>
      </w:r>
      <w:r w:rsidR="00D23340">
        <w:t xml:space="preserve"> change.</w:t>
      </w:r>
      <w:r w:rsidR="00AF7D2E">
        <w:t xml:space="preserve"> </w:t>
      </w:r>
      <w:r w:rsidR="007F0B49">
        <w:t xml:space="preserve">This </w:t>
      </w:r>
      <w:r w:rsidR="004711C5" w:rsidRPr="007F0B49">
        <w:t>strategy and</w:t>
      </w:r>
      <w:r w:rsidR="007F0B49" w:rsidRPr="007F0B49">
        <w:t xml:space="preserve"> </w:t>
      </w:r>
      <w:r w:rsidR="0050484D">
        <w:t xml:space="preserve">corresponding </w:t>
      </w:r>
      <w:r w:rsidR="007F0B49" w:rsidRPr="007F0B49">
        <w:t xml:space="preserve">operational framework </w:t>
      </w:r>
      <w:r w:rsidR="0050484D">
        <w:t xml:space="preserve">are </w:t>
      </w:r>
      <w:r w:rsidR="007F0B49" w:rsidRPr="007F0B49">
        <w:t xml:space="preserve">based on SPRING/Bangladesh’s </w:t>
      </w:r>
      <w:r w:rsidR="001F5B72">
        <w:t xml:space="preserve">original </w:t>
      </w:r>
      <w:r w:rsidR="0050484D">
        <w:t>objectives and activity portfolio</w:t>
      </w:r>
      <w:r w:rsidR="00226ADF">
        <w:t xml:space="preserve"> </w:t>
      </w:r>
      <w:r w:rsidR="0050484D">
        <w:t>with the assumption that this is a working document that will adapt to the on-the-ground realities and respond to donor and national priorities as they evolve.</w:t>
      </w:r>
    </w:p>
    <w:p w14:paraId="3EAFB2C4" w14:textId="77777777" w:rsidR="007F0B49" w:rsidRPr="00D23340" w:rsidRDefault="0042146A" w:rsidP="0042146A">
      <w:pPr>
        <w:pStyle w:val="Heading2"/>
      </w:pPr>
      <w:bookmarkStart w:id="4" w:name="_Toc509838380"/>
      <w:r>
        <w:t>Strategic Planning Process</w:t>
      </w:r>
      <w:bookmarkEnd w:id="4"/>
      <w:r w:rsidR="0050484D">
        <w:t xml:space="preserve"> </w:t>
      </w:r>
    </w:p>
    <w:p w14:paraId="7569DEB2" w14:textId="784674F7" w:rsidR="00EB13D0" w:rsidRDefault="00AD46D7" w:rsidP="00226ADF">
      <w:r>
        <w:t>SBCC</w:t>
      </w:r>
      <w:r w:rsidRPr="00AD46D7">
        <w:t xml:space="preserve"> is an integral element in the adoption of high impact nutrition practices and prevention of undernutrition especially during the critical first 1,000 days.</w:t>
      </w:r>
      <w:r w:rsidR="00AF7D2E">
        <w:t xml:space="preserve"> </w:t>
      </w:r>
      <w:r w:rsidRPr="00AD46D7">
        <w:t>SPRING places a heightened</w:t>
      </w:r>
      <w:r w:rsidR="008A7634">
        <w:t xml:space="preserve"> </w:t>
      </w:r>
      <w:r w:rsidRPr="00AD46D7">
        <w:t>focus on SBCC, as a key and fundamental, cross-cutting strategy to address both stunting and anemia globally.</w:t>
      </w:r>
      <w:r>
        <w:t xml:space="preserve"> </w:t>
      </w:r>
      <w:r w:rsidR="00076F7F" w:rsidRPr="00076F7F">
        <w:t xml:space="preserve">SBCC is a </w:t>
      </w:r>
      <w:r>
        <w:t>critical</w:t>
      </w:r>
      <w:r w:rsidR="00076F7F" w:rsidRPr="00076F7F">
        <w:t xml:space="preserve"> </w:t>
      </w:r>
      <w:r w:rsidRPr="00076F7F">
        <w:t>element</w:t>
      </w:r>
      <w:r w:rsidR="00076F7F" w:rsidRPr="00076F7F">
        <w:t xml:space="preserve"> of SPRING's </w:t>
      </w:r>
      <w:r>
        <w:t xml:space="preserve">overall strategy and </w:t>
      </w:r>
      <w:r w:rsidR="00076F7F" w:rsidRPr="00076F7F">
        <w:t xml:space="preserve">interventions in Bangladesh. </w:t>
      </w:r>
      <w:r w:rsidR="00B05ED0">
        <w:t xml:space="preserve">This </w:t>
      </w:r>
      <w:proofErr w:type="gramStart"/>
      <w:r w:rsidR="00B05ED0">
        <w:t xml:space="preserve">document </w:t>
      </w:r>
      <w:r w:rsidR="00076F7F" w:rsidRPr="00076F7F">
        <w:t xml:space="preserve"> </w:t>
      </w:r>
      <w:r w:rsidR="00130571">
        <w:t>articulate</w:t>
      </w:r>
      <w:r w:rsidR="00B05ED0">
        <w:t>s</w:t>
      </w:r>
      <w:proofErr w:type="gramEnd"/>
      <w:r w:rsidR="00076F7F" w:rsidRPr="00076F7F">
        <w:t xml:space="preserve"> the ways in which </w:t>
      </w:r>
      <w:r w:rsidR="00B05ED0">
        <w:t>SPRING/Bangladesh uses</w:t>
      </w:r>
      <w:r w:rsidR="00076F7F" w:rsidRPr="00076F7F">
        <w:t xml:space="preserve"> SBCC strategies </w:t>
      </w:r>
      <w:r w:rsidR="00130571">
        <w:t>in current programming</w:t>
      </w:r>
      <w:r w:rsidR="00076F7F" w:rsidRPr="00076F7F">
        <w:t xml:space="preserve"> fit into the overall goal of </w:t>
      </w:r>
      <w:r w:rsidR="00130571">
        <w:t xml:space="preserve">the country program. </w:t>
      </w:r>
    </w:p>
    <w:p w14:paraId="7991362A" w14:textId="77777777" w:rsidR="00EB13D0" w:rsidRDefault="00EB13D0" w:rsidP="00EB13D0">
      <w:pPr>
        <w:pStyle w:val="Heading3"/>
      </w:pPr>
      <w:bookmarkStart w:id="5" w:name="_Toc509838381"/>
      <w:r>
        <w:t>SBCC Strategic Planning Workshop</w:t>
      </w:r>
      <w:bookmarkEnd w:id="5"/>
    </w:p>
    <w:p w14:paraId="52D7F1DA" w14:textId="77777777" w:rsidR="00226ADF" w:rsidRDefault="00226ADF" w:rsidP="00226ADF">
      <w:r>
        <w:t xml:space="preserve">Towards the end of </w:t>
      </w:r>
      <w:r w:rsidR="00130571">
        <w:t>FY13</w:t>
      </w:r>
      <w:r>
        <w:t xml:space="preserve">, </w:t>
      </w:r>
      <w:r w:rsidR="00274899">
        <w:t>a</w:t>
      </w:r>
      <w:r>
        <w:t xml:space="preserve"> SBCC strategic planning workshop</w:t>
      </w:r>
      <w:r w:rsidR="00274899">
        <w:t>,</w:t>
      </w:r>
      <w:r>
        <w:t xml:space="preserve"> </w:t>
      </w:r>
      <w:r w:rsidR="00502D8F">
        <w:t xml:space="preserve">facilitated by SBCC technical staff from Bangladesh and SPRING headquarters in Washington, </w:t>
      </w:r>
      <w:r w:rsidR="00076F7F">
        <w:t>D.C.</w:t>
      </w:r>
      <w:r w:rsidR="001F0BF6">
        <w:t>,</w:t>
      </w:r>
      <w:r w:rsidR="00274899">
        <w:t xml:space="preserve"> was conducted</w:t>
      </w:r>
      <w:r w:rsidR="001F0BF6">
        <w:t xml:space="preserve"> with</w:t>
      </w:r>
      <w:r w:rsidR="00130571">
        <w:t xml:space="preserve"> the </w:t>
      </w:r>
      <w:r w:rsidR="001F0BF6">
        <w:t>goal</w:t>
      </w:r>
      <w:r w:rsidR="00130571">
        <w:t xml:space="preserve"> of </w:t>
      </w:r>
      <w:r w:rsidR="00130571" w:rsidRPr="00076F7F">
        <w:t>revis</w:t>
      </w:r>
      <w:r w:rsidR="00130571">
        <w:t>ing and updating</w:t>
      </w:r>
      <w:r w:rsidR="00130571" w:rsidRPr="00076F7F">
        <w:t xml:space="preserve"> the existing project strategy related to the SBCC work and identify</w:t>
      </w:r>
      <w:r w:rsidR="00130571">
        <w:t>ing</w:t>
      </w:r>
      <w:r w:rsidR="00130571" w:rsidRPr="00076F7F">
        <w:t xml:space="preserve"> opportunities to further engage community level stakeholders for nutrition in SPRING's target areas.</w:t>
      </w:r>
      <w:r w:rsidR="00076F7F">
        <w:t xml:space="preserve"> </w:t>
      </w:r>
    </w:p>
    <w:p w14:paraId="41661721" w14:textId="77777777" w:rsidR="00502D8F" w:rsidRDefault="00502D8F" w:rsidP="00502D8F">
      <w:pPr>
        <w:spacing w:after="0"/>
      </w:pPr>
      <w:r>
        <w:t xml:space="preserve">The </w:t>
      </w:r>
      <w:r w:rsidR="001F0BF6">
        <w:t>specific</w:t>
      </w:r>
      <w:r>
        <w:t xml:space="preserve"> objectives of the workshop were</w:t>
      </w:r>
      <w:r w:rsidR="00F00935">
        <w:t xml:space="preserve"> to</w:t>
      </w:r>
      <w:r>
        <w:t xml:space="preserve">: </w:t>
      </w:r>
    </w:p>
    <w:p w14:paraId="04922C27" w14:textId="77777777" w:rsidR="00502D8F" w:rsidRDefault="00502D8F" w:rsidP="00502D8F">
      <w:pPr>
        <w:numPr>
          <w:ilvl w:val="0"/>
          <w:numId w:val="21"/>
        </w:numPr>
        <w:spacing w:after="0"/>
      </w:pPr>
      <w:r>
        <w:t>Develop social and behavioral objectives to inform current and future programming</w:t>
      </w:r>
    </w:p>
    <w:p w14:paraId="76B47B81" w14:textId="77777777" w:rsidR="00502D8F" w:rsidRDefault="00502D8F" w:rsidP="00502D8F">
      <w:pPr>
        <w:numPr>
          <w:ilvl w:val="0"/>
          <w:numId w:val="21"/>
        </w:numPr>
        <w:spacing w:after="0"/>
      </w:pPr>
      <w:r>
        <w:t>Draft an outline of our SBCC strategic approach</w:t>
      </w:r>
      <w:r w:rsidR="00AF7D2E">
        <w:t xml:space="preserve"> </w:t>
      </w:r>
      <w:r>
        <w:t xml:space="preserve">and operational framework based on SPRING/Bangladesh’s current activities and partnerships to: </w:t>
      </w:r>
    </w:p>
    <w:p w14:paraId="04F2EB91" w14:textId="77777777" w:rsidR="00502D8F" w:rsidRDefault="00502D8F" w:rsidP="00502D8F">
      <w:pPr>
        <w:numPr>
          <w:ilvl w:val="1"/>
          <w:numId w:val="21"/>
        </w:numPr>
        <w:spacing w:after="0"/>
      </w:pPr>
      <w:r>
        <w:t>Inform the FY14 work planning process</w:t>
      </w:r>
    </w:p>
    <w:p w14:paraId="7643DC22" w14:textId="77777777" w:rsidR="00502D8F" w:rsidRDefault="00502D8F" w:rsidP="00502D8F">
      <w:pPr>
        <w:numPr>
          <w:ilvl w:val="1"/>
          <w:numId w:val="21"/>
        </w:numPr>
        <w:spacing w:after="0"/>
      </w:pPr>
      <w:r>
        <w:t xml:space="preserve">Guide SPRING’s future and current activities with clear objectives and </w:t>
      </w:r>
    </w:p>
    <w:p w14:paraId="246108FA" w14:textId="77777777" w:rsidR="00226ADF" w:rsidRDefault="00502D8F" w:rsidP="00502D8F">
      <w:pPr>
        <w:numPr>
          <w:ilvl w:val="1"/>
          <w:numId w:val="21"/>
        </w:numPr>
        <w:spacing w:after="0"/>
      </w:pPr>
      <w:r>
        <w:t>Guide development of future partnerships.</w:t>
      </w:r>
    </w:p>
    <w:p w14:paraId="39A225C7" w14:textId="77777777" w:rsidR="00502D8F" w:rsidRDefault="00502D8F" w:rsidP="00502D8F">
      <w:pPr>
        <w:spacing w:after="0"/>
      </w:pPr>
    </w:p>
    <w:p w14:paraId="1C901DA9" w14:textId="77777777" w:rsidR="00274899" w:rsidRDefault="001F0BF6" w:rsidP="00226ADF">
      <w:r>
        <w:t>The</w:t>
      </w:r>
      <w:r w:rsidR="00226ADF">
        <w:t xml:space="preserve"> two-day workshop </w:t>
      </w:r>
      <w:r w:rsidR="0075615D">
        <w:t xml:space="preserve">took place </w:t>
      </w:r>
      <w:r w:rsidR="00274899">
        <w:t xml:space="preserve">in </w:t>
      </w:r>
      <w:r w:rsidR="00BB1A58">
        <w:t>June 2013</w:t>
      </w:r>
      <w:r w:rsidR="00274899">
        <w:t xml:space="preserve"> in Dhaka</w:t>
      </w:r>
      <w:r w:rsidR="00BB1A58">
        <w:t xml:space="preserve"> </w:t>
      </w:r>
      <w:r w:rsidR="00226ADF">
        <w:t>with 14 participants</w:t>
      </w:r>
      <w:r w:rsidR="00BB1A58">
        <w:t xml:space="preserve"> comprised exclusively of </w:t>
      </w:r>
      <w:r w:rsidR="00274899">
        <w:t xml:space="preserve">SPRING/Bangladesh </w:t>
      </w:r>
      <w:r w:rsidR="00BB1A58">
        <w:t>project staff</w:t>
      </w:r>
      <w:r w:rsidR="00226ADF">
        <w:t xml:space="preserve"> </w:t>
      </w:r>
      <w:r w:rsidR="00BB1A58">
        <w:t>including</w:t>
      </w:r>
      <w:r w:rsidR="00226ADF">
        <w:t xml:space="preserve"> the SPRING Country Manager, Deputy Country Manager, Senior Technical Officers for Nutrition and Agriculture and other </w:t>
      </w:r>
      <w:r w:rsidR="00274899">
        <w:t xml:space="preserve">divisional </w:t>
      </w:r>
      <w:r w:rsidR="00226ADF">
        <w:t xml:space="preserve">project managers. </w:t>
      </w:r>
      <w:r w:rsidR="00274899">
        <w:t xml:space="preserve">It was critical that staff from </w:t>
      </w:r>
      <w:r w:rsidR="00274899" w:rsidRPr="00416E6F">
        <w:t>Barisal and Khulna divisions</w:t>
      </w:r>
      <w:r w:rsidR="00274899">
        <w:t xml:space="preserve"> traveled to attend the workshop to ensure inputs from all levels of project administration. </w:t>
      </w:r>
    </w:p>
    <w:p w14:paraId="5FCE921E" w14:textId="77777777" w:rsidR="00226ADF" w:rsidRDefault="00226ADF" w:rsidP="00766DF9">
      <w:pPr>
        <w:spacing w:after="0"/>
      </w:pPr>
      <w:r>
        <w:t>Key components of the workshop were:</w:t>
      </w:r>
    </w:p>
    <w:p w14:paraId="12C86BCF" w14:textId="77777777" w:rsidR="009E204A" w:rsidRDefault="009E204A" w:rsidP="00766DF9">
      <w:pPr>
        <w:numPr>
          <w:ilvl w:val="0"/>
          <w:numId w:val="22"/>
        </w:numPr>
        <w:spacing w:after="0"/>
      </w:pPr>
      <w:r>
        <w:lastRenderedPageBreak/>
        <w:t xml:space="preserve">Understanding the current nutritional situation in Bangladesh – data from national studies, presentations on formative research around similar target audiences and nutritional practices by the </w:t>
      </w:r>
      <w:proofErr w:type="spellStart"/>
      <w:r>
        <w:t>Nobo</w:t>
      </w:r>
      <w:proofErr w:type="spellEnd"/>
      <w:r>
        <w:t xml:space="preserve"> </w:t>
      </w:r>
      <w:proofErr w:type="spellStart"/>
      <w:r>
        <w:t>Jibon</w:t>
      </w:r>
      <w:proofErr w:type="spellEnd"/>
      <w:r>
        <w:t xml:space="preserve"> project, results from prior Alive &amp; Thrive formative research, and preliminary results from research conducted for SPRING/Bangladesh by The </w:t>
      </w:r>
      <w:proofErr w:type="spellStart"/>
      <w:r>
        <w:t>Manoff</w:t>
      </w:r>
      <w:proofErr w:type="spellEnd"/>
      <w:r>
        <w:t xml:space="preserve"> Group; </w:t>
      </w:r>
    </w:p>
    <w:p w14:paraId="2DDC8EAF" w14:textId="77777777" w:rsidR="009E204A" w:rsidRDefault="009E204A" w:rsidP="00766DF9">
      <w:pPr>
        <w:numPr>
          <w:ilvl w:val="0"/>
          <w:numId w:val="22"/>
        </w:numPr>
        <w:spacing w:after="0"/>
      </w:pPr>
      <w:r>
        <w:t>Prioritization of</w:t>
      </w:r>
      <w:r w:rsidR="00274899">
        <w:t xml:space="preserve"> key</w:t>
      </w:r>
      <w:r w:rsidR="00226ADF">
        <w:t xml:space="preserve"> behaviors from the broader ENA/EHA framework to focus on for individual </w:t>
      </w:r>
      <w:r>
        <w:t xml:space="preserve">behavior </w:t>
      </w:r>
      <w:r w:rsidR="00226ADF">
        <w:t>and social change</w:t>
      </w:r>
      <w:r>
        <w:t>;</w:t>
      </w:r>
    </w:p>
    <w:p w14:paraId="015AA90B" w14:textId="77777777" w:rsidR="009E204A" w:rsidRDefault="009E204A" w:rsidP="00766DF9">
      <w:pPr>
        <w:numPr>
          <w:ilvl w:val="0"/>
          <w:numId w:val="22"/>
        </w:numPr>
        <w:spacing w:after="0"/>
      </w:pPr>
      <w:r>
        <w:t>Identification of</w:t>
      </w:r>
      <w:r w:rsidRPr="009E204A">
        <w:t xml:space="preserve"> target and </w:t>
      </w:r>
      <w:r>
        <w:t xml:space="preserve">influencing/secondary audiences, determinants of behaviors, </w:t>
      </w:r>
      <w:r w:rsidRPr="009E204A">
        <w:t>potential communication channels</w:t>
      </w:r>
      <w:r>
        <w:t>;</w:t>
      </w:r>
    </w:p>
    <w:p w14:paraId="0E13B9D4" w14:textId="77777777" w:rsidR="009E204A" w:rsidRDefault="00274899" w:rsidP="00766DF9">
      <w:pPr>
        <w:numPr>
          <w:ilvl w:val="0"/>
          <w:numId w:val="22"/>
        </w:numPr>
        <w:spacing w:after="0"/>
      </w:pPr>
      <w:r>
        <w:t>Defining behavior and social change ob</w:t>
      </w:r>
      <w:r w:rsidR="009E204A">
        <w:t>jectives for SPRING programming;</w:t>
      </w:r>
    </w:p>
    <w:p w14:paraId="25CCC1A6" w14:textId="77777777" w:rsidR="009E204A" w:rsidRDefault="009E204A" w:rsidP="00766DF9">
      <w:pPr>
        <w:numPr>
          <w:ilvl w:val="0"/>
          <w:numId w:val="22"/>
        </w:numPr>
        <w:spacing w:after="0"/>
      </w:pPr>
      <w:r>
        <w:t>C</w:t>
      </w:r>
      <w:r w:rsidR="00226ADF">
        <w:t>onceptual mapping exercise to outline key players/partners, and opportunities and how they interact with the primary and secondary audiences for individual behavior change and broader social change</w:t>
      </w:r>
      <w:r>
        <w:t>; and</w:t>
      </w:r>
    </w:p>
    <w:p w14:paraId="3B2DD529" w14:textId="77777777" w:rsidR="00226ADF" w:rsidRDefault="009E204A" w:rsidP="00766DF9">
      <w:pPr>
        <w:numPr>
          <w:ilvl w:val="0"/>
          <w:numId w:val="22"/>
        </w:numPr>
        <w:spacing w:after="0"/>
      </w:pPr>
      <w:r>
        <w:t>Identification of</w:t>
      </w:r>
      <w:r w:rsidR="00226ADF">
        <w:t xml:space="preserve"> gaps within S</w:t>
      </w:r>
      <w:r>
        <w:t>BCC activities and partnerships, suggestions for additional</w:t>
      </w:r>
      <w:r w:rsidR="00226ADF">
        <w:t xml:space="preserve"> opportunities </w:t>
      </w:r>
      <w:r>
        <w:t>given</w:t>
      </w:r>
      <w:r w:rsidR="00226ADF">
        <w:t xml:space="preserve"> SPRING's current interventions and partnerships</w:t>
      </w:r>
      <w:r>
        <w:t>, and</w:t>
      </w:r>
      <w:r w:rsidR="00226ADF">
        <w:t xml:space="preserve"> </w:t>
      </w:r>
      <w:r>
        <w:t>identification of</w:t>
      </w:r>
      <w:r w:rsidR="00226ADF">
        <w:t xml:space="preserve"> additional avenues for collaboration on SBCC where feasible.</w:t>
      </w:r>
    </w:p>
    <w:p w14:paraId="68574B8A" w14:textId="77777777" w:rsidR="00EB13D0" w:rsidRDefault="00EB13D0" w:rsidP="00EB13D0">
      <w:pPr>
        <w:pStyle w:val="Heading3"/>
      </w:pPr>
      <w:bookmarkStart w:id="6" w:name="_Toc509838382"/>
      <w:r>
        <w:t xml:space="preserve">Strategy </w:t>
      </w:r>
      <w:r w:rsidR="0075615D">
        <w:t>Development</w:t>
      </w:r>
      <w:bookmarkEnd w:id="6"/>
    </w:p>
    <w:p w14:paraId="77F9D3C8" w14:textId="77777777" w:rsidR="00C81E00" w:rsidRDefault="00C81E00" w:rsidP="00226ADF">
      <w:r>
        <w:t xml:space="preserve">Following the workshop, </w:t>
      </w:r>
      <w:r w:rsidR="001F5B72">
        <w:t xml:space="preserve">a </w:t>
      </w:r>
      <w:r>
        <w:t xml:space="preserve">SBCC strategy </w:t>
      </w:r>
      <w:r w:rsidR="001F5B72">
        <w:t xml:space="preserve">was drafted </w:t>
      </w:r>
      <w:r>
        <w:t xml:space="preserve">for the project to guide programming decisions and ensure a focus on social and behavior change strategies within program activities. The planning process served to foster better understanding and buy-in for SBCC activities among all project staff and provided a more clearly defined </w:t>
      </w:r>
      <w:r w:rsidRPr="00076F7F">
        <w:t>project strategy related to the SBCC work</w:t>
      </w:r>
      <w:r>
        <w:t>.</w:t>
      </w:r>
    </w:p>
    <w:p w14:paraId="463E9A04" w14:textId="77777777" w:rsidR="00C81E00" w:rsidRPr="0075615D" w:rsidRDefault="00226ADF" w:rsidP="00EB13D0">
      <w:pPr>
        <w:pStyle w:val="Heading3"/>
        <w:rPr>
          <w:rStyle w:val="Heading2Char"/>
          <w:b/>
        </w:rPr>
      </w:pPr>
      <w:bookmarkStart w:id="7" w:name="_Toc509838383"/>
      <w:r w:rsidRPr="0075615D">
        <w:rPr>
          <w:rStyle w:val="Heading2Char"/>
          <w:b/>
        </w:rPr>
        <w:t>Limitations</w:t>
      </w:r>
      <w:bookmarkEnd w:id="7"/>
    </w:p>
    <w:p w14:paraId="6AA756C1" w14:textId="4A348B49" w:rsidR="0042146A" w:rsidRDefault="00EB13D0" w:rsidP="00C81E00">
      <w:r>
        <w:t>This strategy development planning process</w:t>
      </w:r>
      <w:r w:rsidR="00B52871">
        <w:t xml:space="preserve"> was limited by a few key elements which have been acknowledged by the project management team. </w:t>
      </w:r>
      <w:r w:rsidR="009A2EC3">
        <w:t xml:space="preserve">Ideally, the SBCC strategic planning process would have been initiated at the beginning of implementation; however, given the focus on quickly starting and expanding activities in project year one, this was not possible. </w:t>
      </w:r>
      <w:r w:rsidR="00467095">
        <w:t xml:space="preserve">This development process built on formative research conducted by other implementing organizations within the project area as well as formative research conducted by SPRING activities. Like any program strategy, this SBCC strategy relies to some extent on staff assumptions based on </w:t>
      </w:r>
      <w:r w:rsidR="009A2EC3">
        <w:t>their experience working with the target communities</w:t>
      </w:r>
      <w:r w:rsidR="00467095">
        <w:t xml:space="preserve">. </w:t>
      </w:r>
      <w:r w:rsidR="009A2EC3">
        <w:t xml:space="preserve">To the extent possible, these assumptions will be tested through ongoing program activities and future research as new activities are rolled out. </w:t>
      </w:r>
      <w:r w:rsidR="0042146A">
        <w:br w:type="page"/>
      </w:r>
      <w:r w:rsidR="0042146A" w:rsidRPr="003703E1">
        <w:rPr>
          <w:rStyle w:val="Heading1Char"/>
        </w:rPr>
        <w:lastRenderedPageBreak/>
        <w:t xml:space="preserve">Part 2: </w:t>
      </w:r>
      <w:r w:rsidR="0022554E" w:rsidRPr="003703E1">
        <w:rPr>
          <w:rStyle w:val="Heading1Char"/>
        </w:rPr>
        <w:t xml:space="preserve">SPRING Program </w:t>
      </w:r>
      <w:r w:rsidR="0042146A" w:rsidRPr="003703E1">
        <w:rPr>
          <w:rStyle w:val="Heading1Char"/>
        </w:rPr>
        <w:t>Background</w:t>
      </w:r>
    </w:p>
    <w:p w14:paraId="30B81902" w14:textId="77777777" w:rsidR="00BA68F5" w:rsidRPr="001F6499" w:rsidRDefault="00B86806" w:rsidP="0042146A">
      <w:pPr>
        <w:pStyle w:val="Heading2"/>
      </w:pPr>
      <w:bookmarkStart w:id="8" w:name="_Toc509838384"/>
      <w:r w:rsidRPr="00AD1717">
        <w:t>Situation</w:t>
      </w:r>
      <w:r w:rsidR="008A7634">
        <w:t>al</w:t>
      </w:r>
      <w:r w:rsidRPr="00AD1717">
        <w:t xml:space="preserve"> Analysis</w:t>
      </w:r>
      <w:bookmarkEnd w:id="8"/>
    </w:p>
    <w:p w14:paraId="21A434F9" w14:textId="77777777" w:rsidR="00BA68F5" w:rsidRPr="00BA68F5" w:rsidRDefault="00B91900" w:rsidP="004711C5">
      <w:r>
        <w:rPr>
          <w:noProof/>
        </w:rPr>
        <mc:AlternateContent>
          <mc:Choice Requires="wps">
            <w:drawing>
              <wp:anchor distT="0" distB="0" distL="114300" distR="114300" simplePos="0" relativeHeight="251657728" behindDoc="1" locked="0" layoutInCell="1" allowOverlap="1" wp14:anchorId="2B57A19E" wp14:editId="2B371F6F">
                <wp:simplePos x="0" y="0"/>
                <wp:positionH relativeFrom="column">
                  <wp:posOffset>170180</wp:posOffset>
                </wp:positionH>
                <wp:positionV relativeFrom="paragraph">
                  <wp:posOffset>2104390</wp:posOffset>
                </wp:positionV>
                <wp:extent cx="4965065" cy="40386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9E371" w14:textId="77777777" w:rsidR="00CC54EE" w:rsidRPr="00666619" w:rsidRDefault="00CC54EE" w:rsidP="0042146A">
                            <w:pPr>
                              <w:pStyle w:val="Caption"/>
                              <w:jc w:val="both"/>
                              <w:rPr>
                                <w:b w:val="0"/>
                                <w:color w:val="auto"/>
                                <w:sz w:val="24"/>
                              </w:rPr>
                            </w:pPr>
                            <w:r w:rsidRPr="00666619">
                              <w:rPr>
                                <w:b w:val="0"/>
                                <w:color w:val="auto"/>
                                <w:sz w:val="24"/>
                              </w:rPr>
                              <w:br/>
                            </w:r>
                            <w:r w:rsidRPr="00666619">
                              <w:rPr>
                                <w:rStyle w:val="Heading4Char"/>
                                <w:sz w:val="22"/>
                              </w:rPr>
                              <w:t>Figure 1</w:t>
                            </w:r>
                            <w:r w:rsidRPr="00666619">
                              <w:rPr>
                                <w:color w:val="auto"/>
                                <w:sz w:val="24"/>
                              </w:rPr>
                              <w:t>:</w:t>
                            </w:r>
                            <w:r w:rsidRPr="00666619">
                              <w:rPr>
                                <w:b w:val="0"/>
                                <w:color w:val="auto"/>
                                <w:sz w:val="24"/>
                              </w:rPr>
                              <w:t xml:space="preserve"> Trends in nutritional status of children under age 5: 2004-2011</w:t>
                            </w:r>
                          </w:p>
                          <w:p w14:paraId="496744AF" w14:textId="77777777" w:rsidR="00CC54EE" w:rsidRPr="0042146A" w:rsidRDefault="00CC54EE" w:rsidP="0042146A"/>
                          <w:p w14:paraId="19C2D73A" w14:textId="77777777" w:rsidR="00CC54EE" w:rsidRDefault="00CC54EE" w:rsidP="0042146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4pt;margin-top:165.7pt;width:390.95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uSewIAAP8E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10;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" stroked="f">
                <v:textbox inset="0,0,0,0">
                  <w:txbxContent>
                    <w:p w14:paraId="4F09E371" w14:textId="77777777" w:rsidR="00CC54EE" w:rsidRPr="00666619" w:rsidRDefault="00CC54EE" w:rsidP="0042146A">
                      <w:pPr>
                        <w:pStyle w:val="Caption"/>
                        <w:jc w:val="both"/>
                        <w:rPr>
                          <w:b w:val="0"/>
                          <w:color w:val="auto"/>
                          <w:sz w:val="24"/>
                        </w:rPr>
                      </w:pPr>
                      <w:r w:rsidRPr="00666619">
                        <w:rPr>
                          <w:b w:val="0"/>
                          <w:color w:val="auto"/>
                          <w:sz w:val="24"/>
                        </w:rPr>
                        <w:br/>
                      </w:r>
                      <w:r w:rsidRPr="00666619">
                        <w:rPr>
                          <w:rStyle w:val="Heading4Char"/>
                          <w:sz w:val="22"/>
                        </w:rPr>
                        <w:t>Figure 1</w:t>
                      </w:r>
                      <w:r w:rsidRPr="00666619">
                        <w:rPr>
                          <w:color w:val="auto"/>
                          <w:sz w:val="24"/>
                        </w:rPr>
                        <w:t>:</w:t>
                      </w:r>
                      <w:r w:rsidRPr="00666619">
                        <w:rPr>
                          <w:b w:val="0"/>
                          <w:color w:val="auto"/>
                          <w:sz w:val="24"/>
                        </w:rPr>
                        <w:t xml:space="preserve"> Trends in nutritional status of children under age 5: 2004-2011</w:t>
                      </w:r>
                    </w:p>
                    <w:p w14:paraId="496744AF" w14:textId="77777777" w:rsidR="00CC54EE" w:rsidRPr="0042146A" w:rsidRDefault="00CC54EE" w:rsidP="0042146A"/>
                    <w:p w14:paraId="19C2D73A" w14:textId="77777777" w:rsidR="00CC54EE" w:rsidRDefault="00CC54EE" w:rsidP="0042146A"/>
                  </w:txbxContent>
                </v:textbox>
                <w10:wrap type="square"/>
              </v:shape>
            </w:pict>
          </mc:Fallback>
        </mc:AlternateContent>
      </w:r>
      <w:r w:rsidR="00E96E30">
        <w:rPr>
          <w:noProof/>
        </w:rPr>
        <w:drawing>
          <wp:anchor distT="0" distB="0" distL="114300" distR="114300" simplePos="0" relativeHeight="251656704" behindDoc="1" locked="0" layoutInCell="1" allowOverlap="1" wp14:anchorId="3BB36DF9" wp14:editId="7DA0579F">
            <wp:simplePos x="0" y="0"/>
            <wp:positionH relativeFrom="column">
              <wp:posOffset>-17145</wp:posOffset>
            </wp:positionH>
            <wp:positionV relativeFrom="paragraph">
              <wp:posOffset>1988820</wp:posOffset>
            </wp:positionV>
            <wp:extent cx="5706110" cy="4237990"/>
            <wp:effectExtent l="19050" t="0" r="8890" b="0"/>
            <wp:wrapThrough wrapText="bothSides">
              <wp:wrapPolygon edited="0">
                <wp:start x="-72" y="0"/>
                <wp:lineTo x="-72" y="21458"/>
                <wp:lineTo x="21634" y="21458"/>
                <wp:lineTo x="21634" y="0"/>
                <wp:lineTo x="-7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06110" cy="4237990"/>
                    </a:xfrm>
                    <a:prstGeom prst="rect">
                      <a:avLst/>
                    </a:prstGeom>
                    <a:noFill/>
                    <a:ln w="9525">
                      <a:noFill/>
                      <a:miter lim="800000"/>
                      <a:headEnd/>
                      <a:tailEnd/>
                    </a:ln>
                  </pic:spPr>
                </pic:pic>
              </a:graphicData>
            </a:graphic>
          </wp:anchor>
        </w:drawing>
      </w:r>
      <w:r w:rsidR="00BA68F5" w:rsidRPr="00BA68F5">
        <w:t xml:space="preserve">The prevalence of malnutrition in Bangladesh is among the </w:t>
      </w:r>
      <w:r w:rsidR="004711C5">
        <w:t xml:space="preserve">highest in the world. Nearly 50% </w:t>
      </w:r>
      <w:r w:rsidR="00BA68F5" w:rsidRPr="00BA68F5">
        <w:t xml:space="preserve">of children under </w:t>
      </w:r>
      <w:r w:rsidR="00766DF9">
        <w:t>five</w:t>
      </w:r>
      <w:r w:rsidR="00BA68F5" w:rsidRPr="00BA68F5">
        <w:t xml:space="preserve"> and three out of every ten women of childbearing age suffer from malnutrition, regardless of socio-economic status</w:t>
      </w:r>
      <w:r w:rsidR="00BA68F5" w:rsidRPr="00BA68F5">
        <w:rPr>
          <w:rStyle w:val="FootnoteReference"/>
          <w:sz w:val="24"/>
          <w:szCs w:val="24"/>
        </w:rPr>
        <w:footnoteReference w:id="1"/>
      </w:r>
      <w:r w:rsidR="00BA68F5" w:rsidRPr="00BA68F5">
        <w:t xml:space="preserve">. Millions of children and women in Bangladesh suffer from malnutrition, </w:t>
      </w:r>
      <w:r w:rsidR="00766DF9">
        <w:t xml:space="preserve">demonstrated by indicators such as </w:t>
      </w:r>
      <w:r w:rsidR="00BA68F5" w:rsidRPr="00BA68F5">
        <w:t>low birth weight, wasting, stunting, underweight, vitamin A deficienc</w:t>
      </w:r>
      <w:r w:rsidR="00DD14F2">
        <w:t>y</w:t>
      </w:r>
      <w:r w:rsidR="00BA68F5" w:rsidRPr="00BA68F5">
        <w:t>, iodine deficiency disorders, and anemia.</w:t>
      </w:r>
      <w:r w:rsidR="004711C5">
        <w:t xml:space="preserve"> </w:t>
      </w:r>
      <w:r w:rsidR="00BA68F5" w:rsidRPr="00BA68F5">
        <w:t xml:space="preserve">Although Bangladesh has recorded some improvement in child nutritional status over the last decade, the rate of improvement has been slow and variable. The prevalence of stunting </w:t>
      </w:r>
      <w:r w:rsidR="00766DF9">
        <w:t>for</w:t>
      </w:r>
      <w:r w:rsidR="00BA68F5" w:rsidRPr="00BA68F5">
        <w:t xml:space="preserve"> children under </w:t>
      </w:r>
      <w:r w:rsidR="00766DF9">
        <w:t>five</w:t>
      </w:r>
      <w:r w:rsidR="00BA68F5" w:rsidRPr="00BA68F5">
        <w:t xml:space="preserve"> decline</w:t>
      </w:r>
      <w:r w:rsidR="004711C5">
        <w:t>d from 51% in 2004</w:t>
      </w:r>
      <w:r w:rsidR="00766DF9">
        <w:t>,</w:t>
      </w:r>
      <w:r w:rsidR="004711C5">
        <w:t xml:space="preserve"> to 41% </w:t>
      </w:r>
      <w:r w:rsidR="00BA68F5" w:rsidRPr="00BA68F5">
        <w:t xml:space="preserve">in 2011. The </w:t>
      </w:r>
      <w:r w:rsidR="00766DF9">
        <w:t>percentage</w:t>
      </w:r>
      <w:r w:rsidR="00BA68F5" w:rsidRPr="00BA68F5">
        <w:t xml:space="preserve"> of underweight childre</w:t>
      </w:r>
      <w:r w:rsidR="004711C5">
        <w:t xml:space="preserve">n under </w:t>
      </w:r>
      <w:r w:rsidR="00766DF9">
        <w:t>five</w:t>
      </w:r>
      <w:r w:rsidR="004711C5">
        <w:t xml:space="preserve"> also declined from 43% in 2004</w:t>
      </w:r>
      <w:r w:rsidR="00766DF9">
        <w:t>,</w:t>
      </w:r>
      <w:r w:rsidR="004711C5">
        <w:t xml:space="preserve"> to 36% </w:t>
      </w:r>
      <w:r w:rsidR="00766DF9">
        <w:t>in 2011;</w:t>
      </w:r>
      <w:r w:rsidR="00BA68F5" w:rsidRPr="00BA68F5">
        <w:t xml:space="preserve"> while the </w:t>
      </w:r>
      <w:r w:rsidR="00766DF9">
        <w:t>indicator for</w:t>
      </w:r>
      <w:r w:rsidR="00BA68F5" w:rsidRPr="00BA68F5">
        <w:t xml:space="preserve"> wasting of children in the same age</w:t>
      </w:r>
      <w:r w:rsidR="004711C5">
        <w:t xml:space="preserve"> range remained</w:t>
      </w:r>
      <w:r w:rsidR="00766DF9">
        <w:t xml:space="preserve"> almost</w:t>
      </w:r>
      <w:r w:rsidR="004711C5">
        <w:t xml:space="preserve"> unchanged at 15% in 2004</w:t>
      </w:r>
      <w:r w:rsidR="00766DF9">
        <w:t>,</w:t>
      </w:r>
      <w:r w:rsidR="004711C5">
        <w:t xml:space="preserve"> and 16% </w:t>
      </w:r>
      <w:r w:rsidR="00BA68F5" w:rsidRPr="00BA68F5">
        <w:t>in 2011</w:t>
      </w:r>
      <w:r w:rsidR="00BA68F5" w:rsidRPr="00BA68F5">
        <w:rPr>
          <w:rStyle w:val="FootnoteReference"/>
          <w:sz w:val="24"/>
          <w:szCs w:val="24"/>
        </w:rPr>
        <w:footnoteReference w:id="2"/>
      </w:r>
      <w:r w:rsidR="00BA68F5" w:rsidRPr="00BA68F5">
        <w:t xml:space="preserve">. Reducing the prevalence of underweight </w:t>
      </w:r>
      <w:r w:rsidR="00766DF9">
        <w:t xml:space="preserve">children </w:t>
      </w:r>
      <w:r w:rsidR="00BA68F5" w:rsidRPr="00BA68F5">
        <w:t xml:space="preserve">by half by 2015 is an explicit target under Millennium Development Goal (MDG) 1 and improved nutrition is essential to achieving MDGs 2, 4, 5, and 6. </w:t>
      </w:r>
    </w:p>
    <w:p w14:paraId="339106BB" w14:textId="77777777" w:rsidR="00BA68F5" w:rsidRPr="004711C5" w:rsidRDefault="004711C5" w:rsidP="004427C9">
      <w:pPr>
        <w:rPr>
          <w:rFonts w:cs="Calibri"/>
        </w:rPr>
      </w:pPr>
      <w:r>
        <w:rPr>
          <w:rFonts w:cs="Segoe UI"/>
          <w:bCs/>
        </w:rPr>
        <w:lastRenderedPageBreak/>
        <w:t>A</w:t>
      </w:r>
      <w:r w:rsidR="00D23340" w:rsidRPr="00BA68F5">
        <w:rPr>
          <w:rFonts w:cs="Segoe UI"/>
          <w:bCs/>
        </w:rPr>
        <w:t xml:space="preserve">nalysis </w:t>
      </w:r>
      <w:r w:rsidR="00B63B35">
        <w:rPr>
          <w:rFonts w:cs="Segoe UI"/>
          <w:bCs/>
        </w:rPr>
        <w:t>of the</w:t>
      </w:r>
      <w:r w:rsidR="00D23340" w:rsidRPr="00BA68F5">
        <w:rPr>
          <w:rFonts w:cs="Segoe UI"/>
          <w:bCs/>
        </w:rPr>
        <w:t xml:space="preserve"> Bangladesh Demographi</w:t>
      </w:r>
      <w:r>
        <w:rPr>
          <w:rFonts w:cs="Segoe UI"/>
          <w:bCs/>
        </w:rPr>
        <w:t xml:space="preserve">c and </w:t>
      </w:r>
      <w:r w:rsidR="00BB2CD7">
        <w:rPr>
          <w:rFonts w:cs="Segoe UI"/>
          <w:bCs/>
        </w:rPr>
        <w:t>H</w:t>
      </w:r>
      <w:r>
        <w:rPr>
          <w:rFonts w:cs="Segoe UI"/>
          <w:bCs/>
        </w:rPr>
        <w:t>ealth Survey (BDHS)</w:t>
      </w:r>
      <w:r w:rsidR="00B63B35">
        <w:rPr>
          <w:rFonts w:cs="Segoe UI"/>
          <w:bCs/>
        </w:rPr>
        <w:t xml:space="preserve"> from</w:t>
      </w:r>
      <w:r>
        <w:rPr>
          <w:rFonts w:cs="Segoe UI"/>
          <w:bCs/>
        </w:rPr>
        <w:t xml:space="preserve"> 2011</w:t>
      </w:r>
      <w:r w:rsidR="00BA68F5" w:rsidRPr="00BA68F5">
        <w:t xml:space="preserve"> </w:t>
      </w:r>
      <w:r w:rsidR="00B63B35">
        <w:t>shows</w:t>
      </w:r>
      <w:r w:rsidR="00BA68F5" w:rsidRPr="00BA68F5">
        <w:t xml:space="preserve"> that initiation of breastfeeding within </w:t>
      </w:r>
      <w:r w:rsidR="006641DF">
        <w:t xml:space="preserve">one </w:t>
      </w:r>
      <w:r w:rsidR="00BA68F5" w:rsidRPr="00BA68F5">
        <w:t>hour</w:t>
      </w:r>
      <w:r w:rsidR="00766DF9">
        <w:t xml:space="preserve"> of birth</w:t>
      </w:r>
      <w:r w:rsidR="00BA68F5" w:rsidRPr="00BA68F5">
        <w:t xml:space="preserve"> is</w:t>
      </w:r>
      <w:r w:rsidR="00766DF9">
        <w:t xml:space="preserve"> low at</w:t>
      </w:r>
      <w:r w:rsidR="00BA68F5" w:rsidRPr="00BA68F5">
        <w:t xml:space="preserve"> 47% </w:t>
      </w:r>
      <w:r w:rsidR="00766DF9">
        <w:t>.</w:t>
      </w:r>
      <w:r w:rsidR="00AF7D2E">
        <w:t xml:space="preserve"> </w:t>
      </w:r>
      <w:r w:rsidR="00766DF9">
        <w:t>T</w:t>
      </w:r>
      <w:r>
        <w:t xml:space="preserve">he </w:t>
      </w:r>
      <w:r w:rsidR="00BA68F5" w:rsidRPr="00BA68F5">
        <w:t>exclusive breastfeeding</w:t>
      </w:r>
      <w:r>
        <w:t xml:space="preserve"> rate</w:t>
      </w:r>
      <w:r w:rsidR="00BA68F5" w:rsidRPr="00BA68F5">
        <w:t xml:space="preserve"> decrease</w:t>
      </w:r>
      <w:r>
        <w:t>s</w:t>
      </w:r>
      <w:r w:rsidR="00BA68F5" w:rsidRPr="00BA68F5">
        <w:t xml:space="preserve"> </w:t>
      </w:r>
      <w:r>
        <w:t>exponentially</w:t>
      </w:r>
      <w:r w:rsidR="00BA68F5" w:rsidRPr="00BA68F5">
        <w:t xml:space="preserve"> from 84%</w:t>
      </w:r>
      <w:r>
        <w:t xml:space="preserve"> at </w:t>
      </w:r>
      <w:r w:rsidRPr="00BA68F5">
        <w:t>&lt;2 months</w:t>
      </w:r>
      <w:r w:rsidR="00BA68F5" w:rsidRPr="00BA68F5">
        <w:t xml:space="preserve"> to 36%</w:t>
      </w:r>
      <w:r>
        <w:t xml:space="preserve"> at </w:t>
      </w:r>
      <w:r w:rsidRPr="00BA68F5">
        <w:t>&lt;6 months</w:t>
      </w:r>
      <w:r w:rsidR="00766DF9">
        <w:t xml:space="preserve"> and r</w:t>
      </w:r>
      <w:r>
        <w:t>ates of exclusive breastfeeding</w:t>
      </w:r>
      <w:r w:rsidR="00B63B35">
        <w:t xml:space="preserve"> seem to</w:t>
      </w:r>
      <w:r w:rsidR="00BA68F5" w:rsidRPr="00BA68F5">
        <w:t xml:space="preserve"> </w:t>
      </w:r>
      <w:r>
        <w:t>drop</w:t>
      </w:r>
      <w:r w:rsidR="00BA68F5" w:rsidRPr="00BA68F5">
        <w:t xml:space="preserve"> sharply</w:t>
      </w:r>
      <w:r w:rsidR="00B63B35">
        <w:t xml:space="preserve"> </w:t>
      </w:r>
      <w:r w:rsidR="00BA68F5" w:rsidRPr="00BA68F5">
        <w:t xml:space="preserve">after </w:t>
      </w:r>
      <w:r w:rsidR="00B63B35">
        <w:t>four</w:t>
      </w:r>
      <w:r w:rsidR="00BA68F5" w:rsidRPr="00BA68F5">
        <w:t xml:space="preserve"> months</w:t>
      </w:r>
      <w:r w:rsidR="00766DF9" w:rsidRPr="00766DF9">
        <w:t xml:space="preserve"> </w:t>
      </w:r>
      <w:r w:rsidR="00766DF9">
        <w:t>specifically</w:t>
      </w:r>
      <w:r w:rsidR="00BA68F5" w:rsidRPr="00BA68F5">
        <w:t>.</w:t>
      </w:r>
      <w:r>
        <w:t xml:space="preserve"> </w:t>
      </w:r>
      <w:r w:rsidR="00B63B35">
        <w:t>While rates of continued</w:t>
      </w:r>
      <w:r w:rsidR="00B63B35" w:rsidRPr="00BA68F5">
        <w:t xml:space="preserve"> breastfeeding </w:t>
      </w:r>
      <w:r w:rsidR="00B63B35">
        <w:t>to at least two years are</w:t>
      </w:r>
      <w:r w:rsidR="00B63B35" w:rsidRPr="00BA68F5">
        <w:t xml:space="preserve"> high</w:t>
      </w:r>
      <w:r w:rsidR="00B63B35">
        <w:t xml:space="preserve"> at</w:t>
      </w:r>
      <w:r w:rsidR="00B63B35" w:rsidRPr="00BA68F5">
        <w:t xml:space="preserve"> 90%</w:t>
      </w:r>
      <w:r w:rsidR="00B63B35">
        <w:t>, i</w:t>
      </w:r>
      <w:r w:rsidR="00BA68F5" w:rsidRPr="00BA68F5">
        <w:t xml:space="preserve">ntroduction of complementary foods </w:t>
      </w:r>
      <w:r>
        <w:t>between 6 and 8 months is 62%</w:t>
      </w:r>
      <w:r w:rsidR="00BA68F5" w:rsidRPr="00BA68F5">
        <w:t xml:space="preserve">, </w:t>
      </w:r>
      <w:r w:rsidR="00B63B35">
        <w:t xml:space="preserve">and </w:t>
      </w:r>
      <w:r w:rsidR="00BA68F5" w:rsidRPr="00BA68F5">
        <w:t>complementary feeding is sub-optimal</w:t>
      </w:r>
      <w:r w:rsidR="00B63B35">
        <w:t xml:space="preserve"> as </w:t>
      </w:r>
      <w:r w:rsidR="00A378D2">
        <w:t>rates of adequate</w:t>
      </w:r>
      <w:r w:rsidR="004427C9">
        <w:t xml:space="preserve"> dietary </w:t>
      </w:r>
      <w:r w:rsidR="004427C9" w:rsidRPr="004427C9">
        <w:t>diversity</w:t>
      </w:r>
      <w:r w:rsidR="00A378D2">
        <w:t xml:space="preserve"> for children </w:t>
      </w:r>
      <w:proofErr w:type="gramStart"/>
      <w:r w:rsidR="00A378D2">
        <w:t>under</w:t>
      </w:r>
      <w:proofErr w:type="gramEnd"/>
      <w:r w:rsidR="00A378D2">
        <w:t xml:space="preserve"> two</w:t>
      </w:r>
      <w:r w:rsidR="004427C9" w:rsidRPr="004427C9">
        <w:t xml:space="preserve"> </w:t>
      </w:r>
      <w:r w:rsidR="00BA68F5" w:rsidRPr="004427C9">
        <w:t>(</w:t>
      </w:r>
      <w:r w:rsidR="00A378D2">
        <w:t>indicated as 4 or more food</w:t>
      </w:r>
      <w:r w:rsidR="00BA68F5" w:rsidRPr="004427C9">
        <w:t xml:space="preserve"> groups) is only</w:t>
      </w:r>
      <w:r w:rsidR="004427C9" w:rsidRPr="004427C9">
        <w:t xml:space="preserve"> at</w:t>
      </w:r>
      <w:r w:rsidR="00BA68F5" w:rsidRPr="004427C9">
        <w:t xml:space="preserve"> 22%</w:t>
      </w:r>
      <w:r w:rsidR="004427C9" w:rsidRPr="004427C9">
        <w:t>.</w:t>
      </w:r>
      <w:r w:rsidRPr="004427C9">
        <w:rPr>
          <w:rFonts w:cs="Calibri"/>
        </w:rPr>
        <w:t xml:space="preserve"> </w:t>
      </w:r>
      <w:r w:rsidR="004427C9">
        <w:rPr>
          <w:rFonts w:cs="Calibri"/>
        </w:rPr>
        <w:t xml:space="preserve">Additionally, </w:t>
      </w:r>
      <w:r w:rsidR="00B63B35">
        <w:rPr>
          <w:rFonts w:cs="Calibri"/>
        </w:rPr>
        <w:t>less than five percent</w:t>
      </w:r>
      <w:r w:rsidR="004427C9">
        <w:rPr>
          <w:rFonts w:cs="Calibri"/>
        </w:rPr>
        <w:t xml:space="preserve"> of caregivers</w:t>
      </w:r>
      <w:r w:rsidRPr="00BA68F5">
        <w:rPr>
          <w:rFonts w:cs="Calibri"/>
        </w:rPr>
        <w:t xml:space="preserve"> wash their hand</w:t>
      </w:r>
      <w:r w:rsidR="00BB2CD7">
        <w:rPr>
          <w:rFonts w:cs="Calibri"/>
        </w:rPr>
        <w:t>s</w:t>
      </w:r>
      <w:r w:rsidRPr="00BA68F5">
        <w:rPr>
          <w:rFonts w:cs="Calibri"/>
        </w:rPr>
        <w:t xml:space="preserve"> </w:t>
      </w:r>
      <w:r w:rsidR="0042146A" w:rsidRPr="00BA68F5">
        <w:rPr>
          <w:rFonts w:cs="Calibri"/>
        </w:rPr>
        <w:t>before feeding</w:t>
      </w:r>
      <w:r>
        <w:rPr>
          <w:rFonts w:cs="Calibri"/>
        </w:rPr>
        <w:t xml:space="preserve"> child</w:t>
      </w:r>
      <w:r w:rsidR="00A378D2">
        <w:rPr>
          <w:rFonts w:cs="Calibri"/>
        </w:rPr>
        <w:t>ren</w:t>
      </w:r>
      <w:r w:rsidR="00B63B35">
        <w:rPr>
          <w:rFonts w:cs="Calibri"/>
        </w:rPr>
        <w:t xml:space="preserve"> under two</w:t>
      </w:r>
      <w:r w:rsidR="00B63B35">
        <w:rPr>
          <w:rStyle w:val="FootnoteReference"/>
          <w:rFonts w:cs="Calibri"/>
        </w:rPr>
        <w:footnoteReference w:id="3"/>
      </w:r>
      <w:r>
        <w:rPr>
          <w:rFonts w:cs="Calibri"/>
        </w:rPr>
        <w:t>.</w:t>
      </w:r>
    </w:p>
    <w:p w14:paraId="5DBBF857" w14:textId="77777777" w:rsidR="004711C5" w:rsidRDefault="004711C5" w:rsidP="004711C5">
      <w:r w:rsidRPr="00BA68F5">
        <w:t xml:space="preserve">Anemia is </w:t>
      </w:r>
      <w:r>
        <w:t xml:space="preserve">a </w:t>
      </w:r>
      <w:r w:rsidRPr="00BA68F5">
        <w:t xml:space="preserve">widespread </w:t>
      </w:r>
      <w:r>
        <w:t>issue across</w:t>
      </w:r>
      <w:r w:rsidRPr="00BA68F5">
        <w:t xml:space="preserve"> different age groups</w:t>
      </w:r>
      <w:r w:rsidR="00766DF9">
        <w:t xml:space="preserve">, </w:t>
      </w:r>
      <w:r w:rsidRPr="00BA68F5">
        <w:t>51% of children aged 0-59 months</w:t>
      </w:r>
      <w:r>
        <w:t xml:space="preserve"> and 31% of preschool children</w:t>
      </w:r>
      <w:r w:rsidR="00766DF9">
        <w:t xml:space="preserve"> are shown to be anemic</w:t>
      </w:r>
      <w:r>
        <w:t>.</w:t>
      </w:r>
      <w:r w:rsidRPr="00BA68F5">
        <w:t xml:space="preserve"> According to WHO criteria, the rate</w:t>
      </w:r>
      <w:r>
        <w:t xml:space="preserve"> of anemia </w:t>
      </w:r>
      <w:r w:rsidRPr="00BA68F5">
        <w:t>in</w:t>
      </w:r>
      <w:r w:rsidR="006816D9">
        <w:t xml:space="preserve"> Bangladesh’s</w:t>
      </w:r>
      <w:r w:rsidRPr="00BA68F5">
        <w:t xml:space="preserve"> children </w:t>
      </w:r>
      <w:r>
        <w:t>is</w:t>
      </w:r>
      <w:r w:rsidRPr="00BA68F5">
        <w:t xml:space="preserve"> considered a severe public health problem </w:t>
      </w:r>
      <w:r w:rsidR="006816D9">
        <w:t xml:space="preserve">as it is </w:t>
      </w:r>
      <w:r w:rsidRPr="00BA68F5">
        <w:t xml:space="preserve">above </w:t>
      </w:r>
      <w:r w:rsidR="006816D9">
        <w:t xml:space="preserve">the </w:t>
      </w:r>
      <w:r w:rsidRPr="00BA68F5">
        <w:t>40%</w:t>
      </w:r>
      <w:r w:rsidR="006816D9">
        <w:t xml:space="preserve"> threshold</w:t>
      </w:r>
      <w:r w:rsidRPr="00BA68F5">
        <w:t>.</w:t>
      </w:r>
      <w:r>
        <w:t xml:space="preserve"> </w:t>
      </w:r>
      <w:r w:rsidR="006816D9">
        <w:t>In women aged 15-</w:t>
      </w:r>
      <w:r w:rsidR="006816D9" w:rsidRPr="00BA68F5">
        <w:t>49</w:t>
      </w:r>
      <w:r w:rsidR="001E4E12">
        <w:t xml:space="preserve">, </w:t>
      </w:r>
      <w:r w:rsidR="001E4E12" w:rsidRPr="00BA68F5">
        <w:t>42</w:t>
      </w:r>
      <w:r>
        <w:t>% suffer</w:t>
      </w:r>
      <w:r w:rsidRPr="00BA68F5">
        <w:t xml:space="preserve"> from </w:t>
      </w:r>
      <w:r w:rsidR="006816D9">
        <w:t>some form</w:t>
      </w:r>
      <w:r w:rsidRPr="00BA68F5">
        <w:t xml:space="preserve"> of anemia</w:t>
      </w:r>
      <w:r w:rsidR="004427C9">
        <w:rPr>
          <w:rStyle w:val="FootnoteReference"/>
        </w:rPr>
        <w:footnoteReference w:id="4"/>
      </w:r>
      <w:r>
        <w:t>.</w:t>
      </w:r>
      <w:r w:rsidRPr="00BA68F5">
        <w:t xml:space="preserve"> </w:t>
      </w:r>
      <w:r w:rsidR="006816D9">
        <w:t xml:space="preserve">Additionally, </w:t>
      </w:r>
      <w:r w:rsidR="006816D9" w:rsidRPr="00BA68F5">
        <w:t xml:space="preserve">42% </w:t>
      </w:r>
      <w:r w:rsidR="006816D9">
        <w:t xml:space="preserve">of </w:t>
      </w:r>
      <w:r w:rsidR="006816D9" w:rsidRPr="00BA68F5">
        <w:t>women ha</w:t>
      </w:r>
      <w:r w:rsidR="006816D9">
        <w:t>ve</w:t>
      </w:r>
      <w:r w:rsidR="006816D9" w:rsidRPr="00BA68F5">
        <w:t xml:space="preserve"> iodine deficiency.</w:t>
      </w:r>
      <w:r w:rsidR="006816D9">
        <w:t xml:space="preserve"> </w:t>
      </w:r>
      <w:r w:rsidRPr="00BA68F5">
        <w:t xml:space="preserve">Although goiter is the most visible form of iodine deficiency, insufficient iodine at conception, during pregnancy and early childhood period </w:t>
      </w:r>
      <w:r w:rsidR="006816D9">
        <w:t>is a critical issue and can cause</w:t>
      </w:r>
      <w:r w:rsidRPr="00BA68F5">
        <w:t xml:space="preserve"> varying degrees of irreversible brain damage</w:t>
      </w:r>
      <w:r w:rsidR="006816D9">
        <w:t xml:space="preserve"> in children</w:t>
      </w:r>
      <w:r w:rsidRPr="00BA68F5">
        <w:t xml:space="preserve">. </w:t>
      </w:r>
    </w:p>
    <w:p w14:paraId="0F331B98" w14:textId="77777777" w:rsidR="00BA68F5" w:rsidRDefault="006816D9" w:rsidP="001F6499">
      <w:r>
        <w:t>In Bangladesh, t</w:t>
      </w:r>
      <w:r w:rsidR="00BA68F5" w:rsidRPr="00BA68F5">
        <w:t>he consumption of vitamin A rich food</w:t>
      </w:r>
      <w:r>
        <w:t>s</w:t>
      </w:r>
      <w:r w:rsidR="00BA68F5" w:rsidRPr="00BA68F5">
        <w:t xml:space="preserve"> is relatively high </w:t>
      </w:r>
      <w:r w:rsidR="00BB2CD7">
        <w:t xml:space="preserve">at </w:t>
      </w:r>
      <w:r w:rsidR="00BA68F5" w:rsidRPr="00BA68F5">
        <w:t xml:space="preserve">64%, but still </w:t>
      </w:r>
      <w:r>
        <w:t>falls short of the re</w:t>
      </w:r>
      <w:r w:rsidR="00A231D9">
        <w:t>commended dietary allowances</w:t>
      </w:r>
      <w:r w:rsidR="00BA68F5" w:rsidRPr="00BA68F5">
        <w:t xml:space="preserve"> for women and children</w:t>
      </w:r>
      <w:r>
        <w:t>.</w:t>
      </w:r>
      <w:r w:rsidR="00AF7D2E">
        <w:t xml:space="preserve"> </w:t>
      </w:r>
      <w:r>
        <w:t>P</w:t>
      </w:r>
      <w:r w:rsidRPr="00BA68F5">
        <w:t>ostpartum supplementation of vit</w:t>
      </w:r>
      <w:r>
        <w:t>amin</w:t>
      </w:r>
      <w:r w:rsidRPr="00BA68F5">
        <w:t xml:space="preserve"> A is low</w:t>
      </w:r>
      <w:r>
        <w:t xml:space="preserve"> at</w:t>
      </w:r>
      <w:r w:rsidRPr="00BA68F5">
        <w:t xml:space="preserve"> 27%</w:t>
      </w:r>
      <w:r>
        <w:t xml:space="preserve"> and t</w:t>
      </w:r>
      <w:r w:rsidR="00BA68F5" w:rsidRPr="00BA68F5">
        <w:t>he burden of disease is high</w:t>
      </w:r>
      <w:r>
        <w:t>, therefore</w:t>
      </w:r>
      <w:r w:rsidR="00BA68F5" w:rsidRPr="00BA68F5">
        <w:t xml:space="preserve"> supplementation</w:t>
      </w:r>
      <w:r>
        <w:t xml:space="preserve"> remains</w:t>
      </w:r>
      <w:r w:rsidR="00BA68F5" w:rsidRPr="00BA68F5">
        <w:t xml:space="preserve"> </w:t>
      </w:r>
      <w:r>
        <w:t>an</w:t>
      </w:r>
      <w:r w:rsidR="00BA68F5" w:rsidRPr="00BA68F5">
        <w:t xml:space="preserve"> important</w:t>
      </w:r>
      <w:r>
        <w:t xml:space="preserve"> method for</w:t>
      </w:r>
      <w:r w:rsidR="00BA68F5" w:rsidRPr="00BA68F5">
        <w:t xml:space="preserve"> </w:t>
      </w:r>
      <w:r>
        <w:t>increasing</w:t>
      </w:r>
      <w:r w:rsidR="00BA68F5" w:rsidRPr="00BA68F5">
        <w:t xml:space="preserve"> </w:t>
      </w:r>
      <w:r w:rsidR="00BB2CD7">
        <w:t>v</w:t>
      </w:r>
      <w:r w:rsidR="00BA68F5" w:rsidRPr="00BA68F5">
        <w:t>itamin A reserves</w:t>
      </w:r>
      <w:r>
        <w:rPr>
          <w:rStyle w:val="FootnoteReference"/>
          <w:rFonts w:cs="Calibri"/>
        </w:rPr>
        <w:footnoteReference w:id="5"/>
      </w:r>
      <w:r w:rsidRPr="00BA68F5">
        <w:t>.</w:t>
      </w:r>
    </w:p>
    <w:p w14:paraId="36B63E9B" w14:textId="77777777" w:rsidR="004427C9" w:rsidRPr="00BA68F5" w:rsidRDefault="004427C9" w:rsidP="001F6499">
      <w:r w:rsidRPr="008843D1">
        <w:t xml:space="preserve">Though Bangladesh has made commendable progress in </w:t>
      </w:r>
      <w:r w:rsidR="006816D9">
        <w:t xml:space="preserve">health indicators </w:t>
      </w:r>
      <w:r w:rsidR="006816D9" w:rsidRPr="008843D1">
        <w:t>related to maternal and infant mortality</w:t>
      </w:r>
      <w:r w:rsidR="006816D9">
        <w:t xml:space="preserve"> in the past few decades</w:t>
      </w:r>
      <w:r w:rsidR="00BB2CD7">
        <w:t>,</w:t>
      </w:r>
      <w:r w:rsidRPr="007A68AB">
        <w:t xml:space="preserve"> malnutrition</w:t>
      </w:r>
      <w:r w:rsidRPr="00EE5273">
        <w:rPr>
          <w:szCs w:val="24"/>
        </w:rPr>
        <w:t>,</w:t>
      </w:r>
      <w:r w:rsidRPr="008843D1">
        <w:t xml:space="preserve"> </w:t>
      </w:r>
      <w:r w:rsidRPr="007A68AB">
        <w:t xml:space="preserve">specifically </w:t>
      </w:r>
      <w:r w:rsidRPr="00EE5273">
        <w:rPr>
          <w:szCs w:val="24"/>
        </w:rPr>
        <w:t>undernutrition, remains</w:t>
      </w:r>
      <w:r w:rsidRPr="008843D1">
        <w:t xml:space="preserve"> </w:t>
      </w:r>
      <w:r w:rsidR="006816D9">
        <w:t>a critical</w:t>
      </w:r>
      <w:r w:rsidRPr="008843D1">
        <w:t xml:space="preserve"> area of slow and variable progress.</w:t>
      </w:r>
    </w:p>
    <w:p w14:paraId="088C967B" w14:textId="77777777" w:rsidR="00B86806" w:rsidRPr="00B213DF" w:rsidRDefault="00B86806" w:rsidP="0042146A">
      <w:pPr>
        <w:pStyle w:val="Heading2"/>
      </w:pPr>
      <w:bookmarkStart w:id="9" w:name="_Toc509838385"/>
      <w:r w:rsidRPr="00B213DF">
        <w:t>SPRING/Bangladesh</w:t>
      </w:r>
      <w:r w:rsidR="000E0CD0">
        <w:t xml:space="preserve"> Program</w:t>
      </w:r>
      <w:bookmarkEnd w:id="9"/>
    </w:p>
    <w:p w14:paraId="14759BD1" w14:textId="77777777" w:rsidR="006B2B4B" w:rsidRDefault="00416E6F" w:rsidP="0042146A">
      <w:pPr>
        <w:pStyle w:val="Heading3"/>
      </w:pPr>
      <w:bookmarkStart w:id="10" w:name="_Toc509838386"/>
      <w:r>
        <w:t>Program</w:t>
      </w:r>
      <w:r w:rsidR="00B86806" w:rsidRPr="00B213DF">
        <w:t xml:space="preserve"> </w:t>
      </w:r>
      <w:r w:rsidR="007800B3">
        <w:t xml:space="preserve">Goal and </w:t>
      </w:r>
      <w:r w:rsidR="00B86806" w:rsidRPr="00B213DF">
        <w:t>Objectives</w:t>
      </w:r>
      <w:bookmarkEnd w:id="10"/>
    </w:p>
    <w:p w14:paraId="7EE75E10" w14:textId="77777777" w:rsidR="00416E6F" w:rsidRDefault="00416E6F" w:rsidP="00416E6F">
      <w:r w:rsidRPr="00416E6F">
        <w:t>The goal of SPRING/Bangladesh is to improve the nutritional status of pregnant and lactating</w:t>
      </w:r>
      <w:r>
        <w:t xml:space="preserve"> </w:t>
      </w:r>
      <w:r w:rsidRPr="00416E6F">
        <w:t xml:space="preserve">women </w:t>
      </w:r>
      <w:r w:rsidR="006641DF">
        <w:t xml:space="preserve">(PLW) </w:t>
      </w:r>
      <w:r w:rsidRPr="00416E6F">
        <w:t xml:space="preserve">and children under the age of </w:t>
      </w:r>
      <w:r w:rsidR="006641DF">
        <w:t>two</w:t>
      </w:r>
      <w:r w:rsidR="006641DF" w:rsidRPr="00416E6F">
        <w:t xml:space="preserve"> </w:t>
      </w:r>
      <w:r w:rsidRPr="00416E6F">
        <w:t>years in Barisal and Khulna divisions between 2011 and</w:t>
      </w:r>
      <w:r>
        <w:t xml:space="preserve"> </w:t>
      </w:r>
      <w:r w:rsidRPr="00416E6F">
        <w:t>2016 by promoting and supporting the adoption of essential nutrition and hygiene actions (ENHA)</w:t>
      </w:r>
      <w:r>
        <w:t xml:space="preserve"> </w:t>
      </w:r>
      <w:r w:rsidRPr="00416E6F">
        <w:t>and the consumption of nutritious and diverse diets.</w:t>
      </w:r>
    </w:p>
    <w:p w14:paraId="0D109469" w14:textId="77777777" w:rsidR="007800B3" w:rsidRPr="00416E6F" w:rsidRDefault="007800B3" w:rsidP="00416E6F">
      <w:r w:rsidRPr="006B2B4B">
        <w:t>SPRING Primary Targets:</w:t>
      </w:r>
      <w:r w:rsidRPr="00B213DF">
        <w:t xml:space="preserve"> Pregnant and lacta</w:t>
      </w:r>
      <w:r>
        <w:t xml:space="preserve">ting women and children under </w:t>
      </w:r>
      <w:r w:rsidR="006641DF">
        <w:t>two</w:t>
      </w:r>
    </w:p>
    <w:p w14:paraId="501A38B7" w14:textId="77777777" w:rsidR="00416E6F" w:rsidRDefault="00416E6F" w:rsidP="006641DF">
      <w:pPr>
        <w:spacing w:after="0" w:line="240" w:lineRule="auto"/>
      </w:pPr>
      <w:r w:rsidRPr="00416E6F">
        <w:t>SPRING/Bangladesh</w:t>
      </w:r>
      <w:r w:rsidR="006B2B4B">
        <w:t>'s three primary objectives</w:t>
      </w:r>
      <w:r w:rsidR="00662435">
        <w:t xml:space="preserve"> for FY13</w:t>
      </w:r>
      <w:r w:rsidR="006B2B4B">
        <w:t xml:space="preserve"> </w:t>
      </w:r>
      <w:r w:rsidR="008A7634">
        <w:t>were</w:t>
      </w:r>
      <w:r w:rsidRPr="00416E6F">
        <w:t xml:space="preserve"> to:</w:t>
      </w:r>
    </w:p>
    <w:p w14:paraId="18FEA3A4" w14:textId="77777777" w:rsidR="00416E6F" w:rsidRDefault="00416E6F" w:rsidP="006816D9">
      <w:pPr>
        <w:numPr>
          <w:ilvl w:val="0"/>
          <w:numId w:val="1"/>
        </w:numPr>
        <w:spacing w:after="0"/>
      </w:pPr>
      <w:r w:rsidRPr="00416E6F">
        <w:t xml:space="preserve">Integrate and scale up </w:t>
      </w:r>
      <w:r w:rsidR="00BB2CD7">
        <w:t>ENHA</w:t>
      </w:r>
      <w:r w:rsidRPr="00416E6F">
        <w:t xml:space="preserve"> within MOHFW, MOA and health</w:t>
      </w:r>
      <w:r>
        <w:t xml:space="preserve"> </w:t>
      </w:r>
      <w:r w:rsidRPr="00416E6F">
        <w:t>and agriculture projects in Barisal and Khulna divisions;</w:t>
      </w:r>
    </w:p>
    <w:p w14:paraId="7BD89847" w14:textId="77777777" w:rsidR="00416E6F" w:rsidRDefault="00416E6F" w:rsidP="006816D9">
      <w:pPr>
        <w:numPr>
          <w:ilvl w:val="0"/>
          <w:numId w:val="1"/>
        </w:numPr>
        <w:spacing w:after="0"/>
      </w:pPr>
      <w:r w:rsidRPr="00416E6F">
        <w:lastRenderedPageBreak/>
        <w:t>Enhance the capacity of frontline health and agriculture workers within the MOHFW, MOA,</w:t>
      </w:r>
      <w:r>
        <w:t xml:space="preserve"> </w:t>
      </w:r>
      <w:r w:rsidRPr="00416E6F">
        <w:t>field facilitators, peer facilitators and community groups to deliver quality counseling on ENHA</w:t>
      </w:r>
      <w:r>
        <w:t xml:space="preserve"> </w:t>
      </w:r>
      <w:r w:rsidRPr="00416E6F">
        <w:t xml:space="preserve">for </w:t>
      </w:r>
      <w:r w:rsidR="006641DF">
        <w:t>PLW</w:t>
      </w:r>
      <w:r w:rsidRPr="00416E6F">
        <w:t xml:space="preserve"> and children under 2 years in Khulna and Barisal;</w:t>
      </w:r>
    </w:p>
    <w:p w14:paraId="3F56C37E" w14:textId="77777777" w:rsidR="00416E6F" w:rsidRDefault="00416E6F" w:rsidP="006816D9">
      <w:pPr>
        <w:numPr>
          <w:ilvl w:val="0"/>
          <w:numId w:val="1"/>
        </w:numPr>
        <w:spacing w:after="0"/>
      </w:pPr>
      <w:r w:rsidRPr="00416E6F">
        <w:t>Increase household access and utilization of diversified foods through homestead food</w:t>
      </w:r>
      <w:r>
        <w:t xml:space="preserve"> </w:t>
      </w:r>
      <w:r w:rsidRPr="00416E6F">
        <w:t>production.</w:t>
      </w:r>
    </w:p>
    <w:p w14:paraId="7E96A198" w14:textId="77777777" w:rsidR="006816D9" w:rsidRPr="00416E6F" w:rsidRDefault="006816D9" w:rsidP="006816D9">
      <w:pPr>
        <w:spacing w:after="0"/>
      </w:pPr>
    </w:p>
    <w:p w14:paraId="73C248D7" w14:textId="77777777" w:rsidR="00B86806" w:rsidRDefault="00416E6F" w:rsidP="0042146A">
      <w:pPr>
        <w:pStyle w:val="Heading3"/>
      </w:pPr>
      <w:bookmarkStart w:id="11" w:name="_Toc509838387"/>
      <w:r>
        <w:t>Implementation Approach</w:t>
      </w:r>
      <w:bookmarkEnd w:id="11"/>
    </w:p>
    <w:p w14:paraId="7F714D6C" w14:textId="77777777" w:rsidR="00A6788F" w:rsidRPr="006B2B4B" w:rsidRDefault="00B252A2" w:rsidP="001F6499">
      <w:pPr>
        <w:rPr>
          <w:szCs w:val="24"/>
        </w:rPr>
      </w:pPr>
      <w:r>
        <w:rPr>
          <w:noProof/>
        </w:rPr>
        <mc:AlternateContent>
          <mc:Choice Requires="wps">
            <w:drawing>
              <wp:anchor distT="0" distB="0" distL="114300" distR="114300" simplePos="0" relativeHeight="251655680" behindDoc="1" locked="0" layoutInCell="1" allowOverlap="1" wp14:anchorId="1599F24E" wp14:editId="4DF163B1">
                <wp:simplePos x="0" y="0"/>
                <wp:positionH relativeFrom="column">
                  <wp:posOffset>3810</wp:posOffset>
                </wp:positionH>
                <wp:positionV relativeFrom="paragraph">
                  <wp:posOffset>1339850</wp:posOffset>
                </wp:positionV>
                <wp:extent cx="4406900" cy="396240"/>
                <wp:effectExtent l="0" t="0" r="12700" b="3810"/>
                <wp:wrapTight wrapText="bothSides">
                  <wp:wrapPolygon edited="0">
                    <wp:start x="0" y="0"/>
                    <wp:lineTo x="0" y="20769"/>
                    <wp:lineTo x="21569" y="20769"/>
                    <wp:lineTo x="2156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396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B1BA808" w14:textId="77777777" w:rsidR="00CC54EE" w:rsidRPr="00666619" w:rsidRDefault="00CC54EE" w:rsidP="00A6788F">
                            <w:pPr>
                              <w:pStyle w:val="Caption"/>
                              <w:jc w:val="both"/>
                              <w:rPr>
                                <w:b w:val="0"/>
                                <w:color w:val="auto"/>
                                <w:sz w:val="24"/>
                              </w:rPr>
                            </w:pPr>
                            <w:r w:rsidRPr="00666619">
                              <w:rPr>
                                <w:rStyle w:val="Heading4Char"/>
                                <w:sz w:val="22"/>
                              </w:rPr>
                              <w:t>Figure 2:</w:t>
                            </w:r>
                            <w:r w:rsidRPr="00666619">
                              <w:rPr>
                                <w:b w:val="0"/>
                                <w:color w:val="auto"/>
                                <w:sz w:val="32"/>
                              </w:rPr>
                              <w:t xml:space="preserve"> </w:t>
                            </w:r>
                            <w:r w:rsidRPr="00666619">
                              <w:rPr>
                                <w:b w:val="0"/>
                                <w:color w:val="auto"/>
                                <w:sz w:val="24"/>
                              </w:rPr>
                              <w:t xml:space="preserve">Map of southern Bangladesh, showing 40 </w:t>
                            </w:r>
                            <w:proofErr w:type="spellStart"/>
                            <w:r w:rsidRPr="006641DF">
                              <w:rPr>
                                <w:b w:val="0"/>
                                <w:i/>
                                <w:color w:val="auto"/>
                                <w:sz w:val="24"/>
                              </w:rPr>
                              <w:t>upazilas</w:t>
                            </w:r>
                            <w:proofErr w:type="spellEnd"/>
                            <w:r w:rsidRPr="00666619">
                              <w:rPr>
                                <w:b w:val="0"/>
                                <w:color w:val="auto"/>
                                <w:sz w:val="24"/>
                              </w:rPr>
                              <w:t xml:space="preserve"> in Khulna and Barisal divisions where SPRING is active as of </w:t>
                            </w:r>
                            <w:r>
                              <w:rPr>
                                <w:b w:val="0"/>
                                <w:color w:val="auto"/>
                                <w:sz w:val="24"/>
                              </w:rPr>
                              <w:t>April 2014</w:t>
                            </w:r>
                            <w:r w:rsidRPr="00666619">
                              <w:rPr>
                                <w:b w:val="0"/>
                                <w:color w:val="auto"/>
                                <w:sz w:val="24"/>
                              </w:rPr>
                              <w:t xml:space="preserve">. </w:t>
                            </w:r>
                          </w:p>
                          <w:p w14:paraId="0F0A0B75" w14:textId="77777777" w:rsidR="00CC54EE" w:rsidRDefault="00CC54EE" w:rsidP="00A6788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105.5pt;width:34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" filled="f" stroked="f">
                <v:textbox inset="0,0,0,0">
                  <w:txbxContent>
                    <w:p w14:paraId="1B1BA808" w14:textId="77777777" w:rsidR="00CC54EE" w:rsidRPr="00666619" w:rsidRDefault="00CC54EE" w:rsidP="00A6788F">
                      <w:pPr>
                        <w:pStyle w:val="Caption"/>
                        <w:jc w:val="both"/>
                        <w:rPr>
                          <w:b w:val="0"/>
                          <w:color w:val="auto"/>
                          <w:sz w:val="24"/>
                        </w:rPr>
                      </w:pPr>
                      <w:r w:rsidRPr="00666619">
                        <w:rPr>
                          <w:rStyle w:val="Heading4Char"/>
                          <w:sz w:val="22"/>
                        </w:rPr>
                        <w:t>Figure 2:</w:t>
                      </w:r>
                      <w:r w:rsidRPr="00666619">
                        <w:rPr>
                          <w:b w:val="0"/>
                          <w:color w:val="auto"/>
                          <w:sz w:val="32"/>
                        </w:rPr>
                        <w:t xml:space="preserve"> </w:t>
                      </w:r>
                      <w:r w:rsidRPr="00666619">
                        <w:rPr>
                          <w:b w:val="0"/>
                          <w:color w:val="auto"/>
                          <w:sz w:val="24"/>
                        </w:rPr>
                        <w:t xml:space="preserve">Map of southern Bangladesh, showing 40 </w:t>
                      </w:r>
                      <w:proofErr w:type="spellStart"/>
                      <w:r w:rsidRPr="006641DF">
                        <w:rPr>
                          <w:b w:val="0"/>
                          <w:i/>
                          <w:color w:val="auto"/>
                          <w:sz w:val="24"/>
                        </w:rPr>
                        <w:t>upazilas</w:t>
                      </w:r>
                      <w:proofErr w:type="spellEnd"/>
                      <w:r w:rsidRPr="00666619">
                        <w:rPr>
                          <w:b w:val="0"/>
                          <w:color w:val="auto"/>
                          <w:sz w:val="24"/>
                        </w:rPr>
                        <w:t xml:space="preserve"> in Khulna and Barisal divisions where SPRING is active as of </w:t>
                      </w:r>
                      <w:r>
                        <w:rPr>
                          <w:b w:val="0"/>
                          <w:color w:val="auto"/>
                          <w:sz w:val="24"/>
                        </w:rPr>
                        <w:t>April 2014</w:t>
                      </w:r>
                      <w:r w:rsidRPr="00666619">
                        <w:rPr>
                          <w:b w:val="0"/>
                          <w:color w:val="auto"/>
                          <w:sz w:val="24"/>
                        </w:rPr>
                        <w:t xml:space="preserve">. </w:t>
                      </w:r>
                    </w:p>
                    <w:p w14:paraId="0F0A0B75" w14:textId="77777777" w:rsidR="00CC54EE" w:rsidRDefault="00CC54EE" w:rsidP="00A6788F"/>
                  </w:txbxContent>
                </v:textbox>
                <w10:wrap type="tight"/>
              </v:shape>
            </w:pict>
          </mc:Fallback>
        </mc:AlternateContent>
      </w:r>
      <w:r w:rsidR="001F6499">
        <w:t>The project’s mult</w:t>
      </w:r>
      <w:r w:rsidR="00A6788F" w:rsidRPr="006B2B4B">
        <w:t xml:space="preserve">i-platform approach uses nine-month Farmer Field Schools (FFS) </w:t>
      </w:r>
      <w:r w:rsidR="00BC236A">
        <w:t xml:space="preserve">for Nutrition </w:t>
      </w:r>
      <w:r w:rsidR="00A6788F" w:rsidRPr="006B2B4B">
        <w:t xml:space="preserve">to promote streamlined </w:t>
      </w:r>
      <w:r w:rsidR="006B2B4B" w:rsidRPr="006B2B4B">
        <w:t>EN</w:t>
      </w:r>
      <w:r w:rsidR="00A6788F" w:rsidRPr="006B2B4B">
        <w:t xml:space="preserve">HA alongside the production and consumption of local, diverse nutritious foods at home. SPRING also conducts master, cascade, and direct trainings for community agents </w:t>
      </w:r>
      <w:r w:rsidR="00662435">
        <w:t>from</w:t>
      </w:r>
      <w:r w:rsidR="00A6788F" w:rsidRPr="006B2B4B">
        <w:t xml:space="preserve"> government ministries and </w:t>
      </w:r>
      <w:r w:rsidR="00662435">
        <w:t>technical collaborative partners</w:t>
      </w:r>
      <w:r w:rsidR="00A6788F" w:rsidRPr="006B2B4B">
        <w:t>.</w:t>
      </w:r>
      <w:r w:rsidR="006B2B4B" w:rsidRPr="006B2B4B">
        <w:t xml:space="preserve"> </w:t>
      </w:r>
      <w:r w:rsidR="00A6788F" w:rsidRPr="006B2B4B">
        <w:rPr>
          <w:szCs w:val="24"/>
        </w:rPr>
        <w:t xml:space="preserve">SPRING is currently active in 40 </w:t>
      </w:r>
      <w:proofErr w:type="spellStart"/>
      <w:r w:rsidR="00A6788F" w:rsidRPr="006641DF">
        <w:rPr>
          <w:i/>
          <w:szCs w:val="24"/>
        </w:rPr>
        <w:t>upazilas</w:t>
      </w:r>
      <w:proofErr w:type="spellEnd"/>
      <w:r w:rsidR="00A6788F" w:rsidRPr="006B2B4B">
        <w:rPr>
          <w:szCs w:val="24"/>
        </w:rPr>
        <w:t xml:space="preserve"> in the Khulna and Barisal divisions of Bangladesh (</w:t>
      </w:r>
      <w:r w:rsidR="00A6788F" w:rsidRPr="006B2B4B">
        <w:rPr>
          <w:b/>
          <w:szCs w:val="24"/>
        </w:rPr>
        <w:t>Figure 1</w:t>
      </w:r>
      <w:r w:rsidR="00A6788F" w:rsidRPr="006B2B4B">
        <w:rPr>
          <w:szCs w:val="24"/>
        </w:rPr>
        <w:t xml:space="preserve">), which are characterized by high poverty and food insecurity. </w:t>
      </w:r>
    </w:p>
    <w:p w14:paraId="38B42909" w14:textId="77777777" w:rsidR="006641DF" w:rsidRDefault="00B252A2" w:rsidP="0042146A">
      <w:pPr>
        <w:pStyle w:val="Heading4"/>
      </w:pPr>
      <w:r>
        <w:rPr>
          <w:noProof/>
        </w:rPr>
        <w:drawing>
          <wp:inline distT="0" distB="0" distL="0" distR="0" wp14:anchorId="408A5079" wp14:editId="153DFD43">
            <wp:extent cx="32004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Year Three.jpg"/>
                    <pic:cNvPicPr/>
                  </pic:nvPicPr>
                  <pic:blipFill rotWithShape="1">
                    <a:blip r:embed="rId11" cstate="print">
                      <a:extLst>
                        <a:ext uri="{28A0092B-C50C-407E-A947-70E740481C1C}">
                          <a14:useLocalDpi xmlns:a14="http://schemas.microsoft.com/office/drawing/2010/main" val="0"/>
                        </a:ext>
                      </a:extLst>
                    </a:blip>
                    <a:srcRect l="14754" t="45375" r="30164" b="22445"/>
                    <a:stretch/>
                  </pic:blipFill>
                  <pic:spPr bwMode="auto">
                    <a:xfrm>
                      <a:off x="0" y="0"/>
                      <a:ext cx="3200749" cy="2648239"/>
                    </a:xfrm>
                    <a:prstGeom prst="rect">
                      <a:avLst/>
                    </a:prstGeom>
                    <a:ln>
                      <a:noFill/>
                    </a:ln>
                    <a:extLst>
                      <a:ext uri="{53640926-AAD7-44D8-BBD7-CCE9431645EC}">
                        <a14:shadowObscured xmlns:a14="http://schemas.microsoft.com/office/drawing/2010/main"/>
                      </a:ext>
                    </a:extLst>
                  </pic:spPr>
                </pic:pic>
              </a:graphicData>
            </a:graphic>
          </wp:inline>
        </w:drawing>
      </w:r>
      <w:r w:rsidR="00AF7D2E">
        <w:t xml:space="preserve">     </w:t>
      </w:r>
    </w:p>
    <w:p w14:paraId="72972166" w14:textId="77777777" w:rsidR="00A6788F" w:rsidRPr="00A6788F" w:rsidRDefault="00A6788F" w:rsidP="0042146A">
      <w:pPr>
        <w:pStyle w:val="Heading4"/>
      </w:pPr>
      <w:r w:rsidRPr="0075615D">
        <w:rPr>
          <w:b/>
        </w:rPr>
        <w:t>ENA and EHA Cross-Training</w:t>
      </w:r>
    </w:p>
    <w:p w14:paraId="2AE92BCF" w14:textId="77777777" w:rsidR="00A6788F" w:rsidRPr="006B2B4B" w:rsidRDefault="00A6788F" w:rsidP="001F6499">
      <w:r w:rsidRPr="006B2B4B">
        <w:t xml:space="preserve">SPRING provides streamlined </w:t>
      </w:r>
      <w:r w:rsidR="006B2B4B">
        <w:t>ENHA</w:t>
      </w:r>
      <w:r w:rsidRPr="006B2B4B">
        <w:t xml:space="preserve"> trainings to its government and project partners that are leading to increased dissemination of, and community emphasis on, key matern</w:t>
      </w:r>
      <w:r w:rsidR="0027757B">
        <w:t>al and child health practices. Drawing on experience from the USAID B</w:t>
      </w:r>
      <w:r w:rsidR="00864B40">
        <w:t xml:space="preserve">ASICS </w:t>
      </w:r>
      <w:r w:rsidR="00AF2829">
        <w:t>and</w:t>
      </w:r>
      <w:r w:rsidR="00864B40">
        <w:t xml:space="preserve"> LINKAGES</w:t>
      </w:r>
      <w:r w:rsidR="00AF7D2E">
        <w:t xml:space="preserve"> </w:t>
      </w:r>
      <w:r w:rsidR="0027757B">
        <w:t>pro</w:t>
      </w:r>
      <w:r w:rsidR="00864B40">
        <w:t>jects</w:t>
      </w:r>
      <w:r w:rsidR="00AF2829">
        <w:t xml:space="preserve"> </w:t>
      </w:r>
      <w:r w:rsidR="0027757B">
        <w:t>in Madagascar, p</w:t>
      </w:r>
      <w:r w:rsidRPr="006B2B4B">
        <w:t>roper breastfeeding, complementary feeding, suppleme</w:t>
      </w:r>
      <w:r w:rsidR="007800B3">
        <w:t xml:space="preserve">ntary feeding for </w:t>
      </w:r>
      <w:r w:rsidR="006641DF">
        <w:t>PLW</w:t>
      </w:r>
      <w:r w:rsidR="007800B3">
        <w:t>, and hand</w:t>
      </w:r>
      <w:r w:rsidR="006641DF">
        <w:t xml:space="preserve"> </w:t>
      </w:r>
      <w:r w:rsidRPr="006B2B4B">
        <w:t>washing were identi</w:t>
      </w:r>
      <w:r w:rsidR="0027757B">
        <w:t>fied as ‘small do-able’ actions</w:t>
      </w:r>
      <w:r w:rsidR="007800B3">
        <w:rPr>
          <w:rStyle w:val="FootnoteReference"/>
        </w:rPr>
        <w:footnoteReference w:id="6"/>
      </w:r>
      <w:r w:rsidRPr="006B2B4B">
        <w:t>. Strong emphasis is given to linking messages with practical activities such as hom</w:t>
      </w:r>
      <w:r w:rsidR="001F6499">
        <w:t>e</w:t>
      </w:r>
      <w:r w:rsidR="00E82498">
        <w:t>stead</w:t>
      </w:r>
      <w:r w:rsidR="001F6499">
        <w:t xml:space="preserve"> vegetable</w:t>
      </w:r>
      <w:r w:rsidR="00E82498">
        <w:t>, fish and poultry</w:t>
      </w:r>
      <w:r w:rsidR="001F6499">
        <w:t xml:space="preserve"> production and hand</w:t>
      </w:r>
      <w:r w:rsidR="006641DF">
        <w:t xml:space="preserve"> </w:t>
      </w:r>
      <w:r w:rsidR="0027757B">
        <w:t>washing.</w:t>
      </w:r>
      <w:r w:rsidR="00AF7D2E">
        <w:t xml:space="preserve"> </w:t>
      </w:r>
      <w:r w:rsidR="0027757B">
        <w:t>W</w:t>
      </w:r>
      <w:r w:rsidR="0027757B" w:rsidRPr="006B2B4B">
        <w:t>idespread</w:t>
      </w:r>
      <w:r w:rsidRPr="006B2B4B">
        <w:t xml:space="preserve"> acceptance of the SPRING trainings by both agricultural and health agents and supervisors appears </w:t>
      </w:r>
      <w:r w:rsidR="0027757B">
        <w:t xml:space="preserve">to be </w:t>
      </w:r>
      <w:r w:rsidR="0027757B">
        <w:lastRenderedPageBreak/>
        <w:t>the result of</w:t>
      </w:r>
      <w:r w:rsidRPr="006B2B4B">
        <w:t xml:space="preserve"> this practical approach. Trainings include SBCC counseling tools for </w:t>
      </w:r>
      <w:r w:rsidR="00864B40">
        <w:t>adopting</w:t>
      </w:r>
      <w:r w:rsidRPr="006B2B4B">
        <w:t xml:space="preserve"> </w:t>
      </w:r>
      <w:r w:rsidR="006B2B4B">
        <w:t>ENHA</w:t>
      </w:r>
      <w:r w:rsidRPr="006B2B4B">
        <w:t>, information on home</w:t>
      </w:r>
      <w:r w:rsidR="00E82498">
        <w:t>stead</w:t>
      </w:r>
      <w:r w:rsidRPr="006B2B4B">
        <w:t xml:space="preserve"> vegetable</w:t>
      </w:r>
      <w:r w:rsidR="00E82498">
        <w:t>, fish and poultry</w:t>
      </w:r>
      <w:r w:rsidRPr="006B2B4B">
        <w:t xml:space="preserve"> production, and instruction on </w:t>
      </w:r>
      <w:r w:rsidR="006B2B4B">
        <w:t xml:space="preserve">a </w:t>
      </w:r>
      <w:r w:rsidRPr="006B2B4B">
        <w:t xml:space="preserve">popular, low-cost </w:t>
      </w:r>
      <w:r w:rsidR="006B2B4B">
        <w:t>hand-washing technology (Tippy Tap</w:t>
      </w:r>
      <w:r w:rsidRPr="006B2B4B">
        <w:t xml:space="preserve">). </w:t>
      </w:r>
    </w:p>
    <w:p w14:paraId="4E427173" w14:textId="77777777" w:rsidR="008E05C4" w:rsidRDefault="00A6788F" w:rsidP="001F6499">
      <w:r w:rsidRPr="006B2B4B">
        <w:t>Within the Ministry of Health and Family Welfare</w:t>
      </w:r>
      <w:r w:rsidR="00E82498">
        <w:t xml:space="preserve"> (MOHFW)</w:t>
      </w:r>
      <w:r w:rsidRPr="006B2B4B">
        <w:t xml:space="preserve">, SPRING conducts 4-day master trainings with </w:t>
      </w:r>
      <w:r w:rsidR="00E82498">
        <w:t>supervisory level health and family planning workers</w:t>
      </w:r>
      <w:r w:rsidRPr="006B2B4B">
        <w:t xml:space="preserve">, who in turn lead cascade trainings for </w:t>
      </w:r>
      <w:r w:rsidR="006816D9">
        <w:t>front</w:t>
      </w:r>
      <w:r w:rsidR="00E82498">
        <w:t>line health and family planning workers</w:t>
      </w:r>
      <w:r w:rsidRPr="006B2B4B">
        <w:t xml:space="preserve">. Within the Ministry of Agriculture, SPRING </w:t>
      </w:r>
      <w:r w:rsidR="00E82498">
        <w:t>trainers</w:t>
      </w:r>
      <w:r w:rsidR="00A231D9">
        <w:t xml:space="preserve"> conduct 2</w:t>
      </w:r>
      <w:r w:rsidRPr="006B2B4B">
        <w:t>-day trainings for Sub-Assistant Agricultural Officers, who include nutrition and hygiene messaging within their normal extension work. All trainees report using SPRING messages during routine household and community visits, and say the additional workload</w:t>
      </w:r>
      <w:r w:rsidR="006F367D">
        <w:t xml:space="preserve"> associated with the new nutrition and hygiene content</w:t>
      </w:r>
      <w:r w:rsidRPr="006B2B4B">
        <w:t xml:space="preserve"> is acceptable and even welcome. </w:t>
      </w:r>
      <w:r w:rsidRPr="00741C59">
        <w:t xml:space="preserve">Trainings complement ongoing government </w:t>
      </w:r>
      <w:r w:rsidR="008E05C4" w:rsidRPr="00741C59">
        <w:t>initiatives</w:t>
      </w:r>
      <w:r w:rsidRPr="00741C59">
        <w:t>, such as exclusive breastfeeding campaigns</w:t>
      </w:r>
      <w:r w:rsidR="00A231D9" w:rsidRPr="00741C59">
        <w:t>, vitamin A campaigns, farmer field days</w:t>
      </w:r>
      <w:r w:rsidR="00E82498" w:rsidRPr="00741C59">
        <w:t xml:space="preserve"> and other community events</w:t>
      </w:r>
      <w:r w:rsidR="008E05C4" w:rsidRPr="00741C59">
        <w:t xml:space="preserve">. In FY12 and FY13, these capacity building activities were responsible for training 4,249 Government of Bangladesh (GOB) frontline health workers on ENHA. </w:t>
      </w:r>
      <w:r w:rsidR="000D26AD" w:rsidRPr="00741C59">
        <w:t xml:space="preserve">The </w:t>
      </w:r>
      <w:r w:rsidR="008E05C4" w:rsidRPr="00741C59">
        <w:t xml:space="preserve">GOB health workers </w:t>
      </w:r>
      <w:r w:rsidR="000D26AD" w:rsidRPr="00741C59">
        <w:t xml:space="preserve">reported </w:t>
      </w:r>
      <w:r w:rsidR="006F367D" w:rsidRPr="00741C59">
        <w:t xml:space="preserve">reaching </w:t>
      </w:r>
      <w:r w:rsidR="000D26AD" w:rsidRPr="00741C59">
        <w:t xml:space="preserve">an estimated </w:t>
      </w:r>
      <w:r w:rsidR="0050369E">
        <w:t>938,622</w:t>
      </w:r>
      <w:r w:rsidR="008E05C4" w:rsidRPr="00741C59">
        <w:t xml:space="preserve"> pregnant women and caregivers of children under two</w:t>
      </w:r>
      <w:r w:rsidR="000D26AD" w:rsidRPr="00741C59">
        <w:t xml:space="preserve"> (SPRING monitoring system FY13)</w:t>
      </w:r>
      <w:r w:rsidR="0050369E">
        <w:t xml:space="preserve"> through their counseling sessions</w:t>
      </w:r>
      <w:r w:rsidR="008A7634" w:rsidRPr="00741C59">
        <w:t>.</w:t>
      </w:r>
    </w:p>
    <w:p w14:paraId="66072D08" w14:textId="77777777" w:rsidR="00A6788F" w:rsidRPr="0075615D" w:rsidRDefault="00A6788F" w:rsidP="0042146A">
      <w:pPr>
        <w:pStyle w:val="Heading4"/>
        <w:rPr>
          <w:b/>
        </w:rPr>
      </w:pPr>
      <w:r w:rsidRPr="0075615D">
        <w:rPr>
          <w:b/>
        </w:rPr>
        <w:t xml:space="preserve">Farmer Field Schools </w:t>
      </w:r>
    </w:p>
    <w:p w14:paraId="3C576718" w14:textId="77777777" w:rsidR="00A6788F" w:rsidRPr="001F6499" w:rsidRDefault="00A6788F" w:rsidP="001F6499">
      <w:r w:rsidRPr="001F6499">
        <w:t xml:space="preserve">A core part of </w:t>
      </w:r>
      <w:r w:rsidR="008E05C4" w:rsidRPr="001F6499">
        <w:t xml:space="preserve">the </w:t>
      </w:r>
      <w:r w:rsidRPr="001F6499">
        <w:t>SPRING/Bangladesh</w:t>
      </w:r>
      <w:r w:rsidR="008E05C4" w:rsidRPr="001F6499">
        <w:t xml:space="preserve"> program</w:t>
      </w:r>
      <w:r w:rsidRPr="001F6499">
        <w:t xml:space="preserve"> is the establishment of FFS attended exclusively by poor, landless, food insecure PLW, and </w:t>
      </w:r>
      <w:r w:rsidR="00313616">
        <w:t>represents</w:t>
      </w:r>
      <w:r w:rsidRPr="001F6499">
        <w:t xml:space="preserve"> a</w:t>
      </w:r>
      <w:r w:rsidR="00313616">
        <w:t>n innovative</w:t>
      </w:r>
      <w:r w:rsidRPr="001F6499">
        <w:t xml:space="preserve"> method</w:t>
      </w:r>
      <w:r w:rsidR="00313616">
        <w:rPr>
          <w:rStyle w:val="FootnoteReference"/>
        </w:rPr>
        <w:footnoteReference w:id="7"/>
      </w:r>
      <w:r w:rsidRPr="001F6499">
        <w:t xml:space="preserve"> for linking home</w:t>
      </w:r>
      <w:r w:rsidR="00E82498">
        <w:t>stead</w:t>
      </w:r>
      <w:r w:rsidRPr="001F6499">
        <w:t xml:space="preserve"> food production to home consumption for vulnerable populations. SPRING developed its FFS training module based on </w:t>
      </w:r>
      <w:r w:rsidR="0027757B">
        <w:t>previous work</w:t>
      </w:r>
      <w:r w:rsidRPr="001F6499">
        <w:t xml:space="preserve"> by </w:t>
      </w:r>
      <w:r w:rsidR="00C772CB">
        <w:t>D</w:t>
      </w:r>
      <w:r w:rsidR="007A3395">
        <w:t>ANIDA</w:t>
      </w:r>
      <w:r w:rsidR="00C772CB" w:rsidRPr="001F6499">
        <w:t xml:space="preserve"> </w:t>
      </w:r>
      <w:r w:rsidRPr="001F6499">
        <w:t xml:space="preserve">in Bangladesh. Participants report </w:t>
      </w:r>
      <w:r w:rsidR="008E05C4" w:rsidRPr="001F6499">
        <w:t>increased self-efficacy for</w:t>
      </w:r>
      <w:r w:rsidRPr="001F6499">
        <w:t xml:space="preserve"> grow</w:t>
      </w:r>
      <w:r w:rsidR="008E05C4" w:rsidRPr="001F6499">
        <w:t>ing</w:t>
      </w:r>
      <w:r w:rsidRPr="001F6499">
        <w:t xml:space="preserve"> and harvest</w:t>
      </w:r>
      <w:r w:rsidR="008E05C4" w:rsidRPr="001F6499">
        <w:t>ing</w:t>
      </w:r>
      <w:r w:rsidRPr="001F6499">
        <w:t xml:space="preserve"> local nutritious foods</w:t>
      </w:r>
      <w:r w:rsidR="00C772CB">
        <w:t>,</w:t>
      </w:r>
      <w:r w:rsidRPr="001F6499">
        <w:t xml:space="preserve"> such as amaranth, vine gourd leaves, spinach, poultry, and fish, </w:t>
      </w:r>
      <w:r w:rsidR="008E05C4" w:rsidRPr="001F6499">
        <w:t>as well as</w:t>
      </w:r>
      <w:r w:rsidRPr="001F6499">
        <w:t xml:space="preserve"> complementary </w:t>
      </w:r>
      <w:r w:rsidR="008E05C4" w:rsidRPr="001F6499">
        <w:t>ENHA behaviors</w:t>
      </w:r>
      <w:r w:rsidRPr="001F6499">
        <w:t>. FFS attendees benefit from the ‘learning by doing’ agricultural teaching method, and practical FFS sessions conducted on demonstration plot</w:t>
      </w:r>
      <w:r w:rsidR="00E82498">
        <w:t>s located in participant households</w:t>
      </w:r>
      <w:r w:rsidRPr="001F6499">
        <w:t xml:space="preserve">. </w:t>
      </w:r>
    </w:p>
    <w:p w14:paraId="001ADFBC" w14:textId="77777777" w:rsidR="00A6788F" w:rsidRPr="001F6499" w:rsidRDefault="00A6788F" w:rsidP="001F6499">
      <w:pPr>
        <w:rPr>
          <w:b/>
        </w:rPr>
      </w:pPr>
      <w:r w:rsidRPr="00532131">
        <w:t>FFS</w:t>
      </w:r>
      <w:r w:rsidRPr="001F6499">
        <w:t xml:space="preserve"> facilitators </w:t>
      </w:r>
      <w:r w:rsidR="0027757B">
        <w:t>include</w:t>
      </w:r>
      <w:r w:rsidRPr="001F6499">
        <w:t xml:space="preserve"> both men and women chosen from local ‘Implementing Partner NGOs’ (IPNGOs), who receive a 6-day intensive training</w:t>
      </w:r>
      <w:r w:rsidR="00E82498">
        <w:t xml:space="preserve"> which includes needs-based refreshers</w:t>
      </w:r>
      <w:r w:rsidRPr="001F6499">
        <w:t xml:space="preserve"> on SPRING’s</w:t>
      </w:r>
      <w:r w:rsidR="008E05C4" w:rsidRPr="001F6499">
        <w:t xml:space="preserve"> FFS </w:t>
      </w:r>
      <w:r w:rsidR="00741C59">
        <w:t xml:space="preserve">and ENHA </w:t>
      </w:r>
      <w:r w:rsidR="008E05C4" w:rsidRPr="001F6499">
        <w:t>approach</w:t>
      </w:r>
      <w:r w:rsidRPr="001F6499">
        <w:t xml:space="preserve">. They are currently assigned eight FFS groups of 20-25 participants each, conduct regular household follow-up, and receive supportive supervision from SPRING </w:t>
      </w:r>
      <w:proofErr w:type="spellStart"/>
      <w:r w:rsidRPr="006641DF">
        <w:rPr>
          <w:i/>
        </w:rPr>
        <w:t>upazila</w:t>
      </w:r>
      <w:proofErr w:type="spellEnd"/>
      <w:r w:rsidRPr="001F6499">
        <w:t xml:space="preserve"> coordinators and local government counterparts.</w:t>
      </w:r>
      <w:r w:rsidR="00AF7D2E">
        <w:t xml:space="preserve"> </w:t>
      </w:r>
      <w:r w:rsidR="008E05C4" w:rsidRPr="001F6499">
        <w:t>In FY12 and FY13, SPRING established 1,301 FFS groups reaching 29,217 PLW in the two</w:t>
      </w:r>
      <w:r w:rsidR="00C56464">
        <w:t xml:space="preserve"> </w:t>
      </w:r>
      <w:r w:rsidR="00C56464" w:rsidRPr="001F6499">
        <w:t>lowest</w:t>
      </w:r>
      <w:r w:rsidR="008E05C4" w:rsidRPr="001F6499">
        <w:t xml:space="preserve"> socio-economic quintiles in the 40 target </w:t>
      </w:r>
      <w:proofErr w:type="spellStart"/>
      <w:r w:rsidR="008E05C4" w:rsidRPr="001F6499">
        <w:t>upazilas</w:t>
      </w:r>
      <w:proofErr w:type="spellEnd"/>
      <w:r w:rsidR="008E05C4" w:rsidRPr="001F6499">
        <w:t xml:space="preserve">. Each of these 29,217 targeted women established a home garden with nutrient-dense seasonal vegetables and </w:t>
      </w:r>
      <w:r w:rsidR="00C56464">
        <w:t>was</w:t>
      </w:r>
      <w:r w:rsidR="008E05C4" w:rsidRPr="001F6499">
        <w:t xml:space="preserve"> trained on nutrition, hygiene, vegetable production, poultry rearing and fish production (where appropriate).</w:t>
      </w:r>
    </w:p>
    <w:p w14:paraId="2205E4DF" w14:textId="77777777" w:rsidR="00B86806" w:rsidRPr="0075615D" w:rsidRDefault="00B86806" w:rsidP="0042146A">
      <w:pPr>
        <w:pStyle w:val="Heading4"/>
        <w:rPr>
          <w:b/>
        </w:rPr>
      </w:pPr>
      <w:r w:rsidRPr="0075615D">
        <w:rPr>
          <w:b/>
        </w:rPr>
        <w:t>Partnerships</w:t>
      </w:r>
    </w:p>
    <w:p w14:paraId="572A13FB" w14:textId="77777777" w:rsidR="002A6D0B" w:rsidRPr="00B213DF" w:rsidRDefault="00D23340" w:rsidP="004427C9">
      <w:r w:rsidRPr="006B2B4B">
        <w:t xml:space="preserve">An essential component of SPRING’s implementation approach is through the strategic use of partnerships to </w:t>
      </w:r>
      <w:r w:rsidR="00C56464">
        <w:t xml:space="preserve">expand reach </w:t>
      </w:r>
      <w:r w:rsidRPr="006B2B4B">
        <w:t xml:space="preserve">and reinforce behavior change efforts through multiple and complementary platforms. </w:t>
      </w:r>
      <w:r w:rsidR="006B2B4B" w:rsidRPr="006B2B4B">
        <w:t xml:space="preserve">In FY12 and FY13, SPRING initiated 11 major partnerships including: the </w:t>
      </w:r>
      <w:r w:rsidR="006B2B4B" w:rsidRPr="006B2B4B">
        <w:lastRenderedPageBreak/>
        <w:t>GOB's National Nutrition Services (NNS), the Revitalization of Community Clinic Health Care Initiative in Bangladesh (RCHCIB), the Directorate General of Health Services (DGHS), the Directorate General of Family Planning (DGFP</w:t>
      </w:r>
      <w:r w:rsidR="00E82498">
        <w:t>), the Department of Agricultural</w:t>
      </w:r>
      <w:r w:rsidR="006B2B4B" w:rsidRPr="006B2B4B">
        <w:t xml:space="preserve"> Extension (DAE), the Agricultural Information Services (AIS), the USAI</w:t>
      </w:r>
      <w:r w:rsidR="00C772CB">
        <w:t>D Aquaculture Project</w:t>
      </w:r>
      <w:r w:rsidR="006B2B4B" w:rsidRPr="006B2B4B">
        <w:t xml:space="preserve">, the USAID </w:t>
      </w:r>
      <w:r w:rsidR="00C772CB">
        <w:t>Agriculture</w:t>
      </w:r>
      <w:r w:rsidR="00C772CB" w:rsidRPr="006B2B4B">
        <w:t xml:space="preserve"> </w:t>
      </w:r>
      <w:r w:rsidR="007800B3">
        <w:t xml:space="preserve">Project, Alive </w:t>
      </w:r>
      <w:r w:rsidR="006F367D">
        <w:t xml:space="preserve">&amp; </w:t>
      </w:r>
      <w:r w:rsidR="007800B3">
        <w:t xml:space="preserve">Thrive, </w:t>
      </w:r>
      <w:r w:rsidR="00B252A2">
        <w:t>IAHBI and SHIKHA</w:t>
      </w:r>
      <w:r w:rsidR="006B2B4B" w:rsidRPr="006B2B4B">
        <w:t>.</w:t>
      </w:r>
      <w:r w:rsidR="00AF7D2E">
        <w:t xml:space="preserve"> </w:t>
      </w:r>
      <w:r w:rsidR="006B2B4B">
        <w:t>D</w:t>
      </w:r>
      <w:r w:rsidR="002A6D0B">
        <w:t>escription</w:t>
      </w:r>
      <w:r w:rsidR="006B2B4B">
        <w:t>s</w:t>
      </w:r>
      <w:r w:rsidR="002A6D0B">
        <w:t xml:space="preserve"> of </w:t>
      </w:r>
      <w:r>
        <w:t xml:space="preserve">each of SPRING’s </w:t>
      </w:r>
      <w:r w:rsidR="002A6D0B">
        <w:t>partners can be found in Appendix A.</w:t>
      </w:r>
      <w:r w:rsidR="006B2B4B">
        <w:t xml:space="preserve"> </w:t>
      </w:r>
    </w:p>
    <w:p w14:paraId="044D6BAA" w14:textId="77777777" w:rsidR="0042146A" w:rsidRDefault="0042146A" w:rsidP="0042146A">
      <w:pPr>
        <w:pStyle w:val="Heading1"/>
      </w:pPr>
      <w:r>
        <w:br w:type="page"/>
      </w:r>
      <w:bookmarkStart w:id="12" w:name="_Toc509838388"/>
      <w:r>
        <w:lastRenderedPageBreak/>
        <w:t>Part 3: SBCC Strategic Plan</w:t>
      </w:r>
      <w:bookmarkEnd w:id="12"/>
    </w:p>
    <w:p w14:paraId="29280651" w14:textId="77777777" w:rsidR="00D46E2B" w:rsidRPr="00B213DF" w:rsidRDefault="004F041C" w:rsidP="0042146A">
      <w:pPr>
        <w:pStyle w:val="Heading2"/>
      </w:pPr>
      <w:bookmarkStart w:id="13" w:name="_Toc509838389"/>
      <w:r>
        <w:t>Behavioral Analysis</w:t>
      </w:r>
      <w:bookmarkEnd w:id="13"/>
    </w:p>
    <w:p w14:paraId="7F8715AF" w14:textId="77777777" w:rsidR="00AD46D7" w:rsidRDefault="00AD46D7" w:rsidP="00AD46D7">
      <w:r w:rsidRPr="00AD46D7">
        <w:t>High impact nutrition practices are not adopted and sustained by a given population simply as a result of increasing knowledge or awareness alone.</w:t>
      </w:r>
      <w:r w:rsidR="00AF7D2E">
        <w:t xml:space="preserve"> </w:t>
      </w:r>
      <w:r w:rsidRPr="00AD46D7">
        <w:t>Social science has in fact shown that many complex and contextual factors influence everyday decisions to actually consider, test (try), adopt and/or reject, and ultimately internalize and sustain a given behavior. Therefore, a sustained change in a nutrition-related behavior is unlikely to be achieved through a single activity targeting a single subset of the population, introduced in a single period in time. Similarly, the decisions and steps surrounding the adoption of behaviors are often non-linear, involving multiple feedback loops across time, necessitating interventions, often multi-faceted in nature, that help to either support and reinforce an individual’s adoption of a behavior, or promote a social change that makes testing or sustaining a behavior possible.</w:t>
      </w:r>
    </w:p>
    <w:p w14:paraId="7C57C69E" w14:textId="77777777" w:rsidR="009B5995" w:rsidRPr="00BA6BE3" w:rsidRDefault="00A47C58" w:rsidP="00CB355C">
      <w:r>
        <w:t xml:space="preserve">ENHA includes a comprehensive list of macro-level </w:t>
      </w:r>
      <w:r w:rsidR="00AD46D7">
        <w:t>nutrition and hygiene related behaviors</w:t>
      </w:r>
      <w:r w:rsidR="00A77952">
        <w:t xml:space="preserve"> that, when adopted and sustained, </w:t>
      </w:r>
      <w:r w:rsidR="00AD46D7">
        <w:t>have been shown to improve nutrition</w:t>
      </w:r>
      <w:r w:rsidR="00313616">
        <w:t xml:space="preserve"> practices and </w:t>
      </w:r>
      <w:r w:rsidR="00741C59">
        <w:t>outcomes</w:t>
      </w:r>
      <w:r w:rsidR="00137002">
        <w:rPr>
          <w:rStyle w:val="FootnoteReference"/>
        </w:rPr>
        <w:footnoteReference w:id="8"/>
      </w:r>
      <w:r w:rsidR="00313616">
        <w:rPr>
          <w:rStyle w:val="FootnoteReference"/>
        </w:rPr>
        <w:footnoteReference w:id="9"/>
      </w:r>
      <w:r w:rsidR="00137002">
        <w:rPr>
          <w:rStyle w:val="FootnoteReference"/>
        </w:rPr>
        <w:footnoteReference w:id="10"/>
      </w:r>
      <w:r w:rsidR="00AD46D7">
        <w:t>.</w:t>
      </w:r>
      <w:r w:rsidR="00A77952">
        <w:t xml:space="preserve"> However,</w:t>
      </w:r>
      <w:r w:rsidR="00AD46D7">
        <w:t xml:space="preserve"> </w:t>
      </w:r>
      <w:r>
        <w:t>each</w:t>
      </w:r>
      <w:r w:rsidR="00741C59">
        <w:t xml:space="preserve"> of these</w:t>
      </w:r>
      <w:r w:rsidR="00A77952">
        <w:t xml:space="preserve"> actions</w:t>
      </w:r>
      <w:r>
        <w:t xml:space="preserve"> includes</w:t>
      </w:r>
      <w:r w:rsidR="00A77952">
        <w:t xml:space="preserve"> many</w:t>
      </w:r>
      <w:r>
        <w:t xml:space="preserve"> </w:t>
      </w:r>
      <w:r w:rsidR="00A77952">
        <w:t xml:space="preserve">more </w:t>
      </w:r>
      <w:r>
        <w:t>micro-level behaviors within them</w:t>
      </w:r>
      <w:r w:rsidR="00BA6BE3">
        <w:t>.</w:t>
      </w:r>
      <w:r w:rsidR="00AF7D2E">
        <w:t xml:space="preserve"> </w:t>
      </w:r>
      <w:r w:rsidR="00A77952">
        <w:t>Social science research has shown that people very seldom make drastic, instantaneous and lasting behavioral changes; but rather, try small and easily achievable changes first, one step at a time.</w:t>
      </w:r>
      <w:r w:rsidR="00AF7D2E">
        <w:t xml:space="preserve"> </w:t>
      </w:r>
      <w:r w:rsidR="00A77952">
        <w:t xml:space="preserve">Therefore, it is critical that SPRING prioritize specific and focused behaviors that are important, feasible and doable. SPRING recognizes that one project </w:t>
      </w:r>
      <w:r w:rsidR="006641DF">
        <w:t xml:space="preserve">cannot </w:t>
      </w:r>
      <w:r w:rsidR="00A77952">
        <w:t xml:space="preserve">do everything, for everyone, everywhere, all the time. </w:t>
      </w:r>
      <w:r w:rsidR="00BA6BE3">
        <w:t xml:space="preserve">While all </w:t>
      </w:r>
      <w:r w:rsidR="00A77952">
        <w:t xml:space="preserve">of </w:t>
      </w:r>
      <w:r w:rsidR="00BA6BE3">
        <w:t xml:space="preserve">the ENHA behaviors, with the addition of Homestead Food Production related behaviors, </w:t>
      </w:r>
      <w:r>
        <w:t xml:space="preserve">are important for </w:t>
      </w:r>
      <w:r w:rsidR="00A77952">
        <w:t xml:space="preserve">improved </w:t>
      </w:r>
      <w:r>
        <w:t xml:space="preserve">nutrition and wellbeing, in order to focus efforts on effective social and behavior change, a selection of behaviors must be prioritized. </w:t>
      </w:r>
      <w:r w:rsidR="009B5995">
        <w:t>This prioritization is</w:t>
      </w:r>
      <w:r w:rsidR="009B5995" w:rsidRPr="007F0B49">
        <w:t xml:space="preserve"> the difference between what people </w:t>
      </w:r>
      <w:r w:rsidR="00000C2D" w:rsidRPr="00000C2D">
        <w:rPr>
          <w:i/>
        </w:rPr>
        <w:t>should</w:t>
      </w:r>
      <w:r w:rsidR="009B5995" w:rsidRPr="007F0B49">
        <w:t xml:space="preserve"> do and what they </w:t>
      </w:r>
      <w:r w:rsidR="00000C2D" w:rsidRPr="00000C2D">
        <w:rPr>
          <w:i/>
        </w:rPr>
        <w:t>will</w:t>
      </w:r>
      <w:r w:rsidR="009B5995" w:rsidRPr="007F0B49">
        <w:t xml:space="preserve"> do.</w:t>
      </w:r>
      <w:r w:rsidR="009B5995" w:rsidRPr="007F0B49">
        <w:rPr>
          <w:highlight w:val="yellow"/>
        </w:rPr>
        <w:t xml:space="preserve"> </w:t>
      </w:r>
    </w:p>
    <w:p w14:paraId="4E6B98E7" w14:textId="77777777" w:rsidR="007F0B49" w:rsidRDefault="00BA6BE3" w:rsidP="00CB355C">
      <w:r>
        <w:t>The following c</w:t>
      </w:r>
      <w:r w:rsidR="009B5995">
        <w:t xml:space="preserve">riteria </w:t>
      </w:r>
      <w:r>
        <w:t xml:space="preserve">were </w:t>
      </w:r>
      <w:r w:rsidR="009B5995">
        <w:t xml:space="preserve">used </w:t>
      </w:r>
      <w:r>
        <w:t>to guide the</w:t>
      </w:r>
      <w:r w:rsidR="009B5995">
        <w:t xml:space="preserve"> p</w:t>
      </w:r>
      <w:r w:rsidR="007F0B49">
        <w:t>rioritization</w:t>
      </w:r>
      <w:r>
        <w:t xml:space="preserve"> process</w:t>
      </w:r>
      <w:r w:rsidR="007F0B49">
        <w:t>:</w:t>
      </w:r>
    </w:p>
    <w:p w14:paraId="10D5B95A" w14:textId="77777777" w:rsidR="007F0B49" w:rsidRPr="007F0B49" w:rsidRDefault="007F0B49" w:rsidP="00B210FC">
      <w:pPr>
        <w:numPr>
          <w:ilvl w:val="0"/>
          <w:numId w:val="4"/>
        </w:numPr>
        <w:spacing w:after="0"/>
      </w:pPr>
      <w:r w:rsidRPr="007F0B49">
        <w:t xml:space="preserve">Behavior change potential – high/medium/low, how </w:t>
      </w:r>
      <w:r w:rsidR="007C78E4">
        <w:t>difficult</w:t>
      </w:r>
      <w:r w:rsidRPr="007F0B49">
        <w:t xml:space="preserve"> is this behavior to change? Feasible?</w:t>
      </w:r>
    </w:p>
    <w:p w14:paraId="72346698" w14:textId="77777777" w:rsidR="007F0B49" w:rsidRPr="007F0B49" w:rsidRDefault="007F0B49" w:rsidP="00B210FC">
      <w:pPr>
        <w:numPr>
          <w:ilvl w:val="0"/>
          <w:numId w:val="4"/>
        </w:numPr>
        <w:spacing w:after="0"/>
      </w:pPr>
      <w:r w:rsidRPr="007F0B49">
        <w:t>Access/Market supply</w:t>
      </w:r>
      <w:r w:rsidR="007C78E4">
        <w:t xml:space="preserve"> – are the necessary resources to adopt the behavior available? </w:t>
      </w:r>
    </w:p>
    <w:p w14:paraId="5F50B833" w14:textId="77777777" w:rsidR="007F0B49" w:rsidRPr="007F0B49" w:rsidRDefault="007F0B49" w:rsidP="00B210FC">
      <w:pPr>
        <w:numPr>
          <w:ilvl w:val="0"/>
          <w:numId w:val="4"/>
        </w:numPr>
        <w:spacing w:after="0"/>
      </w:pPr>
      <w:r w:rsidRPr="007F0B49">
        <w:t xml:space="preserve">Organizational match – is anyone else </w:t>
      </w:r>
      <w:r w:rsidR="007C78E4">
        <w:t>doing similar work in the same areas</w:t>
      </w:r>
      <w:r w:rsidRPr="007F0B49">
        <w:t xml:space="preserve">? Do we have the right resources </w:t>
      </w:r>
      <w:r w:rsidR="007C78E4">
        <w:t>to work in this area</w:t>
      </w:r>
      <w:r w:rsidRPr="007F0B49">
        <w:t xml:space="preserve">? Are we best positioned to have an </w:t>
      </w:r>
      <w:r w:rsidR="00AF4A36">
        <w:t>e</w:t>
      </w:r>
      <w:r w:rsidRPr="007F0B49">
        <w:t xml:space="preserve">ffect here? </w:t>
      </w:r>
    </w:p>
    <w:p w14:paraId="36B7546B" w14:textId="77777777" w:rsidR="007F0B49" w:rsidRPr="002C67D9" w:rsidRDefault="007F0B49" w:rsidP="00B210FC">
      <w:pPr>
        <w:numPr>
          <w:ilvl w:val="0"/>
          <w:numId w:val="4"/>
        </w:numPr>
        <w:spacing w:after="0"/>
      </w:pPr>
      <w:r w:rsidRPr="002C67D9">
        <w:t>Potential impact on problem – does this have a big impact on stunting and anemia?</w:t>
      </w:r>
    </w:p>
    <w:p w14:paraId="322E692F" w14:textId="77777777" w:rsidR="0000767E" w:rsidRPr="00741C59" w:rsidRDefault="007F0B49" w:rsidP="00741C59">
      <w:pPr>
        <w:numPr>
          <w:ilvl w:val="0"/>
          <w:numId w:val="4"/>
        </w:numPr>
        <w:spacing w:after="0"/>
      </w:pPr>
      <w:r w:rsidRPr="007F0B49">
        <w:t>Cultural factors/barriers to success</w:t>
      </w:r>
      <w:r w:rsidR="007C78E4">
        <w:t xml:space="preserve"> – what are some cultural determinants of the behavior? How entrenched are these</w:t>
      </w:r>
      <w:r w:rsidR="00EC1511">
        <w:t xml:space="preserve"> behavioral</w:t>
      </w:r>
      <w:r w:rsidR="007C78E4">
        <w:t xml:space="preserve"> factors and how might they be influenced through programming?</w:t>
      </w:r>
    </w:p>
    <w:p w14:paraId="39860186" w14:textId="77777777" w:rsidR="00EC1511" w:rsidRPr="00B63B35" w:rsidRDefault="00EC1511" w:rsidP="00EC1511">
      <w:pPr>
        <w:pStyle w:val="Heading4"/>
        <w:rPr>
          <w:rStyle w:val="Strong"/>
        </w:rPr>
      </w:pPr>
      <w:r w:rsidRPr="00B63B35">
        <w:rPr>
          <w:rStyle w:val="Strong"/>
        </w:rPr>
        <w:lastRenderedPageBreak/>
        <w:t>Table 1: Essential Nutrition and Hygiene Actions + Homestead Food 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1511" w:rsidRPr="004E6FDD" w14:paraId="2E2BC3D9" w14:textId="77777777" w:rsidTr="00666619">
        <w:tc>
          <w:tcPr>
            <w:tcW w:w="9576" w:type="dxa"/>
            <w:shd w:val="clear" w:color="auto" w:fill="auto"/>
          </w:tcPr>
          <w:p w14:paraId="64F5362A" w14:textId="77777777" w:rsidR="00EC1511" w:rsidRPr="004E6FDD" w:rsidRDefault="00EC1511" w:rsidP="00666619">
            <w:pPr>
              <w:pStyle w:val="Heading4"/>
              <w:jc w:val="center"/>
              <w:rPr>
                <w:b/>
                <w:color w:val="auto"/>
              </w:rPr>
            </w:pPr>
            <w:r w:rsidRPr="004E6FDD">
              <w:rPr>
                <w:b/>
                <w:color w:val="auto"/>
              </w:rPr>
              <w:t>Essential Nutrition and Hygiene Actions + Homestead Food Production</w:t>
            </w:r>
          </w:p>
        </w:tc>
      </w:tr>
      <w:tr w:rsidR="00EC1511" w:rsidRPr="004E6FDD" w14:paraId="40A15369" w14:textId="77777777" w:rsidTr="00666619">
        <w:tc>
          <w:tcPr>
            <w:tcW w:w="9576" w:type="dxa"/>
            <w:shd w:val="clear" w:color="auto" w:fill="auto"/>
          </w:tcPr>
          <w:p w14:paraId="60052675" w14:textId="77777777" w:rsidR="00EC1511" w:rsidRPr="004E6FDD" w:rsidRDefault="00EC1511" w:rsidP="00666619">
            <w:pPr>
              <w:spacing w:after="0"/>
              <w:rPr>
                <w:sz w:val="20"/>
                <w:szCs w:val="20"/>
              </w:rPr>
            </w:pPr>
            <w:r w:rsidRPr="004E6FDD">
              <w:rPr>
                <w:sz w:val="20"/>
                <w:szCs w:val="20"/>
              </w:rPr>
              <w:t>1. Optimal nutrition for pregnant and lactating women</w:t>
            </w:r>
          </w:p>
        </w:tc>
      </w:tr>
      <w:tr w:rsidR="00EC1511" w:rsidRPr="004E6FDD" w14:paraId="77760ECB" w14:textId="77777777" w:rsidTr="00666619">
        <w:tc>
          <w:tcPr>
            <w:tcW w:w="9576" w:type="dxa"/>
            <w:shd w:val="clear" w:color="auto" w:fill="auto"/>
          </w:tcPr>
          <w:p w14:paraId="0809B51F" w14:textId="77777777" w:rsidR="00EC1511" w:rsidRPr="004E6FDD" w:rsidRDefault="00EC1511" w:rsidP="00666619">
            <w:pPr>
              <w:spacing w:after="0"/>
              <w:rPr>
                <w:sz w:val="20"/>
                <w:szCs w:val="20"/>
              </w:rPr>
            </w:pPr>
            <w:r w:rsidRPr="004E6FDD">
              <w:rPr>
                <w:sz w:val="20"/>
                <w:szCs w:val="20"/>
              </w:rPr>
              <w:t>2. Adequate intake of iron and folic acid and prevention and control of anemia for women and children</w:t>
            </w:r>
          </w:p>
        </w:tc>
      </w:tr>
      <w:tr w:rsidR="00EC1511" w:rsidRPr="004E6FDD" w14:paraId="5369E73B" w14:textId="77777777" w:rsidTr="00666619">
        <w:tc>
          <w:tcPr>
            <w:tcW w:w="9576" w:type="dxa"/>
            <w:shd w:val="clear" w:color="auto" w:fill="auto"/>
          </w:tcPr>
          <w:p w14:paraId="07228C38" w14:textId="77777777" w:rsidR="00EC1511" w:rsidRPr="004E6FDD" w:rsidRDefault="00EC1511" w:rsidP="00666619">
            <w:pPr>
              <w:spacing w:after="0"/>
              <w:rPr>
                <w:sz w:val="20"/>
                <w:szCs w:val="20"/>
              </w:rPr>
            </w:pPr>
            <w:r w:rsidRPr="004E6FDD">
              <w:rPr>
                <w:sz w:val="20"/>
                <w:szCs w:val="20"/>
              </w:rPr>
              <w:t>3. Adequate intake of iodine by all members of the household</w:t>
            </w:r>
          </w:p>
        </w:tc>
      </w:tr>
      <w:tr w:rsidR="00EC1511" w:rsidRPr="004E6FDD" w14:paraId="327F8920" w14:textId="77777777" w:rsidTr="00666619">
        <w:tc>
          <w:tcPr>
            <w:tcW w:w="9576" w:type="dxa"/>
            <w:shd w:val="clear" w:color="auto" w:fill="auto"/>
          </w:tcPr>
          <w:p w14:paraId="20D8A6B1" w14:textId="77777777" w:rsidR="00EC1511" w:rsidRPr="004E6FDD" w:rsidRDefault="00EC1511" w:rsidP="00666619">
            <w:pPr>
              <w:spacing w:after="0"/>
              <w:rPr>
                <w:sz w:val="20"/>
                <w:szCs w:val="20"/>
              </w:rPr>
            </w:pPr>
            <w:r w:rsidRPr="004E6FDD">
              <w:rPr>
                <w:sz w:val="20"/>
                <w:szCs w:val="20"/>
              </w:rPr>
              <w:t>4. Optimal breastfeeding during the first six months</w:t>
            </w:r>
          </w:p>
        </w:tc>
      </w:tr>
      <w:tr w:rsidR="00EC1511" w:rsidRPr="004E6FDD" w14:paraId="14A08528" w14:textId="77777777" w:rsidTr="00666619">
        <w:tc>
          <w:tcPr>
            <w:tcW w:w="9576" w:type="dxa"/>
            <w:shd w:val="clear" w:color="auto" w:fill="auto"/>
          </w:tcPr>
          <w:p w14:paraId="61BC6CA3" w14:textId="77777777" w:rsidR="00EC1511" w:rsidRPr="004E6FDD" w:rsidRDefault="00EC1511" w:rsidP="00666619">
            <w:pPr>
              <w:spacing w:after="0"/>
              <w:rPr>
                <w:sz w:val="20"/>
                <w:szCs w:val="20"/>
              </w:rPr>
            </w:pPr>
            <w:r w:rsidRPr="004E6FDD">
              <w:rPr>
                <w:sz w:val="20"/>
                <w:szCs w:val="20"/>
              </w:rPr>
              <w:t>5. Optimal complementary feeding starting at 6 months with continued breastfeeding to 2 years of age and beyond</w:t>
            </w:r>
          </w:p>
        </w:tc>
      </w:tr>
      <w:tr w:rsidR="00EC1511" w:rsidRPr="004E6FDD" w14:paraId="25C25DCE" w14:textId="77777777" w:rsidTr="00666619">
        <w:tc>
          <w:tcPr>
            <w:tcW w:w="9576" w:type="dxa"/>
            <w:shd w:val="clear" w:color="auto" w:fill="auto"/>
          </w:tcPr>
          <w:p w14:paraId="6D20FE22" w14:textId="77777777" w:rsidR="00EC1511" w:rsidRPr="004E6FDD" w:rsidRDefault="00EC1511" w:rsidP="00666619">
            <w:pPr>
              <w:spacing w:after="0"/>
              <w:rPr>
                <w:sz w:val="20"/>
                <w:szCs w:val="20"/>
              </w:rPr>
            </w:pPr>
            <w:r w:rsidRPr="004E6FDD">
              <w:rPr>
                <w:sz w:val="20"/>
                <w:szCs w:val="20"/>
              </w:rPr>
              <w:t>6. Optimal nutritional care of sick and severely malnourished children</w:t>
            </w:r>
          </w:p>
        </w:tc>
      </w:tr>
      <w:tr w:rsidR="00EC1511" w:rsidRPr="004E6FDD" w14:paraId="7E745D54" w14:textId="77777777" w:rsidTr="00666619">
        <w:tc>
          <w:tcPr>
            <w:tcW w:w="9576" w:type="dxa"/>
            <w:shd w:val="clear" w:color="auto" w:fill="auto"/>
          </w:tcPr>
          <w:p w14:paraId="2C9580A1" w14:textId="77777777" w:rsidR="00EC1511" w:rsidRPr="004E6FDD" w:rsidRDefault="00EC1511" w:rsidP="00666619">
            <w:pPr>
              <w:spacing w:after="0"/>
              <w:rPr>
                <w:sz w:val="20"/>
                <w:szCs w:val="20"/>
              </w:rPr>
            </w:pPr>
            <w:r w:rsidRPr="004E6FDD">
              <w:rPr>
                <w:sz w:val="20"/>
                <w:szCs w:val="20"/>
              </w:rPr>
              <w:t>7. Prevention of vitamin A deficiency in women and children</w:t>
            </w:r>
          </w:p>
        </w:tc>
      </w:tr>
      <w:tr w:rsidR="00EC1511" w:rsidRPr="004E6FDD" w14:paraId="51D28937" w14:textId="77777777" w:rsidTr="00666619">
        <w:tc>
          <w:tcPr>
            <w:tcW w:w="9576" w:type="dxa"/>
            <w:shd w:val="clear" w:color="auto" w:fill="auto"/>
          </w:tcPr>
          <w:p w14:paraId="512D4C3C" w14:textId="77777777" w:rsidR="00EC1511" w:rsidRPr="004E6FDD" w:rsidRDefault="00EC1511" w:rsidP="00666619">
            <w:pPr>
              <w:spacing w:after="0"/>
              <w:rPr>
                <w:sz w:val="20"/>
                <w:szCs w:val="20"/>
              </w:rPr>
            </w:pPr>
            <w:r w:rsidRPr="004E6FDD">
              <w:rPr>
                <w:sz w:val="20"/>
                <w:szCs w:val="20"/>
              </w:rPr>
              <w:t>8. Handwashing at critical times</w:t>
            </w:r>
          </w:p>
        </w:tc>
      </w:tr>
      <w:tr w:rsidR="00EC1511" w:rsidRPr="004E6FDD" w14:paraId="7844CF5D" w14:textId="77777777" w:rsidTr="00666619">
        <w:tc>
          <w:tcPr>
            <w:tcW w:w="9576" w:type="dxa"/>
            <w:shd w:val="clear" w:color="auto" w:fill="auto"/>
          </w:tcPr>
          <w:p w14:paraId="14E6E0A5" w14:textId="77777777" w:rsidR="00EC1511" w:rsidRPr="004E6FDD" w:rsidRDefault="00EC1511" w:rsidP="00666619">
            <w:pPr>
              <w:spacing w:after="0"/>
              <w:rPr>
                <w:sz w:val="20"/>
                <w:szCs w:val="20"/>
              </w:rPr>
            </w:pPr>
            <w:r w:rsidRPr="004E6FDD">
              <w:rPr>
                <w:sz w:val="20"/>
                <w:szCs w:val="20"/>
              </w:rPr>
              <w:t>9. Homestead Food Production</w:t>
            </w:r>
          </w:p>
        </w:tc>
      </w:tr>
    </w:tbl>
    <w:p w14:paraId="02D4102F" w14:textId="77777777" w:rsidR="00DF7EC7" w:rsidRPr="00DF7EC7" w:rsidRDefault="00DF7EC7" w:rsidP="00DF7EC7">
      <w:pPr>
        <w:spacing w:after="0"/>
        <w:ind w:left="720"/>
      </w:pPr>
    </w:p>
    <w:p w14:paraId="1C7D960C" w14:textId="77777777" w:rsidR="006B02AC" w:rsidRDefault="009B5995" w:rsidP="009B5995">
      <w:pPr>
        <w:contextualSpacing/>
      </w:pPr>
      <w:r w:rsidRPr="009B5995">
        <w:t>U</w:t>
      </w:r>
      <w:r w:rsidR="00EC1511">
        <w:t>sing Table 1</w:t>
      </w:r>
      <w:r w:rsidR="009F52C1">
        <w:t>,</w:t>
      </w:r>
      <w:r w:rsidRPr="009B5995">
        <w:t xml:space="preserve"> </w:t>
      </w:r>
      <w:r w:rsidR="00BA09C4">
        <w:t xml:space="preserve">which </w:t>
      </w:r>
      <w:r w:rsidR="00D03B47">
        <w:t>outlines the</w:t>
      </w:r>
      <w:r w:rsidR="00EC1511">
        <w:t xml:space="preserve"> </w:t>
      </w:r>
      <w:r w:rsidRPr="009B5995">
        <w:t>ENHA</w:t>
      </w:r>
      <w:r w:rsidR="00D03B47">
        <w:t xml:space="preserve"> </w:t>
      </w:r>
      <w:r w:rsidR="00CB355C">
        <w:t>with the integration of homestead food production</w:t>
      </w:r>
      <w:r w:rsidR="00BA09C4">
        <w:t xml:space="preserve"> behaviors</w:t>
      </w:r>
      <w:r w:rsidRPr="009B5995">
        <w:t>,</w:t>
      </w:r>
      <w:r>
        <w:t xml:space="preserve"> </w:t>
      </w:r>
      <w:r w:rsidR="00EC1511">
        <w:t>along with the</w:t>
      </w:r>
      <w:r>
        <w:t xml:space="preserve"> criteria for prioritization</w:t>
      </w:r>
      <w:r w:rsidR="008D527D">
        <w:t>,</w:t>
      </w:r>
      <w:r>
        <w:t xml:space="preserve"> </w:t>
      </w:r>
      <w:r w:rsidR="00DF7EC7">
        <w:t>the SPRING/Bangladesh team</w:t>
      </w:r>
      <w:r>
        <w:t xml:space="preserve"> </w:t>
      </w:r>
      <w:r w:rsidR="009F52C1">
        <w:t>conducted an extensive review of</w:t>
      </w:r>
      <w:r>
        <w:t xml:space="preserve"> each of the</w:t>
      </w:r>
      <w:r w:rsidR="009F52C1">
        <w:t>se</w:t>
      </w:r>
      <w:r>
        <w:t xml:space="preserve"> behaviors</w:t>
      </w:r>
      <w:r w:rsidR="006B02AC">
        <w:t xml:space="preserve"> </w:t>
      </w:r>
      <w:r w:rsidR="009F52C1">
        <w:t xml:space="preserve">currently </w:t>
      </w:r>
      <w:r w:rsidR="006B02AC">
        <w:t>promoted under the project through ongoing ENHA training and FFS activities</w:t>
      </w:r>
      <w:r>
        <w:t>.</w:t>
      </w:r>
      <w:r w:rsidR="00AF7D2E">
        <w:t xml:space="preserve"> </w:t>
      </w:r>
      <w:r>
        <w:t>The</w:t>
      </w:r>
      <w:r w:rsidRPr="00D917BA">
        <w:t xml:space="preserve"> </w:t>
      </w:r>
      <w:r w:rsidR="00DF7EC7">
        <w:t>prioritization</w:t>
      </w:r>
      <w:r w:rsidRPr="00D917BA">
        <w:t xml:space="preserve"> of </w:t>
      </w:r>
      <w:r>
        <w:t>certain</w:t>
      </w:r>
      <w:r w:rsidRPr="00D917BA">
        <w:t xml:space="preserve"> behaviors </w:t>
      </w:r>
      <w:r w:rsidR="00DF7EC7">
        <w:t>reflects a strategic analysis</w:t>
      </w:r>
      <w:r w:rsidRPr="00D917BA">
        <w:t xml:space="preserve"> </w:t>
      </w:r>
      <w:r w:rsidR="00DF7EC7">
        <w:t xml:space="preserve">of </w:t>
      </w:r>
      <w:r w:rsidRPr="00D917BA">
        <w:t>the</w:t>
      </w:r>
      <w:r>
        <w:t xml:space="preserve"> complementary</w:t>
      </w:r>
      <w:r w:rsidRPr="00D917BA">
        <w:t xml:space="preserve"> </w:t>
      </w:r>
      <w:r>
        <w:t>efforts</w:t>
      </w:r>
      <w:r w:rsidR="00DF7EC7">
        <w:t xml:space="preserve"> of</w:t>
      </w:r>
      <w:r w:rsidRPr="00D917BA">
        <w:t xml:space="preserve"> partners </w:t>
      </w:r>
      <w:r w:rsidR="00DF7EC7">
        <w:t xml:space="preserve">and other stakeholders </w:t>
      </w:r>
      <w:r w:rsidR="008D527D">
        <w:t xml:space="preserve">working in the region, the efforts led by the </w:t>
      </w:r>
      <w:r w:rsidR="001F3430">
        <w:t>GOB</w:t>
      </w:r>
      <w:r w:rsidR="008D527D">
        <w:t xml:space="preserve">, </w:t>
      </w:r>
      <w:r w:rsidRPr="00D917BA">
        <w:t xml:space="preserve">and the intention of </w:t>
      </w:r>
      <w:r w:rsidR="00DF7EC7">
        <w:t xml:space="preserve">focusing SPRING activities, complementing ongoing external programs and </w:t>
      </w:r>
      <w:r w:rsidRPr="00D917BA">
        <w:t>not duplicating efforts.</w:t>
      </w:r>
      <w:r w:rsidR="00AF7D2E">
        <w:t xml:space="preserve"> </w:t>
      </w:r>
      <w:r w:rsidR="009F52C1">
        <w:t>This prioritization takes into account the multiple actors working in the region on similar nutrition-related behaviors and is an attempt at reducing redundancies and focusing efforts to stimulate lasting and effective change.</w:t>
      </w:r>
      <w:r w:rsidR="00AF7D2E">
        <w:t xml:space="preserve"> </w:t>
      </w:r>
      <w:r w:rsidR="009F52C1">
        <w:t xml:space="preserve">This prioritization in no way suggests that SPRING will not be involved in activities around the promotion of the entire package of recommended nutrition and hygiene behaviors, simply that SPRING will focus efforts around the priority behaviors as strategically aligned with our program activities, organizational advantage and to complement other organizational efforts. Specifically, </w:t>
      </w:r>
      <w:r w:rsidR="00DF7EC7">
        <w:t xml:space="preserve">SPRING will continue to train on and promote the entire ENHA package of practices but will place additional emphasis and design activities focusing on the prioritized behaviors to achieve better nutrition in the first 1,000 days. </w:t>
      </w:r>
    </w:p>
    <w:p w14:paraId="18F1FBF8" w14:textId="77777777" w:rsidR="006B02AC" w:rsidRDefault="00B63B35" w:rsidP="0042146A">
      <w:pPr>
        <w:pStyle w:val="Heading3"/>
      </w:pPr>
      <w:bookmarkStart w:id="14" w:name="_Toc509838390"/>
      <w:r>
        <w:t>Priority Behaviors</w:t>
      </w:r>
      <w:bookmarkEnd w:id="14"/>
      <w:r w:rsidR="00AF7D2E">
        <w:t xml:space="preserve"> </w:t>
      </w:r>
    </w:p>
    <w:p w14:paraId="165C06A7" w14:textId="77777777" w:rsidR="00A47C58" w:rsidRDefault="00DF7EC7" w:rsidP="009B5995">
      <w:pPr>
        <w:contextualSpacing/>
      </w:pPr>
      <w:r>
        <w:t xml:space="preserve">Through </w:t>
      </w:r>
      <w:r w:rsidR="009F52C1">
        <w:t>the</w:t>
      </w:r>
      <w:r>
        <w:t xml:space="preserve"> process</w:t>
      </w:r>
      <w:r w:rsidR="009F52C1">
        <w:t xml:space="preserve"> outlined above</w:t>
      </w:r>
      <w:r>
        <w:t xml:space="preserve">, </w:t>
      </w:r>
      <w:r w:rsidR="009B5995" w:rsidRPr="009B5995">
        <w:t xml:space="preserve">SPRING has prioritized the following </w:t>
      </w:r>
      <w:r>
        <w:t xml:space="preserve">four </w:t>
      </w:r>
      <w:r w:rsidR="009F52C1">
        <w:t>key behaviors categorized in</w:t>
      </w:r>
      <w:r w:rsidR="00B63B35">
        <w:t xml:space="preserve"> Table 2</w:t>
      </w:r>
      <w:r w:rsidR="006B02AC">
        <w:t>:</w:t>
      </w:r>
      <w:r w:rsidR="009B5995" w:rsidRPr="009B5995">
        <w:t xml:space="preserve"> </w:t>
      </w:r>
    </w:p>
    <w:p w14:paraId="6377F8ED" w14:textId="77777777" w:rsidR="00944168" w:rsidRDefault="00944168" w:rsidP="009B5995">
      <w:pPr>
        <w:contextualSpacing/>
      </w:pPr>
    </w:p>
    <w:p w14:paraId="0C958826" w14:textId="77777777" w:rsidR="006B02AC" w:rsidRPr="00B63B35" w:rsidRDefault="00B63B35" w:rsidP="006B02AC">
      <w:pPr>
        <w:pStyle w:val="Heading2"/>
        <w:rPr>
          <w:rStyle w:val="Strong"/>
          <w:b/>
          <w:sz w:val="22"/>
        </w:rPr>
      </w:pPr>
      <w:bookmarkStart w:id="15" w:name="_Toc509838391"/>
      <w:r w:rsidRPr="00B63B35">
        <w:rPr>
          <w:rStyle w:val="Strong"/>
          <w:b/>
          <w:sz w:val="22"/>
        </w:rPr>
        <w:t xml:space="preserve">Table 2: </w:t>
      </w:r>
      <w:r>
        <w:rPr>
          <w:rStyle w:val="Strong"/>
          <w:b/>
          <w:sz w:val="22"/>
        </w:rPr>
        <w:t>Priority Behavior Matrix</w:t>
      </w:r>
      <w:bookmarkEnd w:id="15"/>
      <w:r w:rsidR="00AF7D2E">
        <w:rPr>
          <w:rStyle w:val="Strong"/>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759"/>
        <w:gridCol w:w="1703"/>
        <w:gridCol w:w="3463"/>
      </w:tblGrid>
      <w:tr w:rsidR="00245982" w:rsidRPr="004E6FDD" w14:paraId="1887E69C" w14:textId="77777777" w:rsidTr="0098169F">
        <w:tc>
          <w:tcPr>
            <w:tcW w:w="2651" w:type="dxa"/>
            <w:shd w:val="clear" w:color="auto" w:fill="auto"/>
          </w:tcPr>
          <w:p w14:paraId="5F94CA6E" w14:textId="77777777" w:rsidR="00245982" w:rsidRPr="004E6FDD" w:rsidRDefault="00245982" w:rsidP="004E6FDD">
            <w:pPr>
              <w:spacing w:after="0" w:line="240" w:lineRule="auto"/>
              <w:jc w:val="center"/>
              <w:rPr>
                <w:b/>
                <w:sz w:val="20"/>
                <w:szCs w:val="20"/>
              </w:rPr>
            </w:pPr>
            <w:r w:rsidRPr="004E6FDD">
              <w:rPr>
                <w:b/>
                <w:sz w:val="20"/>
                <w:szCs w:val="20"/>
              </w:rPr>
              <w:t>Behavior</w:t>
            </w:r>
          </w:p>
        </w:tc>
        <w:tc>
          <w:tcPr>
            <w:tcW w:w="1759" w:type="dxa"/>
            <w:shd w:val="clear" w:color="auto" w:fill="auto"/>
          </w:tcPr>
          <w:p w14:paraId="6A26D9BD" w14:textId="77777777" w:rsidR="00245982" w:rsidRPr="004E6FDD" w:rsidRDefault="00245982" w:rsidP="004E6FDD">
            <w:pPr>
              <w:spacing w:after="0" w:line="240" w:lineRule="auto"/>
              <w:jc w:val="center"/>
              <w:rPr>
                <w:b/>
                <w:sz w:val="20"/>
                <w:szCs w:val="20"/>
              </w:rPr>
            </w:pPr>
            <w:r w:rsidRPr="004E6FDD">
              <w:rPr>
                <w:b/>
                <w:sz w:val="20"/>
                <w:szCs w:val="20"/>
              </w:rPr>
              <w:t>Primary Audience</w:t>
            </w:r>
          </w:p>
        </w:tc>
        <w:tc>
          <w:tcPr>
            <w:tcW w:w="1703" w:type="dxa"/>
            <w:shd w:val="clear" w:color="auto" w:fill="auto"/>
          </w:tcPr>
          <w:p w14:paraId="6F7C2A8F" w14:textId="77777777" w:rsidR="00245982" w:rsidRPr="004E6FDD" w:rsidRDefault="00245982" w:rsidP="004E6FDD">
            <w:pPr>
              <w:spacing w:after="0" w:line="240" w:lineRule="auto"/>
              <w:jc w:val="center"/>
              <w:rPr>
                <w:b/>
                <w:sz w:val="20"/>
                <w:szCs w:val="20"/>
              </w:rPr>
            </w:pPr>
            <w:r w:rsidRPr="004E6FDD">
              <w:rPr>
                <w:b/>
                <w:sz w:val="20"/>
                <w:szCs w:val="20"/>
              </w:rPr>
              <w:t>Secondary Audience</w:t>
            </w:r>
          </w:p>
        </w:tc>
        <w:tc>
          <w:tcPr>
            <w:tcW w:w="3463" w:type="dxa"/>
            <w:shd w:val="clear" w:color="auto" w:fill="auto"/>
          </w:tcPr>
          <w:p w14:paraId="0979964E" w14:textId="77777777" w:rsidR="00245982" w:rsidRPr="004E6FDD" w:rsidRDefault="00245982" w:rsidP="004E6FDD">
            <w:pPr>
              <w:spacing w:after="0" w:line="240" w:lineRule="auto"/>
              <w:jc w:val="center"/>
              <w:rPr>
                <w:b/>
                <w:sz w:val="20"/>
                <w:szCs w:val="20"/>
              </w:rPr>
            </w:pPr>
            <w:r w:rsidRPr="004E6FDD">
              <w:rPr>
                <w:b/>
                <w:sz w:val="20"/>
                <w:szCs w:val="20"/>
              </w:rPr>
              <w:t>Determinants</w:t>
            </w:r>
            <w:r w:rsidR="00B63B35" w:rsidRPr="004E6FDD">
              <w:rPr>
                <w:b/>
                <w:sz w:val="20"/>
                <w:szCs w:val="20"/>
              </w:rPr>
              <w:t xml:space="preserve"> of Behavior</w:t>
            </w:r>
          </w:p>
        </w:tc>
      </w:tr>
      <w:tr w:rsidR="00245982" w:rsidRPr="004E6FDD" w14:paraId="4A90BB4C" w14:textId="77777777" w:rsidTr="0098169F">
        <w:tc>
          <w:tcPr>
            <w:tcW w:w="2651" w:type="dxa"/>
            <w:shd w:val="clear" w:color="auto" w:fill="auto"/>
          </w:tcPr>
          <w:p w14:paraId="30A6B1F5" w14:textId="77777777" w:rsidR="00851102" w:rsidRPr="004E6FDD" w:rsidRDefault="00851102" w:rsidP="004E6FDD">
            <w:pPr>
              <w:spacing w:after="0" w:line="240" w:lineRule="auto"/>
              <w:rPr>
                <w:sz w:val="20"/>
                <w:szCs w:val="20"/>
              </w:rPr>
            </w:pPr>
            <w:r w:rsidRPr="004E6FDD">
              <w:rPr>
                <w:sz w:val="20"/>
                <w:szCs w:val="20"/>
              </w:rPr>
              <w:t>Optimal Nutrition</w:t>
            </w:r>
            <w:r w:rsidR="00245982" w:rsidRPr="004E6FDD">
              <w:rPr>
                <w:sz w:val="20"/>
                <w:szCs w:val="20"/>
              </w:rPr>
              <w:t xml:space="preserve"> for</w:t>
            </w:r>
            <w:r w:rsidRPr="004E6FDD">
              <w:rPr>
                <w:sz w:val="20"/>
                <w:szCs w:val="20"/>
              </w:rPr>
              <w:t xml:space="preserve"> PLW</w:t>
            </w:r>
          </w:p>
          <w:p w14:paraId="0605E231" w14:textId="77777777" w:rsidR="00851102" w:rsidRPr="004E6FDD" w:rsidRDefault="00737C23" w:rsidP="004E6FDD">
            <w:pPr>
              <w:spacing w:after="0" w:line="240" w:lineRule="auto"/>
              <w:rPr>
                <w:sz w:val="20"/>
                <w:szCs w:val="20"/>
              </w:rPr>
            </w:pPr>
            <w:r w:rsidRPr="004E6FDD">
              <w:rPr>
                <w:sz w:val="20"/>
                <w:szCs w:val="20"/>
              </w:rPr>
              <w:t xml:space="preserve">• </w:t>
            </w:r>
            <w:r w:rsidR="0018686F" w:rsidRPr="004E6FDD">
              <w:rPr>
                <w:sz w:val="20"/>
                <w:szCs w:val="20"/>
              </w:rPr>
              <w:t>Consuming o</w:t>
            </w:r>
            <w:r w:rsidRPr="004E6FDD">
              <w:rPr>
                <w:sz w:val="20"/>
                <w:szCs w:val="20"/>
              </w:rPr>
              <w:t>ne handful of ex</w:t>
            </w:r>
            <w:r w:rsidR="00851102" w:rsidRPr="004E6FDD">
              <w:rPr>
                <w:sz w:val="20"/>
                <w:szCs w:val="20"/>
              </w:rPr>
              <w:t xml:space="preserve">tra food </w:t>
            </w:r>
          </w:p>
          <w:p w14:paraId="2AC331A4" w14:textId="77777777" w:rsidR="00851102" w:rsidRPr="004E6FDD" w:rsidRDefault="00737C23" w:rsidP="004E6FDD">
            <w:pPr>
              <w:spacing w:after="0" w:line="240" w:lineRule="auto"/>
              <w:rPr>
                <w:sz w:val="20"/>
                <w:szCs w:val="20"/>
              </w:rPr>
            </w:pPr>
            <w:r w:rsidRPr="004E6FDD">
              <w:rPr>
                <w:sz w:val="20"/>
                <w:szCs w:val="20"/>
              </w:rPr>
              <w:t>•</w:t>
            </w:r>
            <w:r w:rsidR="0018686F" w:rsidRPr="004E6FDD">
              <w:rPr>
                <w:sz w:val="20"/>
                <w:szCs w:val="20"/>
              </w:rPr>
              <w:t>Consuming d</w:t>
            </w:r>
            <w:r w:rsidRPr="004E6FDD">
              <w:rPr>
                <w:sz w:val="20"/>
                <w:szCs w:val="20"/>
              </w:rPr>
              <w:t>iverse</w:t>
            </w:r>
            <w:r w:rsidR="00851102" w:rsidRPr="004E6FDD">
              <w:rPr>
                <w:sz w:val="20"/>
                <w:szCs w:val="20"/>
              </w:rPr>
              <w:t xml:space="preserve"> &amp; animal source foods</w:t>
            </w:r>
          </w:p>
          <w:p w14:paraId="1D543121" w14:textId="77777777" w:rsidR="009B5995" w:rsidRPr="004E6FDD" w:rsidRDefault="00737C23" w:rsidP="004E6FDD">
            <w:pPr>
              <w:spacing w:after="0" w:line="240" w:lineRule="auto"/>
              <w:rPr>
                <w:sz w:val="20"/>
                <w:szCs w:val="20"/>
              </w:rPr>
            </w:pPr>
            <w:r w:rsidRPr="004E6FDD">
              <w:rPr>
                <w:sz w:val="20"/>
                <w:szCs w:val="20"/>
              </w:rPr>
              <w:t>•</w:t>
            </w:r>
            <w:r w:rsidR="0018686F" w:rsidRPr="004E6FDD">
              <w:rPr>
                <w:sz w:val="20"/>
                <w:szCs w:val="20"/>
              </w:rPr>
              <w:t>Taking a</w:t>
            </w:r>
            <w:r w:rsidR="00851102" w:rsidRPr="004E6FDD">
              <w:rPr>
                <w:sz w:val="20"/>
                <w:szCs w:val="20"/>
              </w:rPr>
              <w:t>dequate Rest</w:t>
            </w:r>
          </w:p>
        </w:tc>
        <w:tc>
          <w:tcPr>
            <w:tcW w:w="1759" w:type="dxa"/>
            <w:shd w:val="clear" w:color="auto" w:fill="auto"/>
          </w:tcPr>
          <w:p w14:paraId="41ED7C94" w14:textId="77777777" w:rsidR="009B5995" w:rsidRPr="004E6FDD" w:rsidRDefault="004E6FDD" w:rsidP="004E6FDD">
            <w:pPr>
              <w:spacing w:after="0" w:line="240" w:lineRule="auto"/>
              <w:rPr>
                <w:sz w:val="20"/>
                <w:szCs w:val="20"/>
              </w:rPr>
            </w:pPr>
            <w:r w:rsidRPr="004E6FDD">
              <w:rPr>
                <w:sz w:val="20"/>
                <w:szCs w:val="20"/>
              </w:rPr>
              <w:t>PLW</w:t>
            </w:r>
          </w:p>
        </w:tc>
        <w:tc>
          <w:tcPr>
            <w:tcW w:w="1703" w:type="dxa"/>
            <w:shd w:val="clear" w:color="auto" w:fill="auto"/>
          </w:tcPr>
          <w:p w14:paraId="4ED11F71" w14:textId="77777777" w:rsidR="009B5995" w:rsidRPr="004E6FDD" w:rsidRDefault="00245982" w:rsidP="004E6FDD">
            <w:pPr>
              <w:spacing w:after="0" w:line="240" w:lineRule="auto"/>
              <w:rPr>
                <w:sz w:val="20"/>
                <w:szCs w:val="20"/>
              </w:rPr>
            </w:pPr>
            <w:r w:rsidRPr="004E6FDD">
              <w:rPr>
                <w:sz w:val="20"/>
                <w:szCs w:val="20"/>
              </w:rPr>
              <w:t>H</w:t>
            </w:r>
            <w:r w:rsidR="00851102" w:rsidRPr="004E6FDD">
              <w:rPr>
                <w:sz w:val="20"/>
                <w:szCs w:val="20"/>
              </w:rPr>
              <w:t xml:space="preserve">usbands, </w:t>
            </w:r>
            <w:r w:rsidR="00DF6D36" w:rsidRPr="004E6FDD">
              <w:rPr>
                <w:sz w:val="20"/>
                <w:szCs w:val="20"/>
              </w:rPr>
              <w:t>mother/mother-in-law</w:t>
            </w:r>
            <w:r w:rsidR="00851102" w:rsidRPr="004E6FDD">
              <w:rPr>
                <w:sz w:val="20"/>
                <w:szCs w:val="20"/>
              </w:rPr>
              <w:t>, frontline workers</w:t>
            </w:r>
          </w:p>
        </w:tc>
        <w:tc>
          <w:tcPr>
            <w:tcW w:w="3463" w:type="dxa"/>
            <w:shd w:val="clear" w:color="auto" w:fill="auto"/>
          </w:tcPr>
          <w:p w14:paraId="47B01E8C" w14:textId="77777777" w:rsidR="009B5995" w:rsidRPr="004E6FDD" w:rsidRDefault="00737C23" w:rsidP="004E6FDD">
            <w:pPr>
              <w:spacing w:after="0" w:line="240" w:lineRule="auto"/>
              <w:rPr>
                <w:sz w:val="20"/>
                <w:szCs w:val="20"/>
              </w:rPr>
            </w:pPr>
            <w:r w:rsidRPr="004E6FDD">
              <w:rPr>
                <w:sz w:val="20"/>
                <w:szCs w:val="20"/>
              </w:rPr>
              <w:t>K</w:t>
            </w:r>
            <w:r w:rsidR="00851102" w:rsidRPr="004E6FDD">
              <w:rPr>
                <w:sz w:val="20"/>
                <w:szCs w:val="20"/>
              </w:rPr>
              <w:t>nowledge, access to quality, diverse and ASF foods, food taboos, family power structure (food distribution)</w:t>
            </w:r>
            <w:r w:rsidRPr="004E6FDD">
              <w:rPr>
                <w:sz w:val="20"/>
                <w:szCs w:val="20"/>
              </w:rPr>
              <w:t>, perceptions of nutritious foods</w:t>
            </w:r>
          </w:p>
        </w:tc>
      </w:tr>
      <w:tr w:rsidR="00245982" w:rsidRPr="004E6FDD" w14:paraId="48B96562" w14:textId="77777777" w:rsidTr="0098169F">
        <w:tc>
          <w:tcPr>
            <w:tcW w:w="2651" w:type="dxa"/>
            <w:shd w:val="clear" w:color="auto" w:fill="auto"/>
          </w:tcPr>
          <w:p w14:paraId="2D6E35AB" w14:textId="77777777" w:rsidR="009B5995" w:rsidRPr="004E6FDD" w:rsidRDefault="00851102" w:rsidP="004E6FDD">
            <w:pPr>
              <w:spacing w:after="0" w:line="240" w:lineRule="auto"/>
              <w:rPr>
                <w:sz w:val="20"/>
                <w:szCs w:val="20"/>
              </w:rPr>
            </w:pPr>
            <w:r w:rsidRPr="004E6FDD">
              <w:rPr>
                <w:sz w:val="20"/>
                <w:szCs w:val="20"/>
              </w:rPr>
              <w:t xml:space="preserve">Optimal complementary </w:t>
            </w:r>
            <w:r w:rsidRPr="004E6FDD">
              <w:rPr>
                <w:sz w:val="20"/>
                <w:szCs w:val="20"/>
              </w:rPr>
              <w:lastRenderedPageBreak/>
              <w:t>feeding starting at 6 months with continued breastfeeding to 2 years of age and beyond</w:t>
            </w:r>
          </w:p>
          <w:p w14:paraId="780D998A" w14:textId="77777777" w:rsidR="00152946" w:rsidRDefault="00851102" w:rsidP="004E6FDD">
            <w:pPr>
              <w:spacing w:after="0" w:line="240" w:lineRule="auto"/>
              <w:rPr>
                <w:sz w:val="20"/>
                <w:szCs w:val="20"/>
              </w:rPr>
            </w:pPr>
            <w:r w:rsidRPr="004E6FDD">
              <w:rPr>
                <w:sz w:val="20"/>
                <w:szCs w:val="20"/>
              </w:rPr>
              <w:t xml:space="preserve">•Frequency, Quality, Quantity, </w:t>
            </w:r>
            <w:r w:rsidR="0018686F" w:rsidRPr="004E6FDD">
              <w:rPr>
                <w:sz w:val="20"/>
                <w:szCs w:val="20"/>
              </w:rPr>
              <w:t xml:space="preserve">and </w:t>
            </w:r>
            <w:r w:rsidRPr="004E6FDD">
              <w:rPr>
                <w:sz w:val="20"/>
                <w:szCs w:val="20"/>
              </w:rPr>
              <w:t>Consistency</w:t>
            </w:r>
            <w:r w:rsidR="0018686F" w:rsidRPr="004E6FDD">
              <w:rPr>
                <w:sz w:val="20"/>
                <w:szCs w:val="20"/>
              </w:rPr>
              <w:t xml:space="preserve"> of appropriate complementary food </w:t>
            </w:r>
          </w:p>
          <w:p w14:paraId="3CC83AB8" w14:textId="77777777" w:rsidR="00851102" w:rsidRPr="004E6FDD" w:rsidRDefault="00851102" w:rsidP="004E6FDD">
            <w:pPr>
              <w:spacing w:after="0" w:line="240" w:lineRule="auto"/>
              <w:rPr>
                <w:sz w:val="20"/>
                <w:szCs w:val="20"/>
              </w:rPr>
            </w:pPr>
            <w:r w:rsidRPr="004E6FDD">
              <w:rPr>
                <w:sz w:val="20"/>
                <w:szCs w:val="20"/>
              </w:rPr>
              <w:t>•</w:t>
            </w:r>
            <w:r w:rsidR="0018686F" w:rsidRPr="004E6FDD">
              <w:rPr>
                <w:sz w:val="20"/>
                <w:szCs w:val="20"/>
              </w:rPr>
              <w:t>Consuming d</w:t>
            </w:r>
            <w:r w:rsidR="00737C23" w:rsidRPr="004E6FDD">
              <w:rPr>
                <w:sz w:val="20"/>
                <w:szCs w:val="20"/>
              </w:rPr>
              <w:t>iverse</w:t>
            </w:r>
            <w:r w:rsidRPr="004E6FDD">
              <w:rPr>
                <w:sz w:val="20"/>
                <w:szCs w:val="20"/>
              </w:rPr>
              <w:t xml:space="preserve"> &amp; animal source foods </w:t>
            </w:r>
          </w:p>
          <w:p w14:paraId="68817AC9" w14:textId="77777777" w:rsidR="00851102" w:rsidRPr="004E6FDD" w:rsidRDefault="00851102" w:rsidP="004E6FDD">
            <w:pPr>
              <w:spacing w:after="0" w:line="240" w:lineRule="auto"/>
              <w:rPr>
                <w:sz w:val="20"/>
                <w:szCs w:val="20"/>
              </w:rPr>
            </w:pPr>
            <w:r w:rsidRPr="004E6FDD">
              <w:rPr>
                <w:sz w:val="20"/>
                <w:szCs w:val="20"/>
              </w:rPr>
              <w:t>•</w:t>
            </w:r>
            <w:r w:rsidR="00737C23" w:rsidRPr="004E6FDD">
              <w:rPr>
                <w:sz w:val="20"/>
                <w:szCs w:val="20"/>
              </w:rPr>
              <w:t>Continued</w:t>
            </w:r>
            <w:r w:rsidRPr="004E6FDD">
              <w:rPr>
                <w:sz w:val="20"/>
                <w:szCs w:val="20"/>
              </w:rPr>
              <w:t xml:space="preserve"> Breastfeeding</w:t>
            </w:r>
          </w:p>
        </w:tc>
        <w:tc>
          <w:tcPr>
            <w:tcW w:w="1759" w:type="dxa"/>
            <w:shd w:val="clear" w:color="auto" w:fill="auto"/>
          </w:tcPr>
          <w:p w14:paraId="4A5057F8" w14:textId="77777777" w:rsidR="009B5995" w:rsidRPr="004E6FDD" w:rsidRDefault="00851102" w:rsidP="004E6FDD">
            <w:pPr>
              <w:spacing w:after="0" w:line="240" w:lineRule="auto"/>
              <w:rPr>
                <w:sz w:val="20"/>
                <w:szCs w:val="20"/>
              </w:rPr>
            </w:pPr>
            <w:r w:rsidRPr="004E6FDD">
              <w:rPr>
                <w:sz w:val="20"/>
                <w:szCs w:val="20"/>
              </w:rPr>
              <w:lastRenderedPageBreak/>
              <w:t xml:space="preserve">Mothers and </w:t>
            </w:r>
            <w:r w:rsidRPr="004E6FDD">
              <w:rPr>
                <w:sz w:val="20"/>
                <w:szCs w:val="20"/>
              </w:rPr>
              <w:lastRenderedPageBreak/>
              <w:t>caregivers of children under 2 years</w:t>
            </w:r>
          </w:p>
        </w:tc>
        <w:tc>
          <w:tcPr>
            <w:tcW w:w="1703" w:type="dxa"/>
            <w:shd w:val="clear" w:color="auto" w:fill="auto"/>
          </w:tcPr>
          <w:p w14:paraId="074BB4F7" w14:textId="77777777" w:rsidR="009B5995" w:rsidRPr="004E6FDD" w:rsidRDefault="00737C23" w:rsidP="004E6FDD">
            <w:pPr>
              <w:spacing w:after="0" w:line="240" w:lineRule="auto"/>
              <w:rPr>
                <w:sz w:val="20"/>
                <w:szCs w:val="20"/>
              </w:rPr>
            </w:pPr>
            <w:r w:rsidRPr="004E6FDD">
              <w:rPr>
                <w:sz w:val="20"/>
                <w:szCs w:val="20"/>
              </w:rPr>
              <w:lastRenderedPageBreak/>
              <w:t>H</w:t>
            </w:r>
            <w:r w:rsidR="00851102" w:rsidRPr="004E6FDD">
              <w:rPr>
                <w:sz w:val="20"/>
                <w:szCs w:val="20"/>
              </w:rPr>
              <w:t xml:space="preserve">usbands, </w:t>
            </w:r>
            <w:r w:rsidR="00851102" w:rsidRPr="004E6FDD">
              <w:rPr>
                <w:sz w:val="20"/>
                <w:szCs w:val="20"/>
              </w:rPr>
              <w:lastRenderedPageBreak/>
              <w:t>mother-in-law/mother, frontline workers</w:t>
            </w:r>
          </w:p>
        </w:tc>
        <w:tc>
          <w:tcPr>
            <w:tcW w:w="3463" w:type="dxa"/>
            <w:shd w:val="clear" w:color="auto" w:fill="auto"/>
          </w:tcPr>
          <w:p w14:paraId="7E6A2279" w14:textId="77777777" w:rsidR="009B5995" w:rsidRPr="004E6FDD" w:rsidRDefault="00737C23" w:rsidP="004E6FDD">
            <w:pPr>
              <w:spacing w:after="0" w:line="240" w:lineRule="auto"/>
              <w:rPr>
                <w:sz w:val="20"/>
                <w:szCs w:val="20"/>
              </w:rPr>
            </w:pPr>
            <w:r w:rsidRPr="004E6FDD">
              <w:rPr>
                <w:sz w:val="20"/>
                <w:szCs w:val="20"/>
              </w:rPr>
              <w:lastRenderedPageBreak/>
              <w:t>Knowledge</w:t>
            </w:r>
            <w:r w:rsidR="00851102" w:rsidRPr="004E6FDD">
              <w:rPr>
                <w:sz w:val="20"/>
                <w:szCs w:val="20"/>
              </w:rPr>
              <w:t xml:space="preserve">; access to quality, diverse </w:t>
            </w:r>
            <w:r w:rsidR="00851102" w:rsidRPr="004E6FDD">
              <w:rPr>
                <w:sz w:val="20"/>
                <w:szCs w:val="20"/>
              </w:rPr>
              <w:lastRenderedPageBreak/>
              <w:t>and animal source</w:t>
            </w:r>
            <w:r w:rsidR="00AF7D2E" w:rsidRPr="004E6FDD">
              <w:rPr>
                <w:sz w:val="20"/>
                <w:szCs w:val="20"/>
              </w:rPr>
              <w:t xml:space="preserve"> </w:t>
            </w:r>
            <w:r w:rsidR="00851102" w:rsidRPr="004E6FDD">
              <w:rPr>
                <w:sz w:val="20"/>
                <w:szCs w:val="20"/>
              </w:rPr>
              <w:t>foods; food taboos; family power structure (food distribution); attraction to processed and sweet foods; influence of commercially marketed foods; cultural norms/tradition; perceived milk insufficiencies</w:t>
            </w:r>
            <w:r w:rsidRPr="004E6FDD">
              <w:rPr>
                <w:sz w:val="20"/>
                <w:szCs w:val="20"/>
              </w:rPr>
              <w:t>, perceptions of nutritious foods</w:t>
            </w:r>
            <w:r w:rsidR="00A231D9" w:rsidRPr="004E6FDD">
              <w:rPr>
                <w:sz w:val="20"/>
                <w:szCs w:val="20"/>
              </w:rPr>
              <w:t>, time constraints of mothers for preparing food</w:t>
            </w:r>
          </w:p>
        </w:tc>
      </w:tr>
      <w:tr w:rsidR="00245982" w:rsidRPr="004E6FDD" w14:paraId="0C6F6B4E" w14:textId="77777777" w:rsidTr="0098169F">
        <w:tc>
          <w:tcPr>
            <w:tcW w:w="2651" w:type="dxa"/>
            <w:shd w:val="clear" w:color="auto" w:fill="auto"/>
          </w:tcPr>
          <w:p w14:paraId="0B7329F6" w14:textId="77777777" w:rsidR="00737C23" w:rsidRPr="004E6FDD" w:rsidRDefault="00245982" w:rsidP="004E6FDD">
            <w:pPr>
              <w:spacing w:after="0" w:line="240" w:lineRule="auto"/>
              <w:rPr>
                <w:sz w:val="20"/>
                <w:szCs w:val="20"/>
              </w:rPr>
            </w:pPr>
            <w:r w:rsidRPr="004E6FDD">
              <w:rPr>
                <w:sz w:val="20"/>
                <w:szCs w:val="20"/>
              </w:rPr>
              <w:lastRenderedPageBreak/>
              <w:t>Handwashing</w:t>
            </w:r>
          </w:p>
          <w:p w14:paraId="5C1D6F2C" w14:textId="77777777" w:rsidR="009B5995" w:rsidRPr="004E6FDD" w:rsidRDefault="00737C23" w:rsidP="004E6FDD">
            <w:pPr>
              <w:spacing w:after="0" w:line="240" w:lineRule="auto"/>
              <w:rPr>
                <w:sz w:val="20"/>
                <w:szCs w:val="20"/>
              </w:rPr>
            </w:pPr>
            <w:r w:rsidRPr="004E6FDD">
              <w:rPr>
                <w:sz w:val="20"/>
                <w:szCs w:val="20"/>
              </w:rPr>
              <w:t>•</w:t>
            </w:r>
            <w:r w:rsidR="0018686F" w:rsidRPr="004E6FDD">
              <w:rPr>
                <w:sz w:val="20"/>
                <w:szCs w:val="20"/>
              </w:rPr>
              <w:t>Washing hands a</w:t>
            </w:r>
            <w:r w:rsidR="00245982" w:rsidRPr="004E6FDD">
              <w:rPr>
                <w:sz w:val="20"/>
                <w:szCs w:val="20"/>
              </w:rPr>
              <w:t>t critical times</w:t>
            </w:r>
            <w:r w:rsidR="009F253F" w:rsidRPr="004E6FDD">
              <w:rPr>
                <w:sz w:val="20"/>
                <w:szCs w:val="20"/>
              </w:rPr>
              <w:t xml:space="preserve"> (after defecation, before cooking, before eating, and before feeding)</w:t>
            </w:r>
          </w:p>
          <w:p w14:paraId="703EDCA6" w14:textId="77777777" w:rsidR="00737C23" w:rsidRPr="004E6FDD" w:rsidRDefault="00737C23" w:rsidP="004E6FDD">
            <w:pPr>
              <w:spacing w:after="0" w:line="240" w:lineRule="auto"/>
              <w:rPr>
                <w:sz w:val="20"/>
                <w:szCs w:val="20"/>
              </w:rPr>
            </w:pPr>
          </w:p>
        </w:tc>
        <w:tc>
          <w:tcPr>
            <w:tcW w:w="1759" w:type="dxa"/>
            <w:shd w:val="clear" w:color="auto" w:fill="auto"/>
          </w:tcPr>
          <w:p w14:paraId="36A3BB33" w14:textId="77777777" w:rsidR="009B5995" w:rsidRPr="004E6FDD" w:rsidRDefault="00245982" w:rsidP="004E6FDD">
            <w:pPr>
              <w:spacing w:after="0" w:line="240" w:lineRule="auto"/>
              <w:rPr>
                <w:sz w:val="20"/>
                <w:szCs w:val="20"/>
              </w:rPr>
            </w:pPr>
            <w:r w:rsidRPr="004E6FDD">
              <w:rPr>
                <w:sz w:val="20"/>
                <w:szCs w:val="20"/>
              </w:rPr>
              <w:t>Mothers and caregivers of children under 2 years of age</w:t>
            </w:r>
          </w:p>
        </w:tc>
        <w:tc>
          <w:tcPr>
            <w:tcW w:w="1703" w:type="dxa"/>
            <w:shd w:val="clear" w:color="auto" w:fill="auto"/>
          </w:tcPr>
          <w:p w14:paraId="425166C6" w14:textId="77777777" w:rsidR="009B5995" w:rsidRPr="004E6FDD" w:rsidRDefault="00DF6D36" w:rsidP="004E6FDD">
            <w:pPr>
              <w:spacing w:after="0" w:line="240" w:lineRule="auto"/>
              <w:rPr>
                <w:sz w:val="20"/>
                <w:szCs w:val="20"/>
              </w:rPr>
            </w:pPr>
            <w:r w:rsidRPr="004E6FDD">
              <w:rPr>
                <w:sz w:val="20"/>
                <w:szCs w:val="20"/>
              </w:rPr>
              <w:t>All o</w:t>
            </w:r>
            <w:r w:rsidR="00245982" w:rsidRPr="004E6FDD">
              <w:rPr>
                <w:sz w:val="20"/>
                <w:szCs w:val="20"/>
              </w:rPr>
              <w:t>ther household members, frontline workers</w:t>
            </w:r>
          </w:p>
        </w:tc>
        <w:tc>
          <w:tcPr>
            <w:tcW w:w="3463" w:type="dxa"/>
            <w:shd w:val="clear" w:color="auto" w:fill="auto"/>
          </w:tcPr>
          <w:p w14:paraId="47E08C33" w14:textId="77777777" w:rsidR="009B5995" w:rsidRPr="004E6FDD" w:rsidRDefault="00737C23" w:rsidP="004E6FDD">
            <w:pPr>
              <w:spacing w:after="0" w:line="240" w:lineRule="auto"/>
              <w:rPr>
                <w:sz w:val="20"/>
                <w:szCs w:val="20"/>
              </w:rPr>
            </w:pPr>
            <w:r w:rsidRPr="004E6FDD">
              <w:rPr>
                <w:sz w:val="20"/>
                <w:szCs w:val="20"/>
              </w:rPr>
              <w:t>Knowledge, self-efficacy</w:t>
            </w:r>
            <w:r w:rsidR="00B63B35" w:rsidRPr="004E6FDD">
              <w:rPr>
                <w:sz w:val="20"/>
                <w:szCs w:val="20"/>
              </w:rPr>
              <w:t xml:space="preserve"> (belief in one's own ability – having the knowledge and skills)</w:t>
            </w:r>
            <w:r w:rsidRPr="004E6FDD">
              <w:rPr>
                <w:sz w:val="20"/>
                <w:szCs w:val="20"/>
              </w:rPr>
              <w:t>, a</w:t>
            </w:r>
            <w:r w:rsidR="00245982" w:rsidRPr="004E6FDD">
              <w:rPr>
                <w:sz w:val="20"/>
                <w:szCs w:val="20"/>
              </w:rPr>
              <w:t>ccess to clean and running water, perceived risk of not washing hands, perceived severity</w:t>
            </w:r>
            <w:r w:rsidR="00B63B35" w:rsidRPr="004E6FDD">
              <w:rPr>
                <w:sz w:val="20"/>
                <w:szCs w:val="20"/>
              </w:rPr>
              <w:t xml:space="preserve"> of consequences of not washing hands</w:t>
            </w:r>
            <w:r w:rsidR="00245982" w:rsidRPr="004E6FDD">
              <w:rPr>
                <w:sz w:val="20"/>
                <w:szCs w:val="20"/>
              </w:rPr>
              <w:t>, time constraints/convenience</w:t>
            </w:r>
            <w:r w:rsidR="00A231D9" w:rsidRPr="004E6FDD">
              <w:rPr>
                <w:sz w:val="20"/>
                <w:szCs w:val="20"/>
              </w:rPr>
              <w:t>, unwillingness to adopt new technology</w:t>
            </w:r>
          </w:p>
        </w:tc>
      </w:tr>
      <w:tr w:rsidR="00DF7EC7" w:rsidRPr="004E6FDD" w14:paraId="4364E225" w14:textId="77777777" w:rsidTr="0098169F">
        <w:tc>
          <w:tcPr>
            <w:tcW w:w="2651" w:type="dxa"/>
            <w:shd w:val="clear" w:color="auto" w:fill="auto"/>
          </w:tcPr>
          <w:p w14:paraId="29743C98" w14:textId="77777777" w:rsidR="00152946" w:rsidRDefault="00DF7EC7" w:rsidP="004E6FDD">
            <w:pPr>
              <w:spacing w:after="0" w:line="240" w:lineRule="auto"/>
              <w:rPr>
                <w:sz w:val="20"/>
                <w:szCs w:val="20"/>
              </w:rPr>
            </w:pPr>
            <w:r w:rsidRPr="004E6FDD">
              <w:rPr>
                <w:sz w:val="20"/>
                <w:szCs w:val="20"/>
              </w:rPr>
              <w:t xml:space="preserve">Homestead Food </w:t>
            </w:r>
          </w:p>
          <w:p w14:paraId="6B4561F7" w14:textId="77777777" w:rsidR="009F253F" w:rsidRPr="004E6FDD" w:rsidRDefault="00711099" w:rsidP="004E6FDD">
            <w:pPr>
              <w:spacing w:after="0" w:line="240" w:lineRule="auto"/>
              <w:rPr>
                <w:sz w:val="20"/>
                <w:szCs w:val="20"/>
              </w:rPr>
            </w:pPr>
            <w:r w:rsidRPr="004E6FDD">
              <w:rPr>
                <w:sz w:val="20"/>
                <w:szCs w:val="20"/>
              </w:rPr>
              <w:t>•</w:t>
            </w:r>
            <w:r w:rsidR="00DF7EC7" w:rsidRPr="004E6FDD">
              <w:rPr>
                <w:sz w:val="20"/>
                <w:szCs w:val="20"/>
              </w:rPr>
              <w:t xml:space="preserve">Production </w:t>
            </w:r>
          </w:p>
          <w:p w14:paraId="5FCC3D42" w14:textId="77777777" w:rsidR="00DF7EC7" w:rsidRPr="004E6FDD" w:rsidRDefault="009F253F" w:rsidP="004E6FDD">
            <w:pPr>
              <w:pStyle w:val="ListParagraph"/>
              <w:spacing w:after="0" w:line="240" w:lineRule="auto"/>
              <w:ind w:left="0"/>
              <w:rPr>
                <w:sz w:val="20"/>
                <w:szCs w:val="20"/>
              </w:rPr>
            </w:pPr>
            <w:r w:rsidRPr="004E6FDD">
              <w:rPr>
                <w:sz w:val="20"/>
                <w:szCs w:val="20"/>
              </w:rPr>
              <w:t xml:space="preserve">Consumption </w:t>
            </w:r>
            <w:r w:rsidR="00DF7EC7" w:rsidRPr="004E6FDD">
              <w:rPr>
                <w:sz w:val="20"/>
                <w:szCs w:val="20"/>
              </w:rPr>
              <w:t>of diverse and animal source foods</w:t>
            </w:r>
          </w:p>
        </w:tc>
        <w:tc>
          <w:tcPr>
            <w:tcW w:w="1759" w:type="dxa"/>
            <w:shd w:val="clear" w:color="auto" w:fill="auto"/>
          </w:tcPr>
          <w:p w14:paraId="395708FC" w14:textId="77777777" w:rsidR="00DF7EC7" w:rsidRPr="004E6FDD" w:rsidRDefault="004E6FDD" w:rsidP="004E6FDD">
            <w:pPr>
              <w:spacing w:after="0" w:line="240" w:lineRule="auto"/>
              <w:rPr>
                <w:sz w:val="20"/>
                <w:szCs w:val="20"/>
              </w:rPr>
            </w:pPr>
            <w:r w:rsidRPr="004E6FDD">
              <w:rPr>
                <w:sz w:val="20"/>
                <w:szCs w:val="20"/>
              </w:rPr>
              <w:t>PLW</w:t>
            </w:r>
          </w:p>
        </w:tc>
        <w:tc>
          <w:tcPr>
            <w:tcW w:w="1703" w:type="dxa"/>
            <w:shd w:val="clear" w:color="auto" w:fill="auto"/>
          </w:tcPr>
          <w:p w14:paraId="5B0076A0" w14:textId="77777777" w:rsidR="00DF7EC7" w:rsidRPr="004E6FDD" w:rsidRDefault="00DF7EC7" w:rsidP="004E6FDD">
            <w:pPr>
              <w:spacing w:after="0" w:line="240" w:lineRule="auto"/>
              <w:rPr>
                <w:sz w:val="20"/>
                <w:szCs w:val="20"/>
              </w:rPr>
            </w:pPr>
            <w:r w:rsidRPr="004E6FDD">
              <w:rPr>
                <w:sz w:val="20"/>
                <w:szCs w:val="20"/>
              </w:rPr>
              <w:t xml:space="preserve">Husband, </w:t>
            </w:r>
            <w:r w:rsidR="00DF6D36" w:rsidRPr="004E6FDD">
              <w:rPr>
                <w:sz w:val="20"/>
                <w:szCs w:val="20"/>
              </w:rPr>
              <w:t>mother/m</w:t>
            </w:r>
            <w:r w:rsidRPr="004E6FDD">
              <w:rPr>
                <w:sz w:val="20"/>
                <w:szCs w:val="20"/>
              </w:rPr>
              <w:t xml:space="preserve">other-in-law, </w:t>
            </w:r>
            <w:r w:rsidR="00DF6D36" w:rsidRPr="004E6FDD">
              <w:rPr>
                <w:sz w:val="20"/>
                <w:szCs w:val="20"/>
              </w:rPr>
              <w:t>father/f</w:t>
            </w:r>
            <w:r w:rsidRPr="004E6FDD">
              <w:rPr>
                <w:sz w:val="20"/>
                <w:szCs w:val="20"/>
              </w:rPr>
              <w:t>ather-in-law</w:t>
            </w:r>
          </w:p>
        </w:tc>
        <w:tc>
          <w:tcPr>
            <w:tcW w:w="3463" w:type="dxa"/>
            <w:shd w:val="clear" w:color="auto" w:fill="auto"/>
          </w:tcPr>
          <w:p w14:paraId="3BD3B21D" w14:textId="77777777" w:rsidR="00DF7EC7" w:rsidRPr="004E6FDD" w:rsidRDefault="00DF7EC7" w:rsidP="004E6FDD">
            <w:pPr>
              <w:spacing w:after="0" w:line="240" w:lineRule="auto"/>
              <w:rPr>
                <w:sz w:val="20"/>
                <w:szCs w:val="20"/>
              </w:rPr>
            </w:pPr>
            <w:r w:rsidRPr="004E6FDD">
              <w:rPr>
                <w:sz w:val="20"/>
                <w:szCs w:val="20"/>
              </w:rPr>
              <w:t>Access to</w:t>
            </w:r>
            <w:r w:rsidR="00DF6D36" w:rsidRPr="004E6FDD">
              <w:rPr>
                <w:sz w:val="20"/>
                <w:szCs w:val="20"/>
              </w:rPr>
              <w:t xml:space="preserve"> resources and production</w:t>
            </w:r>
            <w:r w:rsidRPr="004E6FDD">
              <w:rPr>
                <w:sz w:val="20"/>
                <w:szCs w:val="20"/>
              </w:rPr>
              <w:t xml:space="preserve"> inputs (land, seeds), knowledge &amp; skills, perceived consequences, time investment, natural disasters/conditions, empowerment, social praise, family happiness</w:t>
            </w:r>
          </w:p>
        </w:tc>
      </w:tr>
    </w:tbl>
    <w:p w14:paraId="10447698" w14:textId="77777777" w:rsidR="0098169F" w:rsidRDefault="0098169F" w:rsidP="00E45DAC">
      <w:pPr>
        <w:pStyle w:val="Heading2"/>
      </w:pPr>
      <w:bookmarkStart w:id="16" w:name="_Toc509838392"/>
      <w:r>
        <w:t>Target Audiences</w:t>
      </w:r>
      <w:bookmarkEnd w:id="16"/>
    </w:p>
    <w:p w14:paraId="2D864DD5" w14:textId="77777777" w:rsidR="0098169F" w:rsidRDefault="0098169F" w:rsidP="0098169F">
      <w:r>
        <w:t xml:space="preserve">SPRING/Bangladesh is focused on the 1,000 day ‘Window of Opportunity” which targets </w:t>
      </w:r>
      <w:r w:rsidR="004E6FDD">
        <w:t>PLW</w:t>
      </w:r>
      <w:r>
        <w:t xml:space="preserve"> and children </w:t>
      </w:r>
      <w:proofErr w:type="gramStart"/>
      <w:r>
        <w:t>under</w:t>
      </w:r>
      <w:proofErr w:type="gramEnd"/>
      <w:r>
        <w:t xml:space="preserve"> two years of age. However, project activities must focus on multiple audiences in order to stimulate effective social and behavior change</w:t>
      </w:r>
      <w:r w:rsidR="00E45DAC">
        <w:t xml:space="preserve"> around the priority behaviors outlined above</w:t>
      </w:r>
      <w:r>
        <w:t>.</w:t>
      </w:r>
    </w:p>
    <w:p w14:paraId="1464A917" w14:textId="77777777" w:rsidR="0098169F" w:rsidRDefault="0098169F" w:rsidP="0098169F">
      <w:r>
        <w:t xml:space="preserve">The following is a </w:t>
      </w:r>
      <w:r w:rsidRPr="00137002">
        <w:t>free</w:t>
      </w:r>
      <w:r>
        <w:t xml:space="preserve"> list</w:t>
      </w:r>
      <w:r w:rsidR="00E45DAC">
        <w:t xml:space="preserve"> </w:t>
      </w:r>
      <w:r>
        <w:t>of</w:t>
      </w:r>
      <w:r w:rsidRPr="006A6245">
        <w:t xml:space="preserve"> identified target and influencing audiences for </w:t>
      </w:r>
      <w:r>
        <w:t>ENHA</w:t>
      </w:r>
      <w:r w:rsidRPr="006A6245">
        <w:t xml:space="preserve"> behaviors</w:t>
      </w:r>
      <w:r w:rsidR="00E45DAC">
        <w:t xml:space="preserve"> which was</w:t>
      </w:r>
      <w:r w:rsidR="00D03B47">
        <w:t xml:space="preserve"> initially </w:t>
      </w:r>
      <w:r w:rsidR="00E45DAC">
        <w:t>created during the SBCC strategic planning workshop</w:t>
      </w:r>
      <w:r>
        <w:t>.</w:t>
      </w:r>
      <w:r w:rsidRPr="00B949B6">
        <w:t xml:space="preserve"> </w:t>
      </w:r>
      <w:r>
        <w:t>The priority</w:t>
      </w:r>
      <w:r w:rsidR="00D03B47">
        <w:t xml:space="preserve"> target</w:t>
      </w:r>
      <w:r>
        <w:t xml:space="preserve"> audiences</w:t>
      </w:r>
      <w:r w:rsidR="00E45DAC">
        <w:t xml:space="preserve"> are listed in bold and</w:t>
      </w:r>
      <w:r>
        <w:t xml:space="preserve"> were identified as groups that have a direct impact on</w:t>
      </w:r>
      <w:r w:rsidR="00E45DAC">
        <w:t xml:space="preserve"> the prioritized</w:t>
      </w:r>
      <w:r>
        <w:t xml:space="preserve"> ENHA behaviors as well as being accessible through ongoing and future project activities. </w:t>
      </w:r>
    </w:p>
    <w:p w14:paraId="74B7A07C" w14:textId="77777777" w:rsidR="0098169F" w:rsidRDefault="0098169F" w:rsidP="0098169F">
      <w:pPr>
        <w:contextualSpacing/>
        <w:rPr>
          <w:sz w:val="24"/>
          <w:szCs w:val="24"/>
        </w:rPr>
        <w:sectPr w:rsidR="0098169F" w:rsidSect="00AF7D2E">
          <w:headerReference w:type="even" r:id="rId12"/>
          <w:headerReference w:type="default" r:id="rId13"/>
          <w:footerReference w:type="default" r:id="rId14"/>
          <w:headerReference w:type="first" r:id="rId15"/>
          <w:footerReference w:type="first" r:id="rId16"/>
          <w:type w:val="continuous"/>
          <w:pgSz w:w="12240" w:h="15840"/>
          <w:pgMar w:top="1440" w:right="1440" w:bottom="1440" w:left="1440" w:header="720" w:footer="432" w:gutter="0"/>
          <w:cols w:space="720"/>
          <w:titlePg/>
          <w:docGrid w:linePitch="360"/>
        </w:sectPr>
      </w:pPr>
    </w:p>
    <w:p w14:paraId="439499AD" w14:textId="77777777" w:rsidR="0098169F" w:rsidRPr="00B213DF" w:rsidRDefault="0098169F" w:rsidP="0098169F">
      <w:pPr>
        <w:numPr>
          <w:ilvl w:val="0"/>
          <w:numId w:val="11"/>
        </w:numPr>
        <w:spacing w:after="0"/>
      </w:pPr>
      <w:r w:rsidRPr="00B213DF">
        <w:lastRenderedPageBreak/>
        <w:t>Influential community members</w:t>
      </w:r>
    </w:p>
    <w:p w14:paraId="36D85997" w14:textId="77777777" w:rsidR="0098169F" w:rsidRPr="00B213DF" w:rsidRDefault="0098169F" w:rsidP="0098169F">
      <w:pPr>
        <w:numPr>
          <w:ilvl w:val="0"/>
          <w:numId w:val="11"/>
        </w:numPr>
        <w:spacing w:after="0"/>
      </w:pPr>
      <w:r w:rsidRPr="00B213DF">
        <w:t>Teachers</w:t>
      </w:r>
    </w:p>
    <w:p w14:paraId="24F1C43C" w14:textId="77777777" w:rsidR="0098169F" w:rsidRPr="00B213DF" w:rsidRDefault="0098169F" w:rsidP="0098169F">
      <w:pPr>
        <w:numPr>
          <w:ilvl w:val="0"/>
          <w:numId w:val="11"/>
        </w:numPr>
        <w:spacing w:after="0"/>
      </w:pPr>
      <w:r w:rsidRPr="00B213DF">
        <w:t>Students</w:t>
      </w:r>
    </w:p>
    <w:p w14:paraId="6A01E51F" w14:textId="77777777" w:rsidR="0098169F" w:rsidRPr="00D74258" w:rsidRDefault="0098169F" w:rsidP="0098169F">
      <w:pPr>
        <w:numPr>
          <w:ilvl w:val="0"/>
          <w:numId w:val="11"/>
        </w:numPr>
        <w:spacing w:after="0"/>
        <w:rPr>
          <w:b/>
        </w:rPr>
      </w:pPr>
      <w:r w:rsidRPr="00D74258">
        <w:rPr>
          <w:b/>
        </w:rPr>
        <w:t>Pregnant and lactating women</w:t>
      </w:r>
    </w:p>
    <w:p w14:paraId="65BFC05C" w14:textId="77777777" w:rsidR="0098169F" w:rsidRPr="00D74258" w:rsidRDefault="0098169F" w:rsidP="0098169F">
      <w:pPr>
        <w:numPr>
          <w:ilvl w:val="0"/>
          <w:numId w:val="11"/>
        </w:numPr>
        <w:spacing w:after="0"/>
        <w:rPr>
          <w:b/>
        </w:rPr>
      </w:pPr>
      <w:r w:rsidRPr="00D74258">
        <w:rPr>
          <w:b/>
        </w:rPr>
        <w:t>Mothers/caregivers of children under 2</w:t>
      </w:r>
    </w:p>
    <w:p w14:paraId="08436B0F" w14:textId="77777777" w:rsidR="0098169F" w:rsidRPr="00D74258" w:rsidRDefault="0098169F" w:rsidP="0098169F">
      <w:pPr>
        <w:numPr>
          <w:ilvl w:val="0"/>
          <w:numId w:val="11"/>
        </w:numPr>
        <w:spacing w:after="0"/>
        <w:rPr>
          <w:b/>
        </w:rPr>
      </w:pPr>
      <w:r w:rsidRPr="00D74258">
        <w:rPr>
          <w:b/>
        </w:rPr>
        <w:t>Mother</w:t>
      </w:r>
      <w:r>
        <w:rPr>
          <w:b/>
        </w:rPr>
        <w:t>s</w:t>
      </w:r>
      <w:r w:rsidRPr="00D74258">
        <w:rPr>
          <w:b/>
        </w:rPr>
        <w:t>/mother</w:t>
      </w:r>
      <w:r>
        <w:rPr>
          <w:b/>
        </w:rPr>
        <w:t>s</w:t>
      </w:r>
      <w:r w:rsidRPr="00D74258">
        <w:rPr>
          <w:b/>
        </w:rPr>
        <w:t>-in-law</w:t>
      </w:r>
    </w:p>
    <w:p w14:paraId="1D6EC590" w14:textId="77777777" w:rsidR="0098169F" w:rsidRPr="009F253F" w:rsidRDefault="0098169F" w:rsidP="0098169F">
      <w:pPr>
        <w:numPr>
          <w:ilvl w:val="0"/>
          <w:numId w:val="11"/>
        </w:numPr>
        <w:spacing w:after="0"/>
        <w:rPr>
          <w:b/>
        </w:rPr>
      </w:pPr>
      <w:r w:rsidRPr="009F253F">
        <w:rPr>
          <w:b/>
        </w:rPr>
        <w:t>Fathers/fathers-in-law</w:t>
      </w:r>
    </w:p>
    <w:p w14:paraId="3D9DF81C" w14:textId="77777777" w:rsidR="0098169F" w:rsidRPr="00D74258" w:rsidRDefault="0098169F" w:rsidP="0098169F">
      <w:pPr>
        <w:numPr>
          <w:ilvl w:val="0"/>
          <w:numId w:val="11"/>
        </w:numPr>
        <w:spacing w:after="0"/>
        <w:rPr>
          <w:b/>
        </w:rPr>
      </w:pPr>
      <w:r w:rsidRPr="00D74258">
        <w:rPr>
          <w:b/>
        </w:rPr>
        <w:t>Husbands/fathers</w:t>
      </w:r>
    </w:p>
    <w:p w14:paraId="704418FE" w14:textId="77777777" w:rsidR="0098169F" w:rsidRPr="00B213DF" w:rsidRDefault="0098169F" w:rsidP="0098169F">
      <w:pPr>
        <w:numPr>
          <w:ilvl w:val="0"/>
          <w:numId w:val="11"/>
        </w:numPr>
        <w:spacing w:after="0"/>
      </w:pPr>
      <w:r w:rsidRPr="00B213DF">
        <w:t>Aunts/sister</w:t>
      </w:r>
      <w:r>
        <w:t>s</w:t>
      </w:r>
      <w:r w:rsidRPr="00B213DF">
        <w:t>-in-laws</w:t>
      </w:r>
    </w:p>
    <w:p w14:paraId="7F7FCBC5" w14:textId="77777777" w:rsidR="0098169F" w:rsidRDefault="0098169F" w:rsidP="0098169F">
      <w:pPr>
        <w:numPr>
          <w:ilvl w:val="0"/>
          <w:numId w:val="11"/>
        </w:numPr>
        <w:spacing w:after="0"/>
      </w:pPr>
      <w:r w:rsidRPr="00B213DF">
        <w:t>Siblings</w:t>
      </w:r>
    </w:p>
    <w:p w14:paraId="64B93C60" w14:textId="77777777" w:rsidR="00D03B47" w:rsidRPr="00B213DF" w:rsidRDefault="00D03B47" w:rsidP="0098169F">
      <w:pPr>
        <w:numPr>
          <w:ilvl w:val="0"/>
          <w:numId w:val="11"/>
        </w:numPr>
        <w:spacing w:after="0"/>
      </w:pPr>
      <w:r>
        <w:t>Peers and/or neighbors</w:t>
      </w:r>
    </w:p>
    <w:p w14:paraId="314E19CD" w14:textId="77777777" w:rsidR="0098169F" w:rsidRPr="00B213DF" w:rsidRDefault="0098169F" w:rsidP="0098169F">
      <w:pPr>
        <w:numPr>
          <w:ilvl w:val="0"/>
          <w:numId w:val="11"/>
        </w:numPr>
        <w:spacing w:after="0"/>
      </w:pPr>
      <w:r w:rsidRPr="00B213DF">
        <w:lastRenderedPageBreak/>
        <w:t>Justice committee members</w:t>
      </w:r>
    </w:p>
    <w:p w14:paraId="1C4088AB" w14:textId="77777777" w:rsidR="0098169F" w:rsidRPr="00B213DF" w:rsidRDefault="0098169F" w:rsidP="0098169F">
      <w:pPr>
        <w:numPr>
          <w:ilvl w:val="0"/>
          <w:numId w:val="11"/>
        </w:numPr>
        <w:spacing w:after="0"/>
      </w:pPr>
      <w:r w:rsidRPr="00B213DF">
        <w:t>Market committee members</w:t>
      </w:r>
    </w:p>
    <w:p w14:paraId="72C7CEA0" w14:textId="77777777" w:rsidR="0098169F" w:rsidRPr="00B213DF" w:rsidRDefault="0098169F" w:rsidP="0098169F">
      <w:pPr>
        <w:numPr>
          <w:ilvl w:val="0"/>
          <w:numId w:val="11"/>
        </w:numPr>
        <w:spacing w:after="0"/>
      </w:pPr>
      <w:r w:rsidRPr="00B213DF">
        <w:t>Religious leaders</w:t>
      </w:r>
    </w:p>
    <w:p w14:paraId="764ECD67" w14:textId="77777777" w:rsidR="0098169F" w:rsidRPr="00B213DF" w:rsidRDefault="0098169F" w:rsidP="0098169F">
      <w:pPr>
        <w:numPr>
          <w:ilvl w:val="0"/>
          <w:numId w:val="11"/>
        </w:numPr>
        <w:spacing w:after="0"/>
      </w:pPr>
      <w:r w:rsidRPr="00B213DF">
        <w:t>Union council</w:t>
      </w:r>
    </w:p>
    <w:p w14:paraId="482ADD3B" w14:textId="77777777" w:rsidR="0098169F" w:rsidRPr="00B213DF" w:rsidRDefault="0098169F" w:rsidP="0098169F">
      <w:pPr>
        <w:numPr>
          <w:ilvl w:val="0"/>
          <w:numId w:val="11"/>
        </w:numPr>
        <w:spacing w:after="0"/>
      </w:pPr>
      <w:r w:rsidRPr="00B213DF">
        <w:t>Local administrators</w:t>
      </w:r>
    </w:p>
    <w:p w14:paraId="2F76012B" w14:textId="77777777" w:rsidR="0098169F" w:rsidRPr="00B213DF" w:rsidRDefault="0098169F" w:rsidP="0098169F">
      <w:pPr>
        <w:numPr>
          <w:ilvl w:val="0"/>
          <w:numId w:val="11"/>
        </w:numPr>
        <w:spacing w:after="0"/>
      </w:pPr>
      <w:r w:rsidRPr="00B213DF">
        <w:t>Local government persons</w:t>
      </w:r>
    </w:p>
    <w:p w14:paraId="5D179534" w14:textId="77777777" w:rsidR="0098169F" w:rsidRDefault="0098169F" w:rsidP="0098169F">
      <w:pPr>
        <w:numPr>
          <w:ilvl w:val="0"/>
          <w:numId w:val="11"/>
        </w:numPr>
        <w:spacing w:after="0"/>
        <w:rPr>
          <w:b/>
        </w:rPr>
      </w:pPr>
      <w:r w:rsidRPr="00B213DF">
        <w:rPr>
          <w:b/>
        </w:rPr>
        <w:t>Frontline workers</w:t>
      </w:r>
    </w:p>
    <w:p w14:paraId="6CC3C9C6" w14:textId="77777777" w:rsidR="00D03B47" w:rsidRPr="00D03B47" w:rsidRDefault="00D03B47" w:rsidP="0098169F">
      <w:pPr>
        <w:numPr>
          <w:ilvl w:val="0"/>
          <w:numId w:val="11"/>
        </w:numPr>
        <w:spacing w:after="0"/>
      </w:pPr>
      <w:r w:rsidRPr="00D03B47">
        <w:t>Healthcare providers</w:t>
      </w:r>
      <w:r>
        <w:t xml:space="preserve"> (public and private)</w:t>
      </w:r>
    </w:p>
    <w:p w14:paraId="2E20A1A0" w14:textId="77777777" w:rsidR="00D03B47" w:rsidRPr="00D03B47" w:rsidRDefault="00D03B47" w:rsidP="0098169F">
      <w:pPr>
        <w:numPr>
          <w:ilvl w:val="0"/>
          <w:numId w:val="11"/>
        </w:numPr>
        <w:spacing w:after="0"/>
        <w:sectPr w:rsidR="00D03B47" w:rsidRPr="00D03B47" w:rsidSect="00B949B6">
          <w:type w:val="continuous"/>
          <w:pgSz w:w="12240" w:h="15840"/>
          <w:pgMar w:top="1440" w:right="1440" w:bottom="1440" w:left="1440" w:header="720" w:footer="720" w:gutter="0"/>
          <w:cols w:num="2" w:space="720"/>
          <w:docGrid w:linePitch="360"/>
        </w:sectPr>
      </w:pPr>
      <w:r w:rsidRPr="00D03B47">
        <w:t>Private sector</w:t>
      </w:r>
      <w:r w:rsidR="00010F44">
        <w:t xml:space="preserve"> companies</w:t>
      </w:r>
    </w:p>
    <w:p w14:paraId="34E531CB" w14:textId="77777777" w:rsidR="0098169F" w:rsidRPr="006A6245" w:rsidRDefault="0098169F" w:rsidP="0098169F">
      <w:pPr>
        <w:pStyle w:val="Heading3"/>
        <w:rPr>
          <w:szCs w:val="24"/>
        </w:rPr>
      </w:pPr>
      <w:bookmarkStart w:id="17" w:name="_Toc509838393"/>
      <w:r w:rsidRPr="006A6245">
        <w:rPr>
          <w:szCs w:val="24"/>
        </w:rPr>
        <w:lastRenderedPageBreak/>
        <w:t>Primary Audience</w:t>
      </w:r>
      <w:bookmarkEnd w:id="17"/>
    </w:p>
    <w:p w14:paraId="57B41B33" w14:textId="77777777" w:rsidR="0098169F" w:rsidRDefault="0098169F" w:rsidP="0098169F">
      <w:r>
        <w:t>Pregnant and l</w:t>
      </w:r>
      <w:r w:rsidRPr="006A6245">
        <w:t xml:space="preserve">actating </w:t>
      </w:r>
      <w:r>
        <w:t xml:space="preserve">women </w:t>
      </w:r>
      <w:r w:rsidRPr="006A6245">
        <w:t xml:space="preserve">with children </w:t>
      </w:r>
      <w:r>
        <w:t xml:space="preserve">under two are the </w:t>
      </w:r>
      <w:r w:rsidR="00CD7728">
        <w:t>primary</w:t>
      </w:r>
      <w:r w:rsidR="00AF7D2E">
        <w:t xml:space="preserve"> </w:t>
      </w:r>
      <w:r>
        <w:t>SPRING target audience.</w:t>
      </w:r>
      <w:r w:rsidR="00AF7D2E">
        <w:t xml:space="preserve"> </w:t>
      </w:r>
      <w:r>
        <w:t xml:space="preserve">These women are direct participants of the </w:t>
      </w:r>
      <w:r w:rsidR="004E6FDD">
        <w:t>FFS</w:t>
      </w:r>
      <w:r w:rsidRPr="006A6245">
        <w:t xml:space="preserve"> as well as indirect</w:t>
      </w:r>
      <w:r w:rsidRPr="00E82498">
        <w:t xml:space="preserve"> and/or direct participants of </w:t>
      </w:r>
      <w:r>
        <w:t>other</w:t>
      </w:r>
      <w:r w:rsidRPr="006A6245">
        <w:t xml:space="preserve"> community</w:t>
      </w:r>
      <w:r>
        <w:t xml:space="preserve"> outreach efforts. </w:t>
      </w:r>
    </w:p>
    <w:p w14:paraId="3384674B" w14:textId="77777777" w:rsidR="0098169F" w:rsidRPr="006A6245" w:rsidRDefault="0098169F" w:rsidP="0098169F">
      <w:pPr>
        <w:pStyle w:val="Heading3"/>
        <w:rPr>
          <w:szCs w:val="24"/>
        </w:rPr>
      </w:pPr>
      <w:bookmarkStart w:id="18" w:name="_Toc509838394"/>
      <w:r w:rsidRPr="006A6245">
        <w:rPr>
          <w:szCs w:val="24"/>
        </w:rPr>
        <w:t>Secondary Audience</w:t>
      </w:r>
      <w:r>
        <w:rPr>
          <w:szCs w:val="24"/>
        </w:rPr>
        <w:t>s</w:t>
      </w:r>
      <w:bookmarkEnd w:id="18"/>
    </w:p>
    <w:p w14:paraId="797B7412" w14:textId="77777777" w:rsidR="0098169F" w:rsidRDefault="0098169F" w:rsidP="0098169F">
      <w:r>
        <w:t>The h</w:t>
      </w:r>
      <w:r w:rsidRPr="006A6245">
        <w:t>usband</w:t>
      </w:r>
      <w:r>
        <w:t>s</w:t>
      </w:r>
      <w:r w:rsidRPr="006A6245">
        <w:t xml:space="preserve"> of PLW</w:t>
      </w:r>
      <w:r>
        <w:t>s</w:t>
      </w:r>
      <w:r w:rsidRPr="006A6245">
        <w:t xml:space="preserve"> with </w:t>
      </w:r>
      <w:r>
        <w:t xml:space="preserve">children </w:t>
      </w:r>
      <w:r w:rsidRPr="006A6245">
        <w:t xml:space="preserve">under </w:t>
      </w:r>
      <w:r w:rsidR="004E6FDD">
        <w:t xml:space="preserve">two </w:t>
      </w:r>
      <w:r>
        <w:t>and mother/mothers-in-law</w:t>
      </w:r>
      <w:r w:rsidRPr="006A6245">
        <w:t xml:space="preserve"> </w:t>
      </w:r>
      <w:r>
        <w:t xml:space="preserve">are both considered </w:t>
      </w:r>
      <w:r w:rsidRPr="006A6245">
        <w:t>secondary audience</w:t>
      </w:r>
      <w:r>
        <w:t>s</w:t>
      </w:r>
      <w:r w:rsidRPr="006A6245">
        <w:t xml:space="preserve"> for SPRING</w:t>
      </w:r>
      <w:r>
        <w:t>.</w:t>
      </w:r>
      <w:r w:rsidR="00AF7D2E">
        <w:t xml:space="preserve"> </w:t>
      </w:r>
      <w:r>
        <w:t>Both groups play</w:t>
      </w:r>
      <w:r w:rsidRPr="006A6245">
        <w:t xml:space="preserve"> a key role </w:t>
      </w:r>
      <w:r>
        <w:t>i</w:t>
      </w:r>
      <w:r w:rsidRPr="006A6245">
        <w:t>n decision</w:t>
      </w:r>
      <w:r>
        <w:t>-</w:t>
      </w:r>
      <w:r w:rsidRPr="006A6245">
        <w:t xml:space="preserve">making </w:t>
      </w:r>
      <w:r>
        <w:t xml:space="preserve">for </w:t>
      </w:r>
      <w:r w:rsidRPr="006A6245">
        <w:t xml:space="preserve">household activities and </w:t>
      </w:r>
      <w:r>
        <w:t>have</w:t>
      </w:r>
      <w:r w:rsidRPr="006A6245">
        <w:t xml:space="preserve"> influence on purchasing food, selection of meal</w:t>
      </w:r>
      <w:r>
        <w:t xml:space="preserve">s, </w:t>
      </w:r>
      <w:proofErr w:type="gramStart"/>
      <w:r>
        <w:t>division</w:t>
      </w:r>
      <w:proofErr w:type="gramEnd"/>
      <w:r>
        <w:t xml:space="preserve"> of labor in the household,</w:t>
      </w:r>
      <w:r w:rsidRPr="006A6245">
        <w:t xml:space="preserve"> etc</w:t>
      </w:r>
      <w:r>
        <w:t>.</w:t>
      </w:r>
      <w:r w:rsidR="00AF7D2E">
        <w:t xml:space="preserve"> </w:t>
      </w:r>
      <w:r>
        <w:t xml:space="preserve">Frontline workers, including health workers and other community extension agents, also play an important role as a secondary audience given the extensive role of training these cadres in the SPRING/Bangladesh program. </w:t>
      </w:r>
    </w:p>
    <w:p w14:paraId="1020CFDA" w14:textId="77777777" w:rsidR="0098169F" w:rsidRDefault="0098169F" w:rsidP="0098169F">
      <w:pPr>
        <w:pStyle w:val="Heading3"/>
      </w:pPr>
      <w:bookmarkStart w:id="19" w:name="_Toc509838395"/>
      <w:r>
        <w:t>Audience Profiles</w:t>
      </w:r>
      <w:bookmarkEnd w:id="19"/>
    </w:p>
    <w:p w14:paraId="55D294AB" w14:textId="77777777" w:rsidR="0098169F" w:rsidRDefault="00E45DAC" w:rsidP="0098169F">
      <w:r>
        <w:t>An important component of an SBCC strategy is a thorough understanding and analysis of the target audiences. One widely recommended tool for this analysis is an audience profile.</w:t>
      </w:r>
      <w:r w:rsidR="00AF7D2E">
        <w:t xml:space="preserve"> </w:t>
      </w:r>
      <w:r w:rsidR="0098169F" w:rsidRPr="007F0B49">
        <w:t>A</w:t>
      </w:r>
      <w:r w:rsidR="0098169F">
        <w:t>n audience profile is a</w:t>
      </w:r>
      <w:r w:rsidR="0098169F" w:rsidRPr="007F0B49">
        <w:t xml:space="preserve"> document that creates a living image of the target audience</w:t>
      </w:r>
      <w:r w:rsidR="0098169F">
        <w:t>s</w:t>
      </w:r>
      <w:r w:rsidR="0098169F" w:rsidRPr="007F0B49">
        <w:t xml:space="preserve"> that will guide decisions throughout the program. The audience profile </w:t>
      </w:r>
      <w:r w:rsidR="0098169F">
        <w:t xml:space="preserve">tells a story and is representative of key features of the target audiences. The process of thinking through audience profiles </w:t>
      </w:r>
      <w:r w:rsidR="0098169F" w:rsidRPr="007F0B49">
        <w:t xml:space="preserve">is </w:t>
      </w:r>
      <w:r w:rsidR="0098169F">
        <w:t>critical</w:t>
      </w:r>
      <w:r w:rsidR="0098169F" w:rsidRPr="007F0B49">
        <w:t xml:space="preserve"> to developing activities and related tools that are ‘audience centered’.</w:t>
      </w:r>
      <w:r w:rsidR="0098169F">
        <w:t xml:space="preserve"> </w:t>
      </w:r>
      <w:r w:rsidR="0098169F" w:rsidRPr="007F0B49">
        <w:t xml:space="preserve">Understanding </w:t>
      </w:r>
      <w:r w:rsidR="0098169F">
        <w:t>the</w:t>
      </w:r>
      <w:r w:rsidR="0098169F" w:rsidRPr="007F0B49">
        <w:t xml:space="preserve"> target audience helps </w:t>
      </w:r>
      <w:r w:rsidR="0098169F">
        <w:t>develop programs and market</w:t>
      </w:r>
      <w:r w:rsidR="0098169F" w:rsidRPr="007F0B49">
        <w:t xml:space="preserve"> interventions that truly meet </w:t>
      </w:r>
      <w:r w:rsidR="0098169F">
        <w:t>the</w:t>
      </w:r>
      <w:r w:rsidR="0098169F" w:rsidRPr="007F0B49">
        <w:t xml:space="preserve"> needs</w:t>
      </w:r>
      <w:r w:rsidR="0098169F">
        <w:t xml:space="preserve"> of the program beneficiaries</w:t>
      </w:r>
      <w:r w:rsidR="0098169F" w:rsidRPr="007F0B49">
        <w:t xml:space="preserve"> (and not what </w:t>
      </w:r>
      <w:r w:rsidR="0098169F">
        <w:t>the project</w:t>
      </w:r>
      <w:r w:rsidR="0098169F" w:rsidRPr="007F0B49">
        <w:t xml:space="preserve"> think</w:t>
      </w:r>
      <w:r w:rsidR="0098169F">
        <w:t>s</w:t>
      </w:r>
      <w:r w:rsidR="0098169F" w:rsidRPr="007F0B49">
        <w:t xml:space="preserve"> they need), which is essential to influenc</w:t>
      </w:r>
      <w:r w:rsidR="0098169F">
        <w:t>ing</w:t>
      </w:r>
      <w:r w:rsidR="0098169F" w:rsidRPr="007F0B49">
        <w:t xml:space="preserve"> their behavior</w:t>
      </w:r>
      <w:r w:rsidR="0098169F">
        <w:t xml:space="preserve">. </w:t>
      </w:r>
      <w:r>
        <w:t>The development of audience profiles was an important component of the SBCC strategic planning workshop.</w:t>
      </w:r>
      <w:r w:rsidR="00AF7D2E">
        <w:t xml:space="preserve"> </w:t>
      </w:r>
      <w:r>
        <w:t>Participants in the workshop drafted audience profiles based on</w:t>
      </w:r>
      <w:r w:rsidR="00C56464">
        <w:t xml:space="preserve"> the presentations of formative research by partner organizations and</w:t>
      </w:r>
      <w:r>
        <w:t xml:space="preserve"> their </w:t>
      </w:r>
      <w:r w:rsidR="00C56464">
        <w:t xml:space="preserve">own </w:t>
      </w:r>
      <w:r>
        <w:t>familiarity with the villages, communities and target populations SPRING works with.</w:t>
      </w:r>
      <w:r w:rsidR="00AF7D2E">
        <w:t xml:space="preserve"> </w:t>
      </w:r>
      <w:r>
        <w:t>Many of the participants are local to the communities in which they work and therefore were able to provide extensive details regarding characteristics and daily routines of the target population.</w:t>
      </w:r>
      <w:r w:rsidR="0098169F">
        <w:t xml:space="preserve"> </w:t>
      </w:r>
      <w:r>
        <w:t xml:space="preserve">Audience profiles for the primary and secondary target audiences can be found in Appendix B. </w:t>
      </w:r>
    </w:p>
    <w:p w14:paraId="0A9E3FFD" w14:textId="77777777" w:rsidR="003A57A3" w:rsidRPr="003A57A3" w:rsidRDefault="003A57A3" w:rsidP="00406A20">
      <w:pPr>
        <w:spacing w:before="200" w:after="0"/>
        <w:rPr>
          <w:rFonts w:ascii="Cambria" w:hAnsi="Cambria"/>
          <w:b/>
          <w:bCs/>
          <w:color w:val="9BBB59"/>
          <w:sz w:val="26"/>
          <w:szCs w:val="26"/>
        </w:rPr>
      </w:pPr>
      <w:r w:rsidRPr="003A57A3">
        <w:rPr>
          <w:rFonts w:ascii="Cambria" w:hAnsi="Cambria"/>
          <w:b/>
          <w:bCs/>
          <w:color w:val="9BBB59"/>
          <w:sz w:val="26"/>
          <w:szCs w:val="26"/>
        </w:rPr>
        <w:t>Gender Approach</w:t>
      </w:r>
    </w:p>
    <w:p w14:paraId="7409748B" w14:textId="77777777" w:rsidR="003A57A3" w:rsidRPr="004E6FDD" w:rsidRDefault="003A57A3" w:rsidP="0098169F">
      <w:r>
        <w:t>As part of SPRING’s global framework</w:t>
      </w:r>
      <w:r w:rsidR="00870E2E">
        <w:t xml:space="preserve"> and its approach in-country</w:t>
      </w:r>
      <w:r>
        <w:t>, SPRING’</w:t>
      </w:r>
      <w:r w:rsidR="00870E2E">
        <w:t>s work in Bangladesh</w:t>
      </w:r>
      <w:r>
        <w:t xml:space="preserve"> </w:t>
      </w:r>
      <w:r w:rsidR="00870E2E">
        <w:t xml:space="preserve">incorporates a gender approach </w:t>
      </w:r>
      <w:r w:rsidR="00406A20">
        <w:t>in</w:t>
      </w:r>
      <w:r w:rsidR="00870E2E">
        <w:t xml:space="preserve">to its work through its involvement with other members of the household, specifically mothers-in-law and husbands, in order to encourage change in behavior and to </w:t>
      </w:r>
      <w:r w:rsidR="00870E2E" w:rsidRPr="004E6FDD">
        <w:t xml:space="preserve">foster a </w:t>
      </w:r>
      <w:proofErr w:type="gramStart"/>
      <w:r w:rsidR="00870E2E" w:rsidRPr="004E6FDD">
        <w:t>conducive</w:t>
      </w:r>
      <w:proofErr w:type="gramEnd"/>
      <w:r w:rsidR="00870E2E" w:rsidRPr="004E6FDD">
        <w:t xml:space="preserve"> environment for improved nutrition at the household level. Taking into consideration the traditional role of women in Bangladeshi households, it is important to involve mothers-in-law and husbands as these two groups often have considerable influence over the mothers</w:t>
      </w:r>
      <w:r w:rsidR="003336B7" w:rsidRPr="004E6FDD">
        <w:t xml:space="preserve">’ workload in response to household responsibilities as well as </w:t>
      </w:r>
      <w:r w:rsidR="003336B7" w:rsidRPr="004E6FDD">
        <w:rPr>
          <w:rStyle w:val="CommentReference"/>
          <w:sz w:val="22"/>
          <w:szCs w:val="22"/>
        </w:rPr>
        <w:t>the</w:t>
      </w:r>
      <w:r w:rsidR="00CC5E43" w:rsidRPr="004E6FDD">
        <w:t xml:space="preserve"> feeding practices</w:t>
      </w:r>
      <w:r w:rsidR="003336B7" w:rsidRPr="004E6FDD">
        <w:t xml:space="preserve"> of both the mothers and </w:t>
      </w:r>
      <w:r w:rsidR="004E6FDD" w:rsidRPr="004E6FDD">
        <w:t>children</w:t>
      </w:r>
      <w:r w:rsidR="00CC5E43" w:rsidRPr="004E6FDD">
        <w:t>.</w:t>
      </w:r>
      <w:r w:rsidR="00870E2E" w:rsidRPr="004E6FDD">
        <w:t xml:space="preserve"> </w:t>
      </w:r>
      <w:r w:rsidR="00CC5E43" w:rsidRPr="004E6FDD">
        <w:t>T</w:t>
      </w:r>
      <w:r w:rsidR="00870E2E" w:rsidRPr="004E6FDD">
        <w:t>heir support is critical to the household’s ability to show positive changes in nutrition behavior</w:t>
      </w:r>
      <w:r w:rsidR="00CC5E43" w:rsidRPr="004E6FDD">
        <w:t>, both for the women and the children</w:t>
      </w:r>
      <w:r w:rsidR="00870E2E" w:rsidRPr="004E6FDD">
        <w:t>.</w:t>
      </w:r>
    </w:p>
    <w:p w14:paraId="29C8FC12" w14:textId="77777777" w:rsidR="00870E2E" w:rsidRDefault="00870E2E" w:rsidP="0098169F">
      <w:r>
        <w:lastRenderedPageBreak/>
        <w:t>In FY13</w:t>
      </w:r>
      <w:r w:rsidR="004E6FDD">
        <w:t>,</w:t>
      </w:r>
      <w:r>
        <w:t xml:space="preserve"> SPRING conducted qualitative research in Bangladesh to assess men’s marketing behaviors and decision-making dynamics at the household level. These two pieces of research reinforced the observations that husbands in particular have a strong influence over the foods that are consumed at the household. Accordingly, SPRING has used the findings from this research to improve its implementation approach and is now seeking to more overtly involve men’s participation at various stages throughout its farmer field school work in the communities. The hope is that this gender approach will transform behaviors and will lead to better informed decision-making at the household level that emphasizes the nutrition and health of the mother and child.</w:t>
      </w:r>
    </w:p>
    <w:p w14:paraId="1E7B16E2" w14:textId="77777777" w:rsidR="006B02AC" w:rsidRPr="00B213DF" w:rsidRDefault="00737C23" w:rsidP="0098169F">
      <w:pPr>
        <w:pStyle w:val="Heading2"/>
      </w:pPr>
      <w:bookmarkStart w:id="20" w:name="_Toc509838396"/>
      <w:r>
        <w:t>Behavior Change</w:t>
      </w:r>
      <w:r w:rsidR="006B02AC" w:rsidRPr="00B213DF">
        <w:t xml:space="preserve"> Objectives</w:t>
      </w:r>
      <w:bookmarkEnd w:id="20"/>
    </w:p>
    <w:p w14:paraId="7329957E" w14:textId="670684B1" w:rsidR="00737C23" w:rsidRDefault="00140538" w:rsidP="00737C23">
      <w:pPr>
        <w:spacing w:after="0"/>
        <w:rPr>
          <w:i/>
        </w:rPr>
      </w:pPr>
      <w:r w:rsidRPr="00140538">
        <w:rPr>
          <w:i/>
        </w:rPr>
        <w:t xml:space="preserve">Note: The following behavioral objectives will undergo a review process </w:t>
      </w:r>
      <w:r>
        <w:rPr>
          <w:i/>
        </w:rPr>
        <w:t xml:space="preserve">with the SPRING/Bangladesh and SPRING/Headquarters staff </w:t>
      </w:r>
      <w:r w:rsidRPr="00140538">
        <w:rPr>
          <w:i/>
        </w:rPr>
        <w:t xml:space="preserve">to ensure consistency with </w:t>
      </w:r>
      <w:r w:rsidR="0022554E">
        <w:rPr>
          <w:i/>
        </w:rPr>
        <w:t>FY14 revision</w:t>
      </w:r>
      <w:r w:rsidR="00672EDC">
        <w:rPr>
          <w:i/>
        </w:rPr>
        <w:t>s</w:t>
      </w:r>
      <w:r w:rsidR="0022554E">
        <w:rPr>
          <w:i/>
        </w:rPr>
        <w:t xml:space="preserve"> of the</w:t>
      </w:r>
      <w:r w:rsidRPr="00140538">
        <w:rPr>
          <w:i/>
        </w:rPr>
        <w:t xml:space="preserve"> </w:t>
      </w:r>
      <w:r>
        <w:rPr>
          <w:i/>
        </w:rPr>
        <w:t>P</w:t>
      </w:r>
      <w:r w:rsidR="00AB2F23">
        <w:rPr>
          <w:i/>
        </w:rPr>
        <w:t xml:space="preserve">roject </w:t>
      </w:r>
      <w:r>
        <w:rPr>
          <w:i/>
        </w:rPr>
        <w:t>M</w:t>
      </w:r>
      <w:r w:rsidR="00AB2F23">
        <w:rPr>
          <w:i/>
        </w:rPr>
        <w:t xml:space="preserve">onitoring </w:t>
      </w:r>
      <w:r>
        <w:rPr>
          <w:i/>
        </w:rPr>
        <w:t>P</w:t>
      </w:r>
      <w:r w:rsidR="00AB2F23">
        <w:rPr>
          <w:i/>
        </w:rPr>
        <w:t>lan</w:t>
      </w:r>
      <w:r>
        <w:rPr>
          <w:i/>
        </w:rPr>
        <w:t xml:space="preserve"> and ongoing monitoring and evaluation activities for the project.</w:t>
      </w:r>
      <w:r w:rsidR="003336B7">
        <w:rPr>
          <w:i/>
        </w:rPr>
        <w:t xml:space="preserve"> </w:t>
      </w:r>
    </w:p>
    <w:p w14:paraId="1D590839" w14:textId="77777777" w:rsidR="008A5F3E" w:rsidRPr="00140538" w:rsidRDefault="008A5F3E" w:rsidP="00737C23">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790"/>
        <w:gridCol w:w="3679"/>
      </w:tblGrid>
      <w:tr w:rsidR="00564574" w:rsidRPr="004E6FDD" w14:paraId="05B986D6" w14:textId="77777777" w:rsidTr="00C64090">
        <w:tc>
          <w:tcPr>
            <w:tcW w:w="3107" w:type="dxa"/>
            <w:shd w:val="clear" w:color="auto" w:fill="auto"/>
          </w:tcPr>
          <w:p w14:paraId="7B9D3983" w14:textId="77777777" w:rsidR="00564574" w:rsidRPr="004E6FDD" w:rsidRDefault="00564574" w:rsidP="004E6FDD">
            <w:pPr>
              <w:pStyle w:val="Heading4"/>
              <w:spacing w:line="240" w:lineRule="auto"/>
              <w:jc w:val="center"/>
              <w:rPr>
                <w:b/>
              </w:rPr>
            </w:pPr>
            <w:r w:rsidRPr="004E6FDD">
              <w:rPr>
                <w:b/>
              </w:rPr>
              <w:t>Objective</w:t>
            </w:r>
          </w:p>
        </w:tc>
        <w:tc>
          <w:tcPr>
            <w:tcW w:w="2790" w:type="dxa"/>
            <w:shd w:val="clear" w:color="auto" w:fill="auto"/>
          </w:tcPr>
          <w:p w14:paraId="59B44961" w14:textId="77777777" w:rsidR="00564574" w:rsidRPr="004E6FDD" w:rsidRDefault="00564574" w:rsidP="004E6FDD">
            <w:pPr>
              <w:pStyle w:val="Heading4"/>
              <w:spacing w:line="240" w:lineRule="auto"/>
              <w:jc w:val="center"/>
              <w:rPr>
                <w:b/>
              </w:rPr>
            </w:pPr>
            <w:r w:rsidRPr="004E6FDD">
              <w:rPr>
                <w:b/>
              </w:rPr>
              <w:t>Operational Definition</w:t>
            </w:r>
          </w:p>
        </w:tc>
        <w:tc>
          <w:tcPr>
            <w:tcW w:w="3679" w:type="dxa"/>
            <w:shd w:val="clear" w:color="auto" w:fill="auto"/>
          </w:tcPr>
          <w:p w14:paraId="746FF290" w14:textId="584D27B5" w:rsidR="00564574" w:rsidRPr="004E6FDD" w:rsidRDefault="00614F38" w:rsidP="004E6FDD">
            <w:pPr>
              <w:pStyle w:val="Heading4"/>
              <w:spacing w:line="240" w:lineRule="auto"/>
              <w:jc w:val="center"/>
              <w:rPr>
                <w:b/>
              </w:rPr>
            </w:pPr>
            <w:r w:rsidRPr="004E6FDD">
              <w:rPr>
                <w:b/>
              </w:rPr>
              <w:t>FY14 P</w:t>
            </w:r>
            <w:r w:rsidR="00AB2F23">
              <w:rPr>
                <w:b/>
              </w:rPr>
              <w:t xml:space="preserve">roject </w:t>
            </w:r>
            <w:r w:rsidRPr="004E6FDD">
              <w:rPr>
                <w:b/>
              </w:rPr>
              <w:t>M</w:t>
            </w:r>
            <w:r w:rsidR="00AB2F23">
              <w:rPr>
                <w:b/>
              </w:rPr>
              <w:t xml:space="preserve">onitoring </w:t>
            </w:r>
            <w:r w:rsidRPr="004E6FDD">
              <w:rPr>
                <w:b/>
              </w:rPr>
              <w:t>P</w:t>
            </w:r>
            <w:r w:rsidR="00AB2F23">
              <w:rPr>
                <w:b/>
              </w:rPr>
              <w:t>lan</w:t>
            </w:r>
            <w:r w:rsidRPr="004E6FDD">
              <w:rPr>
                <w:b/>
              </w:rPr>
              <w:t xml:space="preserve"> Indicator/Monitoring sources</w:t>
            </w:r>
          </w:p>
        </w:tc>
      </w:tr>
      <w:tr w:rsidR="0000767E" w:rsidRPr="004E6FDD" w14:paraId="0FEA001F" w14:textId="77777777" w:rsidTr="00D04564">
        <w:tc>
          <w:tcPr>
            <w:tcW w:w="9576" w:type="dxa"/>
            <w:gridSpan w:val="3"/>
            <w:shd w:val="clear" w:color="auto" w:fill="auto"/>
          </w:tcPr>
          <w:p w14:paraId="3976716C" w14:textId="77777777" w:rsidR="0000767E" w:rsidRPr="004E6FDD" w:rsidRDefault="0000767E" w:rsidP="004E6FDD">
            <w:pPr>
              <w:spacing w:after="0" w:line="240" w:lineRule="auto"/>
              <w:rPr>
                <w:sz w:val="20"/>
                <w:szCs w:val="20"/>
              </w:rPr>
            </w:pPr>
            <w:r w:rsidRPr="004E6FDD">
              <w:rPr>
                <w:b/>
                <w:sz w:val="20"/>
                <w:szCs w:val="20"/>
              </w:rPr>
              <w:t>Optimal Nutrition for PLW</w:t>
            </w:r>
          </w:p>
        </w:tc>
      </w:tr>
      <w:tr w:rsidR="00564574" w:rsidRPr="004E6FDD" w14:paraId="28BDB2D9" w14:textId="77777777" w:rsidTr="00C64090">
        <w:tc>
          <w:tcPr>
            <w:tcW w:w="3107" w:type="dxa"/>
            <w:shd w:val="clear" w:color="auto" w:fill="auto"/>
          </w:tcPr>
          <w:p w14:paraId="1F136E78" w14:textId="77777777" w:rsidR="00564574" w:rsidRPr="004E6FDD" w:rsidRDefault="00564574" w:rsidP="004E6FDD">
            <w:pPr>
              <w:numPr>
                <w:ilvl w:val="0"/>
                <w:numId w:val="5"/>
              </w:numPr>
              <w:spacing w:line="240" w:lineRule="auto"/>
              <w:rPr>
                <w:sz w:val="20"/>
                <w:szCs w:val="20"/>
              </w:rPr>
            </w:pPr>
            <w:r w:rsidRPr="004E6FDD">
              <w:rPr>
                <w:sz w:val="20"/>
                <w:szCs w:val="20"/>
              </w:rPr>
              <w:t xml:space="preserve">Increase in the % of </w:t>
            </w:r>
            <w:r w:rsidR="004E6FDD">
              <w:rPr>
                <w:sz w:val="20"/>
                <w:szCs w:val="20"/>
              </w:rPr>
              <w:t>PLW</w:t>
            </w:r>
            <w:r w:rsidRPr="004E6FDD">
              <w:rPr>
                <w:sz w:val="20"/>
                <w:szCs w:val="20"/>
              </w:rPr>
              <w:t xml:space="preserve"> consuming diversified diet.</w:t>
            </w:r>
          </w:p>
        </w:tc>
        <w:tc>
          <w:tcPr>
            <w:tcW w:w="2790" w:type="dxa"/>
            <w:shd w:val="clear" w:color="auto" w:fill="auto"/>
          </w:tcPr>
          <w:p w14:paraId="4781B6D4" w14:textId="77777777" w:rsidR="00564574" w:rsidRPr="004E6FDD" w:rsidRDefault="00564574" w:rsidP="004E6FDD">
            <w:pPr>
              <w:spacing w:after="0" w:line="240" w:lineRule="auto"/>
              <w:rPr>
                <w:sz w:val="20"/>
                <w:szCs w:val="20"/>
              </w:rPr>
            </w:pPr>
            <w:r w:rsidRPr="004E6FDD">
              <w:rPr>
                <w:sz w:val="20"/>
                <w:szCs w:val="20"/>
              </w:rPr>
              <w:t xml:space="preserve">Proportion of </w:t>
            </w:r>
            <w:r w:rsidR="004E6FDD">
              <w:rPr>
                <w:sz w:val="20"/>
                <w:szCs w:val="20"/>
              </w:rPr>
              <w:t>PLW</w:t>
            </w:r>
            <w:r w:rsidRPr="004E6FDD">
              <w:rPr>
                <w:sz w:val="20"/>
                <w:szCs w:val="20"/>
              </w:rPr>
              <w:t xml:space="preserve"> who consume foods from 4 or more food groups daily.</w:t>
            </w:r>
          </w:p>
        </w:tc>
        <w:tc>
          <w:tcPr>
            <w:tcW w:w="3679" w:type="dxa"/>
            <w:shd w:val="clear" w:color="auto" w:fill="auto"/>
          </w:tcPr>
          <w:p w14:paraId="564FB68F" w14:textId="77777777" w:rsidR="00914EC3" w:rsidRPr="004E6FDD" w:rsidRDefault="00844123" w:rsidP="004E6FDD">
            <w:pPr>
              <w:spacing w:after="0" w:line="240" w:lineRule="auto"/>
              <w:rPr>
                <w:sz w:val="20"/>
                <w:szCs w:val="20"/>
              </w:rPr>
            </w:pPr>
            <w:r w:rsidRPr="004E6FDD">
              <w:rPr>
                <w:sz w:val="20"/>
                <w:szCs w:val="20"/>
              </w:rPr>
              <w:t xml:space="preserve">Percentage of beneficiaries </w:t>
            </w:r>
            <w:r w:rsidR="00010F44" w:rsidRPr="004E6FDD">
              <w:rPr>
                <w:sz w:val="20"/>
                <w:szCs w:val="20"/>
              </w:rPr>
              <w:t xml:space="preserve">(PLW) </w:t>
            </w:r>
            <w:r w:rsidRPr="004E6FDD">
              <w:rPr>
                <w:sz w:val="20"/>
                <w:szCs w:val="20"/>
              </w:rPr>
              <w:t xml:space="preserve">consuming animal sourced foods (ASF) </w:t>
            </w:r>
          </w:p>
          <w:p w14:paraId="4B1B7A18" w14:textId="77777777" w:rsidR="00564574" w:rsidRPr="004E6FDD" w:rsidRDefault="00844123" w:rsidP="004E6FDD">
            <w:pPr>
              <w:spacing w:after="0" w:line="240" w:lineRule="auto"/>
              <w:rPr>
                <w:sz w:val="20"/>
                <w:szCs w:val="20"/>
              </w:rPr>
            </w:pPr>
            <w:r w:rsidRPr="004E6FDD">
              <w:rPr>
                <w:sz w:val="20"/>
                <w:szCs w:val="20"/>
              </w:rPr>
              <w:t>(Indicator 4e)</w:t>
            </w:r>
          </w:p>
          <w:p w14:paraId="7827C501" w14:textId="77777777" w:rsidR="00844123" w:rsidRPr="004E6FDD" w:rsidRDefault="00844123" w:rsidP="004E6FDD">
            <w:pPr>
              <w:spacing w:after="0" w:line="240" w:lineRule="auto"/>
              <w:rPr>
                <w:sz w:val="20"/>
                <w:szCs w:val="20"/>
              </w:rPr>
            </w:pPr>
          </w:p>
        </w:tc>
      </w:tr>
      <w:tr w:rsidR="00564574" w:rsidRPr="004E6FDD" w14:paraId="691D82D4" w14:textId="77777777" w:rsidTr="00C64090">
        <w:tc>
          <w:tcPr>
            <w:tcW w:w="3107" w:type="dxa"/>
            <w:shd w:val="clear" w:color="auto" w:fill="auto"/>
          </w:tcPr>
          <w:p w14:paraId="1082EF80" w14:textId="77777777" w:rsidR="00564574" w:rsidRPr="004E6FDD" w:rsidRDefault="00564574" w:rsidP="004E6FDD">
            <w:pPr>
              <w:numPr>
                <w:ilvl w:val="0"/>
                <w:numId w:val="5"/>
              </w:numPr>
              <w:spacing w:line="240" w:lineRule="auto"/>
              <w:rPr>
                <w:sz w:val="20"/>
                <w:szCs w:val="20"/>
              </w:rPr>
            </w:pPr>
            <w:r w:rsidRPr="004E6FDD">
              <w:rPr>
                <w:sz w:val="20"/>
                <w:szCs w:val="20"/>
              </w:rPr>
              <w:t xml:space="preserve">Increase in the % of </w:t>
            </w:r>
            <w:r w:rsidR="004E6FDD">
              <w:rPr>
                <w:sz w:val="20"/>
                <w:szCs w:val="20"/>
              </w:rPr>
              <w:t>PLW</w:t>
            </w:r>
            <w:r w:rsidRPr="004E6FDD">
              <w:rPr>
                <w:sz w:val="20"/>
                <w:szCs w:val="20"/>
              </w:rPr>
              <w:t xml:space="preserve"> consuming at least one extra serving of staple food (285kcal) a day.</w:t>
            </w:r>
          </w:p>
        </w:tc>
        <w:tc>
          <w:tcPr>
            <w:tcW w:w="2790" w:type="dxa"/>
            <w:shd w:val="clear" w:color="auto" w:fill="auto"/>
          </w:tcPr>
          <w:p w14:paraId="0A2AAB9D" w14:textId="77777777" w:rsidR="00564574" w:rsidRPr="004E6FDD" w:rsidRDefault="00564574" w:rsidP="004E6FDD">
            <w:pPr>
              <w:spacing w:after="0" w:line="240" w:lineRule="auto"/>
              <w:rPr>
                <w:sz w:val="20"/>
                <w:szCs w:val="20"/>
              </w:rPr>
            </w:pPr>
            <w:r w:rsidRPr="004E6FDD">
              <w:rPr>
                <w:sz w:val="20"/>
                <w:szCs w:val="20"/>
              </w:rPr>
              <w:t xml:space="preserve">Proportion of </w:t>
            </w:r>
            <w:r w:rsidR="004E6FDD">
              <w:rPr>
                <w:sz w:val="20"/>
                <w:szCs w:val="20"/>
              </w:rPr>
              <w:t>PLW</w:t>
            </w:r>
            <w:r w:rsidR="00FA2180">
              <w:rPr>
                <w:sz w:val="20"/>
                <w:szCs w:val="20"/>
              </w:rPr>
              <w:t xml:space="preserve"> </w:t>
            </w:r>
            <w:r w:rsidRPr="004E6FDD">
              <w:rPr>
                <w:sz w:val="20"/>
                <w:szCs w:val="20"/>
              </w:rPr>
              <w:t>who consume at least one extra serving of staple food (285kcal).</w:t>
            </w:r>
          </w:p>
        </w:tc>
        <w:tc>
          <w:tcPr>
            <w:tcW w:w="3679" w:type="dxa"/>
            <w:shd w:val="clear" w:color="auto" w:fill="auto"/>
          </w:tcPr>
          <w:p w14:paraId="22065CA9" w14:textId="7EACBAF6" w:rsidR="00564574" w:rsidRPr="004E6FDD" w:rsidRDefault="005646B5" w:rsidP="004E6FDD">
            <w:pPr>
              <w:spacing w:after="0" w:line="240" w:lineRule="auto"/>
              <w:rPr>
                <w:sz w:val="20"/>
                <w:szCs w:val="20"/>
              </w:rPr>
            </w:pPr>
            <w:r w:rsidRPr="004E6FDD">
              <w:rPr>
                <w:sz w:val="20"/>
                <w:szCs w:val="20"/>
              </w:rPr>
              <w:t xml:space="preserve">SPRING </w:t>
            </w:r>
            <w:r w:rsidR="00AB2F23">
              <w:rPr>
                <w:sz w:val="20"/>
                <w:szCs w:val="20"/>
              </w:rPr>
              <w:t>Household</w:t>
            </w:r>
            <w:r w:rsidRPr="004E6FDD">
              <w:rPr>
                <w:sz w:val="20"/>
                <w:szCs w:val="20"/>
              </w:rPr>
              <w:t xml:space="preserve"> Register</w:t>
            </w:r>
          </w:p>
        </w:tc>
      </w:tr>
      <w:tr w:rsidR="0000767E" w:rsidRPr="004E6FDD" w14:paraId="6BB97BAC" w14:textId="77777777" w:rsidTr="00D04564">
        <w:tc>
          <w:tcPr>
            <w:tcW w:w="9576" w:type="dxa"/>
            <w:gridSpan w:val="3"/>
            <w:shd w:val="clear" w:color="auto" w:fill="auto"/>
          </w:tcPr>
          <w:p w14:paraId="2C30EB24" w14:textId="77777777" w:rsidR="0000767E" w:rsidRPr="004E6FDD" w:rsidRDefault="0000767E" w:rsidP="004E6FDD">
            <w:pPr>
              <w:spacing w:after="0" w:line="240" w:lineRule="auto"/>
              <w:rPr>
                <w:sz w:val="20"/>
                <w:szCs w:val="20"/>
              </w:rPr>
            </w:pPr>
            <w:r w:rsidRPr="004E6FDD">
              <w:rPr>
                <w:b/>
                <w:sz w:val="20"/>
                <w:szCs w:val="20"/>
              </w:rPr>
              <w:t xml:space="preserve">Optimal complementary feeding starting at </w:t>
            </w:r>
            <w:r w:rsidR="00F105BF" w:rsidRPr="004E6FDD">
              <w:rPr>
                <w:b/>
                <w:sz w:val="20"/>
                <w:szCs w:val="20"/>
              </w:rPr>
              <w:t>6</w:t>
            </w:r>
            <w:r w:rsidRPr="004E6FDD">
              <w:rPr>
                <w:b/>
                <w:sz w:val="20"/>
                <w:szCs w:val="20"/>
              </w:rPr>
              <w:t xml:space="preserve"> months with continued breastfeeding to 2 years of age and beyond</w:t>
            </w:r>
          </w:p>
        </w:tc>
      </w:tr>
      <w:tr w:rsidR="00564574" w:rsidRPr="004E6FDD" w14:paraId="2DA4B287" w14:textId="77777777" w:rsidTr="00C64090">
        <w:tc>
          <w:tcPr>
            <w:tcW w:w="3107" w:type="dxa"/>
            <w:shd w:val="clear" w:color="auto" w:fill="auto"/>
          </w:tcPr>
          <w:p w14:paraId="45CA6D25" w14:textId="77777777" w:rsidR="00564574" w:rsidRPr="004E6FDD" w:rsidRDefault="00564574" w:rsidP="004E6FDD">
            <w:pPr>
              <w:numPr>
                <w:ilvl w:val="0"/>
                <w:numId w:val="5"/>
              </w:numPr>
              <w:spacing w:line="240" w:lineRule="auto"/>
              <w:rPr>
                <w:sz w:val="20"/>
                <w:szCs w:val="20"/>
              </w:rPr>
            </w:pPr>
            <w:r w:rsidRPr="004E6FDD">
              <w:rPr>
                <w:sz w:val="20"/>
                <w:szCs w:val="20"/>
              </w:rPr>
              <w:t xml:space="preserve">Increase in the % of children </w:t>
            </w:r>
            <w:r w:rsidR="00F105BF" w:rsidRPr="004E6FDD">
              <w:rPr>
                <w:sz w:val="20"/>
                <w:szCs w:val="20"/>
              </w:rPr>
              <w:t>6</w:t>
            </w:r>
            <w:r w:rsidRPr="004E6FDD">
              <w:rPr>
                <w:sz w:val="20"/>
                <w:szCs w:val="20"/>
              </w:rPr>
              <w:t>-23 months who receive the minimum acceptable diet</w:t>
            </w:r>
            <w:r w:rsidR="004325E3" w:rsidRPr="004E6FDD">
              <w:rPr>
                <w:sz w:val="20"/>
                <w:szCs w:val="20"/>
              </w:rPr>
              <w:t xml:space="preserve"> (based on WHO recommendations)</w:t>
            </w:r>
            <w:r w:rsidRPr="004E6FDD">
              <w:rPr>
                <w:sz w:val="20"/>
                <w:szCs w:val="20"/>
              </w:rPr>
              <w:t>.</w:t>
            </w:r>
          </w:p>
        </w:tc>
        <w:tc>
          <w:tcPr>
            <w:tcW w:w="2790" w:type="dxa"/>
            <w:shd w:val="clear" w:color="auto" w:fill="auto"/>
          </w:tcPr>
          <w:p w14:paraId="01CA016E" w14:textId="77777777" w:rsidR="00564574" w:rsidRPr="004E6FDD" w:rsidRDefault="00564574" w:rsidP="004E6FDD">
            <w:pPr>
              <w:spacing w:after="0" w:line="240" w:lineRule="auto"/>
              <w:rPr>
                <w:sz w:val="20"/>
                <w:szCs w:val="20"/>
              </w:rPr>
            </w:pPr>
            <w:r w:rsidRPr="004E6FDD">
              <w:rPr>
                <w:sz w:val="20"/>
                <w:szCs w:val="20"/>
              </w:rPr>
              <w:t>The indicator is calculated from the following two fractions:</w:t>
            </w:r>
          </w:p>
          <w:p w14:paraId="3DA59C66" w14:textId="77777777" w:rsidR="00564574" w:rsidRPr="004E6FDD" w:rsidRDefault="00564574" w:rsidP="004E6FDD">
            <w:pPr>
              <w:spacing w:after="0" w:line="240" w:lineRule="auto"/>
              <w:rPr>
                <w:sz w:val="20"/>
                <w:szCs w:val="20"/>
              </w:rPr>
            </w:pPr>
            <w:r w:rsidRPr="004E6FDD">
              <w:rPr>
                <w:sz w:val="20"/>
                <w:szCs w:val="20"/>
              </w:rPr>
              <w:t xml:space="preserve">Breastfed children </w:t>
            </w:r>
            <w:r w:rsidR="00F105BF" w:rsidRPr="004E6FDD">
              <w:rPr>
                <w:sz w:val="20"/>
                <w:szCs w:val="20"/>
              </w:rPr>
              <w:t>6</w:t>
            </w:r>
            <w:r w:rsidRPr="004E6FDD">
              <w:rPr>
                <w:sz w:val="20"/>
                <w:szCs w:val="20"/>
              </w:rPr>
              <w:t>–23 months of age who had at least the minimum dietary diversity and the minimum meal frequency during the previous day.</w:t>
            </w:r>
          </w:p>
        </w:tc>
        <w:tc>
          <w:tcPr>
            <w:tcW w:w="3679" w:type="dxa"/>
            <w:shd w:val="clear" w:color="auto" w:fill="auto"/>
          </w:tcPr>
          <w:p w14:paraId="156DBAD1" w14:textId="77777777" w:rsidR="00564574" w:rsidRPr="004E6FDD" w:rsidRDefault="009F253F" w:rsidP="004E6FDD">
            <w:pPr>
              <w:spacing w:after="0" w:line="240" w:lineRule="auto"/>
              <w:rPr>
                <w:sz w:val="20"/>
                <w:szCs w:val="20"/>
              </w:rPr>
            </w:pPr>
            <w:r w:rsidRPr="004E6FDD">
              <w:rPr>
                <w:sz w:val="20"/>
                <w:szCs w:val="20"/>
              </w:rPr>
              <w:t xml:space="preserve">Percentage of children </w:t>
            </w:r>
            <w:r w:rsidR="00F105BF" w:rsidRPr="004E6FDD">
              <w:rPr>
                <w:sz w:val="20"/>
                <w:szCs w:val="20"/>
              </w:rPr>
              <w:t>6</w:t>
            </w:r>
            <w:r w:rsidR="00844123" w:rsidRPr="004E6FDD">
              <w:rPr>
                <w:sz w:val="20"/>
                <w:szCs w:val="20"/>
              </w:rPr>
              <w:t xml:space="preserve">-23 months receiving a minimum acceptable diet (Indicator </w:t>
            </w:r>
            <w:r w:rsidR="00B72780" w:rsidRPr="004E6FDD">
              <w:rPr>
                <w:sz w:val="20"/>
                <w:szCs w:val="20"/>
              </w:rPr>
              <w:t>15</w:t>
            </w:r>
            <w:r w:rsidR="00844123" w:rsidRPr="004E6FDD">
              <w:rPr>
                <w:sz w:val="20"/>
                <w:szCs w:val="20"/>
              </w:rPr>
              <w:t>)</w:t>
            </w:r>
          </w:p>
        </w:tc>
      </w:tr>
      <w:tr w:rsidR="00564574" w:rsidRPr="004E6FDD" w14:paraId="446EE65D" w14:textId="77777777" w:rsidTr="00C64090">
        <w:tc>
          <w:tcPr>
            <w:tcW w:w="3107" w:type="dxa"/>
            <w:shd w:val="clear" w:color="auto" w:fill="auto"/>
          </w:tcPr>
          <w:p w14:paraId="2261AD47" w14:textId="77777777" w:rsidR="00564574" w:rsidRPr="004E6FDD" w:rsidRDefault="00564574" w:rsidP="004E6FDD">
            <w:pPr>
              <w:numPr>
                <w:ilvl w:val="0"/>
                <w:numId w:val="5"/>
              </w:numPr>
              <w:spacing w:line="240" w:lineRule="auto"/>
              <w:rPr>
                <w:sz w:val="20"/>
                <w:szCs w:val="20"/>
              </w:rPr>
            </w:pPr>
            <w:r w:rsidRPr="004E6FDD">
              <w:rPr>
                <w:sz w:val="20"/>
                <w:szCs w:val="20"/>
              </w:rPr>
              <w:t xml:space="preserve">Increase in the % of children </w:t>
            </w:r>
            <w:r w:rsidR="00F105BF" w:rsidRPr="004E6FDD">
              <w:rPr>
                <w:sz w:val="20"/>
                <w:szCs w:val="20"/>
              </w:rPr>
              <w:t>6</w:t>
            </w:r>
            <w:r w:rsidRPr="004E6FDD">
              <w:rPr>
                <w:sz w:val="20"/>
                <w:szCs w:val="20"/>
              </w:rPr>
              <w:t>-23 months who continue to be breastfed.</w:t>
            </w:r>
          </w:p>
        </w:tc>
        <w:tc>
          <w:tcPr>
            <w:tcW w:w="2790" w:type="dxa"/>
            <w:shd w:val="clear" w:color="auto" w:fill="auto"/>
          </w:tcPr>
          <w:p w14:paraId="1841342B" w14:textId="77777777" w:rsidR="00564574" w:rsidRPr="004E6FDD" w:rsidRDefault="00564574" w:rsidP="004E6FDD">
            <w:pPr>
              <w:spacing w:after="0" w:line="240" w:lineRule="auto"/>
              <w:rPr>
                <w:sz w:val="20"/>
                <w:szCs w:val="20"/>
              </w:rPr>
            </w:pPr>
            <w:r w:rsidRPr="004E6FDD">
              <w:rPr>
                <w:sz w:val="20"/>
                <w:szCs w:val="20"/>
              </w:rPr>
              <w:t xml:space="preserve">Proportion of children </w:t>
            </w:r>
            <w:r w:rsidR="00F105BF" w:rsidRPr="004E6FDD">
              <w:rPr>
                <w:sz w:val="20"/>
                <w:szCs w:val="20"/>
              </w:rPr>
              <w:t>6</w:t>
            </w:r>
            <w:r w:rsidRPr="004E6FDD">
              <w:rPr>
                <w:sz w:val="20"/>
                <w:szCs w:val="20"/>
              </w:rPr>
              <w:t>–23 months of age who continue to be breastfed.</w:t>
            </w:r>
          </w:p>
        </w:tc>
        <w:tc>
          <w:tcPr>
            <w:tcW w:w="3679" w:type="dxa"/>
            <w:shd w:val="clear" w:color="auto" w:fill="auto"/>
          </w:tcPr>
          <w:p w14:paraId="187B1204" w14:textId="438D73C4" w:rsidR="00564574" w:rsidRPr="004E6FDD" w:rsidRDefault="005646B5" w:rsidP="004E6FDD">
            <w:pPr>
              <w:spacing w:after="0" w:line="240" w:lineRule="auto"/>
              <w:rPr>
                <w:sz w:val="20"/>
                <w:szCs w:val="20"/>
              </w:rPr>
            </w:pPr>
            <w:r w:rsidRPr="004E6FDD">
              <w:rPr>
                <w:sz w:val="20"/>
                <w:szCs w:val="20"/>
              </w:rPr>
              <w:t xml:space="preserve">SPRING </w:t>
            </w:r>
            <w:r w:rsidR="00AB2F23">
              <w:rPr>
                <w:sz w:val="20"/>
                <w:szCs w:val="20"/>
              </w:rPr>
              <w:t>Household</w:t>
            </w:r>
            <w:r w:rsidRPr="004E6FDD">
              <w:rPr>
                <w:sz w:val="20"/>
                <w:szCs w:val="20"/>
              </w:rPr>
              <w:t xml:space="preserve"> Register</w:t>
            </w:r>
          </w:p>
        </w:tc>
      </w:tr>
      <w:tr w:rsidR="00564574" w:rsidRPr="004E6FDD" w14:paraId="5223F7F5" w14:textId="77777777" w:rsidTr="00C64090">
        <w:tc>
          <w:tcPr>
            <w:tcW w:w="3107" w:type="dxa"/>
            <w:shd w:val="clear" w:color="auto" w:fill="auto"/>
          </w:tcPr>
          <w:p w14:paraId="6D885F7D" w14:textId="77777777" w:rsidR="00564574" w:rsidRPr="004E6FDD" w:rsidRDefault="00564574" w:rsidP="004E6FDD">
            <w:pPr>
              <w:numPr>
                <w:ilvl w:val="0"/>
                <w:numId w:val="5"/>
              </w:numPr>
              <w:spacing w:line="240" w:lineRule="auto"/>
              <w:rPr>
                <w:sz w:val="20"/>
                <w:szCs w:val="20"/>
              </w:rPr>
            </w:pPr>
            <w:r w:rsidRPr="004E6FDD">
              <w:rPr>
                <w:sz w:val="20"/>
                <w:szCs w:val="20"/>
              </w:rPr>
              <w:t xml:space="preserve">Increase in the % of children starting complementary feeding after </w:t>
            </w:r>
            <w:r w:rsidR="00F105BF" w:rsidRPr="004E6FDD">
              <w:rPr>
                <w:sz w:val="20"/>
                <w:szCs w:val="20"/>
              </w:rPr>
              <w:t>6</w:t>
            </w:r>
            <w:r w:rsidRPr="004E6FDD">
              <w:rPr>
                <w:sz w:val="20"/>
                <w:szCs w:val="20"/>
              </w:rPr>
              <w:t xml:space="preserve"> months of age.</w:t>
            </w:r>
          </w:p>
        </w:tc>
        <w:tc>
          <w:tcPr>
            <w:tcW w:w="2790" w:type="dxa"/>
            <w:shd w:val="clear" w:color="auto" w:fill="auto"/>
          </w:tcPr>
          <w:p w14:paraId="23C43938" w14:textId="77777777" w:rsidR="00564574" w:rsidRPr="004E6FDD" w:rsidRDefault="00564574" w:rsidP="004E6FDD">
            <w:pPr>
              <w:spacing w:after="0" w:line="240" w:lineRule="auto"/>
              <w:rPr>
                <w:sz w:val="20"/>
                <w:szCs w:val="20"/>
              </w:rPr>
            </w:pPr>
            <w:r w:rsidRPr="004E6FDD">
              <w:rPr>
                <w:sz w:val="20"/>
                <w:szCs w:val="20"/>
              </w:rPr>
              <w:t xml:space="preserve">Proportion of infants </w:t>
            </w:r>
            <w:r w:rsidR="00F105BF" w:rsidRPr="004E6FDD">
              <w:rPr>
                <w:sz w:val="20"/>
                <w:szCs w:val="20"/>
              </w:rPr>
              <w:t>6</w:t>
            </w:r>
            <w:r w:rsidRPr="004E6FDD">
              <w:rPr>
                <w:sz w:val="20"/>
                <w:szCs w:val="20"/>
              </w:rPr>
              <w:t>–</w:t>
            </w:r>
            <w:r w:rsidR="00F105BF" w:rsidRPr="004E6FDD">
              <w:rPr>
                <w:sz w:val="20"/>
                <w:szCs w:val="20"/>
              </w:rPr>
              <w:t>9</w:t>
            </w:r>
            <w:r w:rsidRPr="004E6FDD">
              <w:rPr>
                <w:sz w:val="20"/>
                <w:szCs w:val="20"/>
              </w:rPr>
              <w:t xml:space="preserve"> months of age who receive solid, semi-solid or soft foods.</w:t>
            </w:r>
          </w:p>
          <w:p w14:paraId="39D3E818" w14:textId="77777777" w:rsidR="00E65C6A" w:rsidRPr="004E6FDD" w:rsidRDefault="00E65C6A" w:rsidP="004E6FDD">
            <w:pPr>
              <w:spacing w:after="0" w:line="240" w:lineRule="auto"/>
              <w:rPr>
                <w:sz w:val="20"/>
                <w:szCs w:val="20"/>
              </w:rPr>
            </w:pPr>
          </w:p>
        </w:tc>
        <w:tc>
          <w:tcPr>
            <w:tcW w:w="3679" w:type="dxa"/>
            <w:shd w:val="clear" w:color="auto" w:fill="auto"/>
          </w:tcPr>
          <w:p w14:paraId="117BB6E4" w14:textId="249EFE8C" w:rsidR="00564574" w:rsidRPr="004E6FDD" w:rsidRDefault="005646B5" w:rsidP="004E6FDD">
            <w:pPr>
              <w:spacing w:after="0" w:line="240" w:lineRule="auto"/>
              <w:rPr>
                <w:sz w:val="20"/>
                <w:szCs w:val="20"/>
              </w:rPr>
            </w:pPr>
            <w:r w:rsidRPr="004E6FDD">
              <w:rPr>
                <w:sz w:val="20"/>
                <w:szCs w:val="20"/>
              </w:rPr>
              <w:t xml:space="preserve">SPRING </w:t>
            </w:r>
            <w:r w:rsidR="00AB2F23">
              <w:rPr>
                <w:sz w:val="20"/>
                <w:szCs w:val="20"/>
              </w:rPr>
              <w:t>Household</w:t>
            </w:r>
            <w:r w:rsidRPr="004E6FDD">
              <w:rPr>
                <w:sz w:val="20"/>
                <w:szCs w:val="20"/>
              </w:rPr>
              <w:t xml:space="preserve"> Register</w:t>
            </w:r>
          </w:p>
        </w:tc>
      </w:tr>
      <w:tr w:rsidR="00E65C6A" w:rsidRPr="004E6FDD" w14:paraId="2A87E0FA" w14:textId="77777777" w:rsidTr="00C64090">
        <w:tc>
          <w:tcPr>
            <w:tcW w:w="3107" w:type="dxa"/>
            <w:shd w:val="clear" w:color="auto" w:fill="auto"/>
          </w:tcPr>
          <w:p w14:paraId="48EC5582" w14:textId="77777777" w:rsidR="00E65C6A" w:rsidRPr="004E6FDD" w:rsidRDefault="00E65C6A" w:rsidP="004E6FDD">
            <w:pPr>
              <w:numPr>
                <w:ilvl w:val="0"/>
                <w:numId w:val="5"/>
              </w:numPr>
              <w:spacing w:line="240" w:lineRule="auto"/>
              <w:rPr>
                <w:sz w:val="20"/>
                <w:szCs w:val="20"/>
              </w:rPr>
            </w:pPr>
            <w:r w:rsidRPr="004E6FDD">
              <w:rPr>
                <w:sz w:val="20"/>
                <w:szCs w:val="20"/>
              </w:rPr>
              <w:t>Increase in the % of children exclusive</w:t>
            </w:r>
            <w:r w:rsidR="004325E3" w:rsidRPr="004E6FDD">
              <w:rPr>
                <w:sz w:val="20"/>
                <w:szCs w:val="20"/>
              </w:rPr>
              <w:t>ly</w:t>
            </w:r>
            <w:r w:rsidRPr="004E6FDD">
              <w:rPr>
                <w:sz w:val="20"/>
                <w:szCs w:val="20"/>
              </w:rPr>
              <w:t xml:space="preserve"> </w:t>
            </w:r>
            <w:r w:rsidRPr="004E6FDD">
              <w:rPr>
                <w:sz w:val="20"/>
                <w:szCs w:val="20"/>
              </w:rPr>
              <w:lastRenderedPageBreak/>
              <w:t xml:space="preserve">breastfeeding at </w:t>
            </w:r>
            <w:r w:rsidR="00F105BF" w:rsidRPr="004E6FDD">
              <w:rPr>
                <w:sz w:val="20"/>
                <w:szCs w:val="20"/>
              </w:rPr>
              <w:t>0-6</w:t>
            </w:r>
            <w:r w:rsidRPr="004E6FDD">
              <w:rPr>
                <w:sz w:val="20"/>
                <w:szCs w:val="20"/>
              </w:rPr>
              <w:t xml:space="preserve"> months.</w:t>
            </w:r>
          </w:p>
        </w:tc>
        <w:tc>
          <w:tcPr>
            <w:tcW w:w="2790" w:type="dxa"/>
            <w:shd w:val="clear" w:color="auto" w:fill="auto"/>
          </w:tcPr>
          <w:p w14:paraId="2D993E76" w14:textId="77777777" w:rsidR="00E65C6A" w:rsidRPr="004E6FDD" w:rsidRDefault="00E65C6A" w:rsidP="004E6FDD">
            <w:pPr>
              <w:spacing w:after="0" w:line="240" w:lineRule="auto"/>
              <w:rPr>
                <w:sz w:val="20"/>
                <w:szCs w:val="20"/>
              </w:rPr>
            </w:pPr>
            <w:r w:rsidRPr="004E6FDD">
              <w:rPr>
                <w:sz w:val="20"/>
                <w:szCs w:val="20"/>
              </w:rPr>
              <w:lastRenderedPageBreak/>
              <w:t xml:space="preserve">Proportion of infants exclusively breastfeeding </w:t>
            </w:r>
            <w:r w:rsidR="00F105BF" w:rsidRPr="004E6FDD">
              <w:rPr>
                <w:sz w:val="20"/>
                <w:szCs w:val="20"/>
              </w:rPr>
              <w:t>0-6</w:t>
            </w:r>
            <w:r w:rsidRPr="004E6FDD">
              <w:rPr>
                <w:sz w:val="20"/>
                <w:szCs w:val="20"/>
              </w:rPr>
              <w:t xml:space="preserve"> </w:t>
            </w:r>
            <w:r w:rsidRPr="004E6FDD">
              <w:rPr>
                <w:sz w:val="20"/>
                <w:szCs w:val="20"/>
              </w:rPr>
              <w:lastRenderedPageBreak/>
              <w:t xml:space="preserve">months of age. </w:t>
            </w:r>
          </w:p>
        </w:tc>
        <w:tc>
          <w:tcPr>
            <w:tcW w:w="3679" w:type="dxa"/>
            <w:shd w:val="clear" w:color="auto" w:fill="auto"/>
          </w:tcPr>
          <w:p w14:paraId="6AFDED5C" w14:textId="77777777" w:rsidR="00E65C6A" w:rsidRPr="004E6FDD" w:rsidRDefault="00624470" w:rsidP="004E6FDD">
            <w:pPr>
              <w:spacing w:after="0" w:line="240" w:lineRule="auto"/>
              <w:rPr>
                <w:sz w:val="20"/>
                <w:szCs w:val="20"/>
              </w:rPr>
            </w:pPr>
            <w:r w:rsidRPr="004E6FDD">
              <w:rPr>
                <w:sz w:val="20"/>
                <w:szCs w:val="20"/>
              </w:rPr>
              <w:lastRenderedPageBreak/>
              <w:t>Prevalence of exclusive breastfeeding among children under 6 months (Indicator</w:t>
            </w:r>
            <w:r w:rsidR="00914EC3" w:rsidRPr="004E6FDD">
              <w:rPr>
                <w:sz w:val="20"/>
                <w:szCs w:val="20"/>
              </w:rPr>
              <w:t xml:space="preserve"> </w:t>
            </w:r>
            <w:r w:rsidR="00D63CD6" w:rsidRPr="004E6FDD">
              <w:rPr>
                <w:sz w:val="20"/>
                <w:szCs w:val="20"/>
              </w:rPr>
              <w:lastRenderedPageBreak/>
              <w:t xml:space="preserve">14 </w:t>
            </w:r>
            <w:r w:rsidRPr="004E6FDD">
              <w:rPr>
                <w:sz w:val="20"/>
                <w:szCs w:val="20"/>
              </w:rPr>
              <w:t>)</w:t>
            </w:r>
          </w:p>
        </w:tc>
      </w:tr>
      <w:tr w:rsidR="00564574" w:rsidRPr="004E6FDD" w14:paraId="482B62C6" w14:textId="77777777" w:rsidTr="00D04564">
        <w:tc>
          <w:tcPr>
            <w:tcW w:w="9576" w:type="dxa"/>
            <w:gridSpan w:val="3"/>
            <w:shd w:val="clear" w:color="auto" w:fill="auto"/>
          </w:tcPr>
          <w:p w14:paraId="39CEA8B8" w14:textId="77777777" w:rsidR="00564574" w:rsidRPr="004E6FDD" w:rsidRDefault="00564574" w:rsidP="004E6FDD">
            <w:pPr>
              <w:spacing w:after="0" w:line="240" w:lineRule="auto"/>
              <w:jc w:val="both"/>
              <w:rPr>
                <w:sz w:val="20"/>
                <w:szCs w:val="20"/>
              </w:rPr>
            </w:pPr>
            <w:r w:rsidRPr="004E6FDD">
              <w:rPr>
                <w:b/>
                <w:sz w:val="20"/>
                <w:szCs w:val="20"/>
              </w:rPr>
              <w:lastRenderedPageBreak/>
              <w:t>Hygiene – Handwashing</w:t>
            </w:r>
          </w:p>
        </w:tc>
      </w:tr>
      <w:tr w:rsidR="00564574" w:rsidRPr="004E6FDD" w14:paraId="3DC10861" w14:textId="77777777" w:rsidTr="00C64090">
        <w:tc>
          <w:tcPr>
            <w:tcW w:w="3107" w:type="dxa"/>
            <w:shd w:val="clear" w:color="auto" w:fill="auto"/>
          </w:tcPr>
          <w:p w14:paraId="43792E28" w14:textId="77777777" w:rsidR="003B3388" w:rsidRPr="004E6FDD" w:rsidRDefault="003B3388" w:rsidP="004E6FDD">
            <w:pPr>
              <w:pStyle w:val="ListParagraph"/>
              <w:numPr>
                <w:ilvl w:val="0"/>
                <w:numId w:val="5"/>
              </w:numPr>
              <w:spacing w:line="240" w:lineRule="auto"/>
              <w:rPr>
                <w:sz w:val="20"/>
                <w:szCs w:val="20"/>
              </w:rPr>
            </w:pPr>
            <w:r w:rsidRPr="004E6FDD">
              <w:rPr>
                <w:sz w:val="20"/>
                <w:szCs w:val="20"/>
              </w:rPr>
              <w:t>To increase their practice on hand washing at critical times</w:t>
            </w:r>
          </w:p>
          <w:p w14:paraId="1AEC8169" w14:textId="77777777" w:rsidR="00564574" w:rsidRPr="004E6FDD" w:rsidRDefault="00564574" w:rsidP="004E6FDD">
            <w:pPr>
              <w:spacing w:line="240" w:lineRule="auto"/>
              <w:rPr>
                <w:sz w:val="20"/>
                <w:szCs w:val="20"/>
              </w:rPr>
            </w:pPr>
          </w:p>
        </w:tc>
        <w:tc>
          <w:tcPr>
            <w:tcW w:w="2790" w:type="dxa"/>
            <w:shd w:val="clear" w:color="auto" w:fill="auto"/>
          </w:tcPr>
          <w:p w14:paraId="7E2D5A8E" w14:textId="77777777" w:rsidR="00564574" w:rsidRPr="004E6FDD" w:rsidRDefault="00564574" w:rsidP="004E6FDD">
            <w:pPr>
              <w:spacing w:after="0" w:line="240" w:lineRule="auto"/>
              <w:rPr>
                <w:sz w:val="20"/>
                <w:szCs w:val="20"/>
              </w:rPr>
            </w:pPr>
            <w:r w:rsidRPr="004E6FDD">
              <w:rPr>
                <w:sz w:val="20"/>
                <w:szCs w:val="20"/>
              </w:rPr>
              <w:t>Percentage of respondents who have installed Tippy Taps next to the kitchen and the latrine both (self-reported and observations)</w:t>
            </w:r>
          </w:p>
        </w:tc>
        <w:tc>
          <w:tcPr>
            <w:tcW w:w="3679" w:type="dxa"/>
            <w:shd w:val="clear" w:color="auto" w:fill="auto"/>
          </w:tcPr>
          <w:p w14:paraId="2CF7E961" w14:textId="77777777" w:rsidR="00564574" w:rsidRPr="004E6FDD" w:rsidRDefault="00F623B0" w:rsidP="004E6FDD">
            <w:pPr>
              <w:spacing w:after="0" w:line="240" w:lineRule="auto"/>
              <w:rPr>
                <w:rFonts w:asciiTheme="minorHAnsi" w:hAnsiTheme="minorHAnsi"/>
                <w:sz w:val="20"/>
                <w:szCs w:val="20"/>
              </w:rPr>
            </w:pPr>
            <w:r w:rsidRPr="004E6FDD">
              <w:rPr>
                <w:rFonts w:asciiTheme="minorHAnsi" w:hAnsiTheme="minorHAnsi" w:cs="Segoe UI"/>
                <w:sz w:val="20"/>
                <w:szCs w:val="20"/>
              </w:rPr>
              <w:t>Percent of households in SPRING-suppo</w:t>
            </w:r>
            <w:r w:rsidR="005646B5" w:rsidRPr="004E6FDD">
              <w:rPr>
                <w:rFonts w:asciiTheme="minorHAnsi" w:hAnsiTheme="minorHAnsi" w:cs="Segoe UI"/>
                <w:sz w:val="20"/>
                <w:szCs w:val="20"/>
              </w:rPr>
              <w:t>rt</w:t>
            </w:r>
            <w:r w:rsidRPr="004E6FDD">
              <w:rPr>
                <w:rFonts w:asciiTheme="minorHAnsi" w:hAnsiTheme="minorHAnsi" w:cs="Segoe UI"/>
                <w:sz w:val="20"/>
                <w:szCs w:val="20"/>
              </w:rPr>
              <w:t xml:space="preserve">ed </w:t>
            </w:r>
            <w:proofErr w:type="spellStart"/>
            <w:r w:rsidRPr="004E6FDD">
              <w:rPr>
                <w:rFonts w:asciiTheme="minorHAnsi" w:hAnsiTheme="minorHAnsi" w:cs="Segoe UI"/>
                <w:i/>
                <w:sz w:val="20"/>
                <w:szCs w:val="20"/>
              </w:rPr>
              <w:t>upazilas</w:t>
            </w:r>
            <w:proofErr w:type="spellEnd"/>
            <w:r w:rsidRPr="004E6FDD">
              <w:rPr>
                <w:rFonts w:asciiTheme="minorHAnsi" w:hAnsiTheme="minorHAnsi" w:cs="Segoe UI"/>
                <w:sz w:val="20"/>
                <w:szCs w:val="20"/>
              </w:rPr>
              <w:t xml:space="preserve"> with “tippy taps” installed near toilet, and next to kitchen (Indicator 1)</w:t>
            </w:r>
          </w:p>
        </w:tc>
      </w:tr>
      <w:tr w:rsidR="00564574" w:rsidRPr="004E6FDD" w14:paraId="18F6F2B1" w14:textId="77777777" w:rsidTr="00C64090">
        <w:tc>
          <w:tcPr>
            <w:tcW w:w="3107" w:type="dxa"/>
            <w:shd w:val="clear" w:color="auto" w:fill="auto"/>
          </w:tcPr>
          <w:p w14:paraId="316B386C" w14:textId="77777777" w:rsidR="00564574" w:rsidRPr="004E6FDD" w:rsidRDefault="00564574" w:rsidP="004E6FDD">
            <w:pPr>
              <w:pStyle w:val="ListParagraph"/>
              <w:numPr>
                <w:ilvl w:val="0"/>
                <w:numId w:val="5"/>
              </w:numPr>
              <w:spacing w:line="240" w:lineRule="auto"/>
              <w:rPr>
                <w:sz w:val="20"/>
                <w:szCs w:val="20"/>
              </w:rPr>
            </w:pPr>
            <w:r w:rsidRPr="004E6FDD">
              <w:rPr>
                <w:sz w:val="20"/>
                <w:szCs w:val="20"/>
              </w:rPr>
              <w:t>Increase in the % of mothers and caregivers that wash their hands with soap during critical times</w:t>
            </w:r>
          </w:p>
        </w:tc>
        <w:tc>
          <w:tcPr>
            <w:tcW w:w="2790" w:type="dxa"/>
            <w:shd w:val="clear" w:color="auto" w:fill="auto"/>
          </w:tcPr>
          <w:p w14:paraId="79605023" w14:textId="77777777" w:rsidR="00564574" w:rsidRPr="004E6FDD" w:rsidRDefault="00564574" w:rsidP="004E6FDD">
            <w:pPr>
              <w:spacing w:after="0" w:line="240" w:lineRule="auto"/>
              <w:rPr>
                <w:sz w:val="20"/>
                <w:szCs w:val="20"/>
              </w:rPr>
            </w:pPr>
            <w:r w:rsidRPr="004E6FDD">
              <w:rPr>
                <w:sz w:val="20"/>
                <w:szCs w:val="20"/>
              </w:rPr>
              <w:t xml:space="preserve">Percentage of respondents who know and act on (self-reported and can observe washing area) critical moments for hand washing with focus on the following two actions (aggregated and disaggregated): </w:t>
            </w:r>
          </w:p>
          <w:p w14:paraId="7EEF44CC" w14:textId="77777777" w:rsidR="00564574" w:rsidRPr="004E6FDD" w:rsidRDefault="00564574" w:rsidP="004E6FDD">
            <w:pPr>
              <w:spacing w:after="0" w:line="240" w:lineRule="auto"/>
              <w:rPr>
                <w:sz w:val="20"/>
                <w:szCs w:val="20"/>
              </w:rPr>
            </w:pPr>
            <w:r w:rsidRPr="004E6FDD">
              <w:rPr>
                <w:sz w:val="20"/>
                <w:szCs w:val="20"/>
              </w:rPr>
              <w:t>- after defecation (self and child)</w:t>
            </w:r>
          </w:p>
          <w:p w14:paraId="3C2F5081" w14:textId="77777777" w:rsidR="00564574" w:rsidRPr="004E6FDD" w:rsidRDefault="00564574" w:rsidP="004E6FDD">
            <w:pPr>
              <w:spacing w:after="0" w:line="240" w:lineRule="auto"/>
              <w:rPr>
                <w:sz w:val="20"/>
                <w:szCs w:val="20"/>
              </w:rPr>
            </w:pPr>
            <w:r w:rsidRPr="004E6FDD">
              <w:rPr>
                <w:sz w:val="20"/>
                <w:szCs w:val="20"/>
              </w:rPr>
              <w:t>- before handling food (raw, cooked, processed)</w:t>
            </w:r>
          </w:p>
        </w:tc>
        <w:tc>
          <w:tcPr>
            <w:tcW w:w="3679" w:type="dxa"/>
            <w:shd w:val="clear" w:color="auto" w:fill="auto"/>
          </w:tcPr>
          <w:p w14:paraId="7E302B38" w14:textId="0297FA42" w:rsidR="00564574" w:rsidRPr="004E6FDD" w:rsidRDefault="005979D8" w:rsidP="004E6FDD">
            <w:pPr>
              <w:spacing w:after="0" w:line="240" w:lineRule="auto"/>
              <w:rPr>
                <w:sz w:val="20"/>
                <w:szCs w:val="20"/>
              </w:rPr>
            </w:pPr>
            <w:r w:rsidRPr="004E6FDD">
              <w:rPr>
                <w:sz w:val="20"/>
                <w:szCs w:val="20"/>
              </w:rPr>
              <w:t xml:space="preserve">SPRING </w:t>
            </w:r>
            <w:r w:rsidR="00AB2F23">
              <w:rPr>
                <w:sz w:val="20"/>
                <w:szCs w:val="20"/>
              </w:rPr>
              <w:t>Household</w:t>
            </w:r>
            <w:r w:rsidRPr="004E6FDD">
              <w:rPr>
                <w:sz w:val="20"/>
                <w:szCs w:val="20"/>
              </w:rPr>
              <w:t xml:space="preserve"> Register</w:t>
            </w:r>
          </w:p>
        </w:tc>
      </w:tr>
      <w:tr w:rsidR="00564574" w:rsidRPr="004E6FDD" w14:paraId="42FB6023" w14:textId="77777777" w:rsidTr="00D04564">
        <w:tc>
          <w:tcPr>
            <w:tcW w:w="9576" w:type="dxa"/>
            <w:gridSpan w:val="3"/>
            <w:shd w:val="clear" w:color="auto" w:fill="auto"/>
          </w:tcPr>
          <w:p w14:paraId="54C920C7" w14:textId="77777777" w:rsidR="00564574" w:rsidRPr="004E6FDD" w:rsidRDefault="00564574" w:rsidP="004E6FDD">
            <w:pPr>
              <w:spacing w:after="0" w:line="240" w:lineRule="auto"/>
              <w:rPr>
                <w:sz w:val="20"/>
                <w:szCs w:val="20"/>
              </w:rPr>
            </w:pPr>
            <w:r w:rsidRPr="004E6FDD">
              <w:rPr>
                <w:b/>
                <w:sz w:val="20"/>
                <w:szCs w:val="20"/>
              </w:rPr>
              <w:t>Homestead Food Production</w:t>
            </w:r>
          </w:p>
        </w:tc>
      </w:tr>
      <w:tr w:rsidR="00564574" w:rsidRPr="004E6FDD" w14:paraId="56CDEAB2" w14:textId="77777777" w:rsidTr="00C64090">
        <w:tc>
          <w:tcPr>
            <w:tcW w:w="3107" w:type="dxa"/>
            <w:shd w:val="clear" w:color="auto" w:fill="auto"/>
          </w:tcPr>
          <w:p w14:paraId="40A4037E" w14:textId="77777777" w:rsidR="003B3388" w:rsidRPr="004E6FDD" w:rsidRDefault="005979D8" w:rsidP="004E6FDD">
            <w:pPr>
              <w:pStyle w:val="ListParagraph"/>
              <w:numPr>
                <w:ilvl w:val="0"/>
                <w:numId w:val="5"/>
              </w:numPr>
              <w:spacing w:line="240" w:lineRule="auto"/>
              <w:rPr>
                <w:sz w:val="20"/>
                <w:szCs w:val="20"/>
              </w:rPr>
            </w:pPr>
            <w:r w:rsidRPr="004E6FDD">
              <w:rPr>
                <w:sz w:val="20"/>
                <w:szCs w:val="20"/>
              </w:rPr>
              <w:t>I</w:t>
            </w:r>
            <w:r w:rsidR="003B3388" w:rsidRPr="004E6FDD">
              <w:rPr>
                <w:sz w:val="20"/>
                <w:szCs w:val="20"/>
              </w:rPr>
              <w:t xml:space="preserve">ncrease diversified food consumption </w:t>
            </w:r>
          </w:p>
          <w:p w14:paraId="6F26DE60" w14:textId="77777777" w:rsidR="00564574" w:rsidRPr="004E6FDD" w:rsidRDefault="00564574" w:rsidP="004E6FDD">
            <w:pPr>
              <w:spacing w:line="240" w:lineRule="auto"/>
              <w:rPr>
                <w:sz w:val="20"/>
                <w:szCs w:val="20"/>
              </w:rPr>
            </w:pPr>
          </w:p>
        </w:tc>
        <w:tc>
          <w:tcPr>
            <w:tcW w:w="2790" w:type="dxa"/>
            <w:shd w:val="clear" w:color="auto" w:fill="auto"/>
          </w:tcPr>
          <w:p w14:paraId="412DEE67" w14:textId="77777777" w:rsidR="00564574" w:rsidRPr="004E6FDD" w:rsidRDefault="00564574" w:rsidP="004E6FDD">
            <w:pPr>
              <w:spacing w:after="0" w:line="240" w:lineRule="auto"/>
              <w:rPr>
                <w:sz w:val="20"/>
                <w:szCs w:val="20"/>
              </w:rPr>
            </w:pPr>
            <w:r w:rsidRPr="004E6FDD">
              <w:rPr>
                <w:sz w:val="20"/>
                <w:szCs w:val="20"/>
              </w:rPr>
              <w:t xml:space="preserve">Percentage of households in SPRING-supported </w:t>
            </w:r>
            <w:proofErr w:type="spellStart"/>
            <w:r w:rsidRPr="004E6FDD">
              <w:rPr>
                <w:sz w:val="20"/>
                <w:szCs w:val="20"/>
              </w:rPr>
              <w:t>upazilas</w:t>
            </w:r>
            <w:proofErr w:type="spellEnd"/>
            <w:r w:rsidRPr="004E6FDD">
              <w:rPr>
                <w:sz w:val="20"/>
                <w:szCs w:val="20"/>
              </w:rPr>
              <w:t xml:space="preserve"> that have household gardens</w:t>
            </w:r>
            <w:r w:rsidR="00E65C6A" w:rsidRPr="004E6FDD">
              <w:rPr>
                <w:sz w:val="20"/>
                <w:szCs w:val="20"/>
              </w:rPr>
              <w:t xml:space="preserve"> that produce at least 4 fruits or vegetables.</w:t>
            </w:r>
          </w:p>
        </w:tc>
        <w:tc>
          <w:tcPr>
            <w:tcW w:w="3679" w:type="dxa"/>
            <w:shd w:val="clear" w:color="auto" w:fill="auto"/>
          </w:tcPr>
          <w:p w14:paraId="1A1FC40E" w14:textId="77777777" w:rsidR="003B3388" w:rsidRPr="004E6FDD" w:rsidRDefault="00294D3D" w:rsidP="004E6FDD">
            <w:pPr>
              <w:spacing w:line="240" w:lineRule="auto"/>
              <w:rPr>
                <w:rFonts w:asciiTheme="minorHAnsi" w:hAnsiTheme="minorHAnsi"/>
                <w:sz w:val="20"/>
                <w:szCs w:val="20"/>
              </w:rPr>
            </w:pPr>
            <w:r w:rsidRPr="004E6FDD">
              <w:rPr>
                <w:rFonts w:asciiTheme="minorHAnsi" w:hAnsiTheme="minorHAnsi" w:cs="Segoe UI"/>
                <w:sz w:val="20"/>
                <w:szCs w:val="20"/>
              </w:rPr>
              <w:t>Percentage of households growing at least four types of vegetables through HFP (Indicator 4d)</w:t>
            </w:r>
          </w:p>
          <w:p w14:paraId="4FB1105F" w14:textId="77777777" w:rsidR="00564574" w:rsidRPr="004E6FDD" w:rsidRDefault="00564574" w:rsidP="004E6FDD">
            <w:pPr>
              <w:spacing w:after="0" w:line="240" w:lineRule="auto"/>
              <w:rPr>
                <w:rFonts w:asciiTheme="minorHAnsi" w:hAnsiTheme="minorHAnsi"/>
                <w:sz w:val="20"/>
                <w:szCs w:val="20"/>
              </w:rPr>
            </w:pPr>
          </w:p>
        </w:tc>
      </w:tr>
      <w:tr w:rsidR="00564574" w:rsidRPr="004E6FDD" w14:paraId="403AA34D" w14:textId="77777777" w:rsidTr="00C64090">
        <w:tc>
          <w:tcPr>
            <w:tcW w:w="3107" w:type="dxa"/>
            <w:shd w:val="clear" w:color="auto" w:fill="auto"/>
          </w:tcPr>
          <w:p w14:paraId="34B194DE" w14:textId="77777777" w:rsidR="003B3388" w:rsidRPr="004E6FDD" w:rsidRDefault="005979D8" w:rsidP="004E6FDD">
            <w:pPr>
              <w:pStyle w:val="ListParagraph"/>
              <w:numPr>
                <w:ilvl w:val="0"/>
                <w:numId w:val="5"/>
              </w:numPr>
              <w:spacing w:line="240" w:lineRule="auto"/>
              <w:rPr>
                <w:sz w:val="20"/>
                <w:szCs w:val="20"/>
              </w:rPr>
            </w:pPr>
            <w:r w:rsidRPr="004E6FDD">
              <w:rPr>
                <w:sz w:val="20"/>
                <w:szCs w:val="20"/>
              </w:rPr>
              <w:t>I</w:t>
            </w:r>
            <w:r w:rsidR="003B3388" w:rsidRPr="004E6FDD">
              <w:rPr>
                <w:sz w:val="20"/>
                <w:szCs w:val="20"/>
              </w:rPr>
              <w:t>ncrease animal source food consumption</w:t>
            </w:r>
          </w:p>
          <w:p w14:paraId="1BA8D933" w14:textId="77777777" w:rsidR="003B3388" w:rsidRPr="004E6FDD" w:rsidRDefault="003B3388" w:rsidP="004E6FDD">
            <w:pPr>
              <w:spacing w:line="240" w:lineRule="auto"/>
              <w:rPr>
                <w:sz w:val="20"/>
                <w:szCs w:val="20"/>
              </w:rPr>
            </w:pPr>
          </w:p>
          <w:p w14:paraId="37A1371F" w14:textId="77777777" w:rsidR="00564574" w:rsidRPr="004E6FDD" w:rsidRDefault="00564574" w:rsidP="004E6FDD">
            <w:pPr>
              <w:spacing w:line="240" w:lineRule="auto"/>
              <w:rPr>
                <w:sz w:val="20"/>
                <w:szCs w:val="20"/>
              </w:rPr>
            </w:pPr>
          </w:p>
        </w:tc>
        <w:tc>
          <w:tcPr>
            <w:tcW w:w="2790" w:type="dxa"/>
            <w:shd w:val="clear" w:color="auto" w:fill="auto"/>
          </w:tcPr>
          <w:p w14:paraId="3ECC5F94" w14:textId="77777777" w:rsidR="00564574" w:rsidRPr="004E6FDD" w:rsidRDefault="00564574" w:rsidP="004E6FDD">
            <w:pPr>
              <w:spacing w:after="0" w:line="240" w:lineRule="auto"/>
              <w:rPr>
                <w:sz w:val="20"/>
                <w:szCs w:val="20"/>
              </w:rPr>
            </w:pPr>
            <w:r w:rsidRPr="004E6FDD">
              <w:rPr>
                <w:sz w:val="20"/>
                <w:szCs w:val="20"/>
              </w:rPr>
              <w:t xml:space="preserve">Percentage of households in SPRING-supported </w:t>
            </w:r>
            <w:proofErr w:type="spellStart"/>
            <w:r w:rsidRPr="004E6FDD">
              <w:rPr>
                <w:i/>
                <w:sz w:val="20"/>
                <w:szCs w:val="20"/>
              </w:rPr>
              <w:t>upazilas</w:t>
            </w:r>
            <w:proofErr w:type="spellEnd"/>
            <w:r w:rsidRPr="004E6FDD">
              <w:rPr>
                <w:i/>
                <w:sz w:val="20"/>
                <w:szCs w:val="20"/>
              </w:rPr>
              <w:t xml:space="preserve"> </w:t>
            </w:r>
            <w:r w:rsidRPr="004E6FDD">
              <w:rPr>
                <w:sz w:val="20"/>
                <w:szCs w:val="20"/>
              </w:rPr>
              <w:t>that</w:t>
            </w:r>
            <w:r w:rsidR="00AF7D2E" w:rsidRPr="004E6FDD">
              <w:rPr>
                <w:sz w:val="20"/>
                <w:szCs w:val="20"/>
              </w:rPr>
              <w:t xml:space="preserve"> </w:t>
            </w:r>
            <w:r w:rsidR="003B3388" w:rsidRPr="004E6FDD">
              <w:rPr>
                <w:sz w:val="20"/>
                <w:szCs w:val="20"/>
              </w:rPr>
              <w:t xml:space="preserve">to </w:t>
            </w:r>
            <w:r w:rsidRPr="004E6FDD">
              <w:rPr>
                <w:sz w:val="20"/>
                <w:szCs w:val="20"/>
              </w:rPr>
              <w:t>raise poultry or fish, by type of plants/animals</w:t>
            </w:r>
          </w:p>
        </w:tc>
        <w:tc>
          <w:tcPr>
            <w:tcW w:w="3679" w:type="dxa"/>
            <w:shd w:val="clear" w:color="auto" w:fill="auto"/>
          </w:tcPr>
          <w:p w14:paraId="417B76E6" w14:textId="77777777" w:rsidR="00914EC3" w:rsidRPr="004E6FDD" w:rsidRDefault="00294D3D"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Percentage of beneficiaries</w:t>
            </w:r>
            <w:r w:rsidR="00010F44" w:rsidRPr="004E6FDD">
              <w:rPr>
                <w:rFonts w:asciiTheme="minorHAnsi" w:hAnsiTheme="minorHAnsi" w:cs="Segoe UI"/>
                <w:sz w:val="20"/>
                <w:szCs w:val="20"/>
              </w:rPr>
              <w:t xml:space="preserve"> (PLW)</w:t>
            </w:r>
            <w:r w:rsidRPr="004E6FDD">
              <w:rPr>
                <w:rFonts w:asciiTheme="minorHAnsi" w:hAnsiTheme="minorHAnsi" w:cs="Segoe UI"/>
                <w:sz w:val="20"/>
                <w:szCs w:val="20"/>
              </w:rPr>
              <w:t xml:space="preserve"> consuming ASF </w:t>
            </w:r>
          </w:p>
          <w:p w14:paraId="388D2FFE" w14:textId="77777777" w:rsidR="003B3388" w:rsidRPr="004E6FDD" w:rsidRDefault="00294D3D"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(Indicator 4e)</w:t>
            </w:r>
          </w:p>
          <w:p w14:paraId="1B770655" w14:textId="77777777" w:rsidR="00564574" w:rsidRPr="004E6FDD" w:rsidRDefault="00564574" w:rsidP="004E6FDD">
            <w:pPr>
              <w:spacing w:after="0" w:line="240" w:lineRule="auto"/>
              <w:rPr>
                <w:rFonts w:asciiTheme="minorHAnsi" w:hAnsiTheme="minorHAnsi"/>
                <w:sz w:val="20"/>
                <w:szCs w:val="20"/>
              </w:rPr>
            </w:pPr>
          </w:p>
        </w:tc>
      </w:tr>
      <w:tr w:rsidR="006962F7" w:rsidRPr="004E6FDD" w14:paraId="5C3DBA58" w14:textId="77777777" w:rsidTr="00C64090">
        <w:tc>
          <w:tcPr>
            <w:tcW w:w="3107" w:type="dxa"/>
            <w:shd w:val="clear" w:color="auto" w:fill="auto"/>
          </w:tcPr>
          <w:p w14:paraId="24979232" w14:textId="77777777" w:rsidR="006962F7" w:rsidRPr="004E6FDD" w:rsidRDefault="008D72EC" w:rsidP="004E6FDD">
            <w:pPr>
              <w:pStyle w:val="ListParagraph"/>
              <w:numPr>
                <w:ilvl w:val="0"/>
                <w:numId w:val="5"/>
              </w:numPr>
              <w:tabs>
                <w:tab w:val="left" w:pos="2179"/>
              </w:tabs>
              <w:spacing w:line="240" w:lineRule="auto"/>
              <w:rPr>
                <w:sz w:val="20"/>
                <w:szCs w:val="20"/>
              </w:rPr>
            </w:pPr>
            <w:r w:rsidRPr="004E6FDD">
              <w:rPr>
                <w:sz w:val="20"/>
                <w:szCs w:val="20"/>
              </w:rPr>
              <w:t>E</w:t>
            </w:r>
            <w:r w:rsidR="00E879D0" w:rsidRPr="004E6FDD">
              <w:rPr>
                <w:sz w:val="20"/>
                <w:szCs w:val="20"/>
              </w:rPr>
              <w:t>nhance the adoption of advanced agricultural technique</w:t>
            </w:r>
            <w:r w:rsidRPr="004E6FDD">
              <w:rPr>
                <w:sz w:val="20"/>
                <w:szCs w:val="20"/>
              </w:rPr>
              <w:t>s</w:t>
            </w:r>
            <w:r w:rsidR="00E879D0" w:rsidRPr="004E6FDD">
              <w:rPr>
                <w:sz w:val="20"/>
                <w:szCs w:val="20"/>
              </w:rPr>
              <w:t xml:space="preserve"> to increase homestead food production </w:t>
            </w:r>
          </w:p>
        </w:tc>
        <w:tc>
          <w:tcPr>
            <w:tcW w:w="2790" w:type="dxa"/>
            <w:shd w:val="clear" w:color="auto" w:fill="auto"/>
          </w:tcPr>
          <w:p w14:paraId="65D05E1B" w14:textId="77777777" w:rsidR="006962F7" w:rsidRPr="004E6FDD" w:rsidRDefault="006962F7" w:rsidP="004E6FDD">
            <w:pPr>
              <w:spacing w:after="0" w:line="240" w:lineRule="auto"/>
              <w:rPr>
                <w:sz w:val="20"/>
                <w:szCs w:val="20"/>
              </w:rPr>
            </w:pPr>
          </w:p>
        </w:tc>
        <w:tc>
          <w:tcPr>
            <w:tcW w:w="3679" w:type="dxa"/>
            <w:shd w:val="clear" w:color="auto" w:fill="auto"/>
          </w:tcPr>
          <w:p w14:paraId="05B718C4" w14:textId="77777777" w:rsidR="006962F7" w:rsidRPr="004E6FDD" w:rsidDel="00294D3D" w:rsidRDefault="00E879D0" w:rsidP="004E6FDD">
            <w:pPr>
              <w:spacing w:after="0" w:line="240" w:lineRule="auto"/>
              <w:rPr>
                <w:rFonts w:asciiTheme="minorHAnsi" w:hAnsiTheme="minorHAnsi" w:cs="Segoe UI"/>
                <w:sz w:val="20"/>
                <w:szCs w:val="20"/>
              </w:rPr>
            </w:pPr>
            <w:r w:rsidRPr="004E6FDD">
              <w:rPr>
                <w:rFonts w:asciiTheme="minorHAnsi" w:hAnsiTheme="minorHAnsi"/>
                <w:sz w:val="20"/>
                <w:szCs w:val="20"/>
              </w:rPr>
              <w:t>Number of farmers and others who have applied new technologies or management practices as a result of USG assistance</w:t>
            </w:r>
            <w:r w:rsidR="00B47592" w:rsidRPr="004E6FDD">
              <w:rPr>
                <w:rFonts w:asciiTheme="minorHAnsi" w:hAnsiTheme="minorHAnsi"/>
                <w:sz w:val="20"/>
                <w:szCs w:val="20"/>
              </w:rPr>
              <w:t xml:space="preserve"> (Indicator 9)</w:t>
            </w:r>
          </w:p>
        </w:tc>
      </w:tr>
      <w:tr w:rsidR="00061B3D" w:rsidRPr="004E6FDD" w14:paraId="16D6F954" w14:textId="77777777" w:rsidTr="00F623B0">
        <w:tc>
          <w:tcPr>
            <w:tcW w:w="9576" w:type="dxa"/>
            <w:gridSpan w:val="3"/>
            <w:shd w:val="clear" w:color="auto" w:fill="auto"/>
          </w:tcPr>
          <w:p w14:paraId="4722A313" w14:textId="77777777" w:rsidR="00061B3D" w:rsidRPr="004E6FDD" w:rsidRDefault="00061B3D" w:rsidP="004E6FDD">
            <w:pPr>
              <w:spacing w:after="0" w:line="240" w:lineRule="auto"/>
              <w:rPr>
                <w:rFonts w:ascii="Segoe UI" w:hAnsi="Segoe UI" w:cs="Segoe UI"/>
                <w:b/>
                <w:sz w:val="20"/>
                <w:szCs w:val="20"/>
              </w:rPr>
            </w:pPr>
            <w:r w:rsidRPr="004E6FDD">
              <w:rPr>
                <w:b/>
                <w:sz w:val="20"/>
                <w:szCs w:val="20"/>
              </w:rPr>
              <w:t>SBCC activities</w:t>
            </w:r>
          </w:p>
        </w:tc>
      </w:tr>
      <w:tr w:rsidR="003B3388" w:rsidRPr="004E6FDD" w14:paraId="07439192" w14:textId="77777777" w:rsidTr="00C64090">
        <w:tc>
          <w:tcPr>
            <w:tcW w:w="3107" w:type="dxa"/>
            <w:shd w:val="clear" w:color="auto" w:fill="auto"/>
          </w:tcPr>
          <w:p w14:paraId="5027D4CB" w14:textId="77777777" w:rsidR="003B3388" w:rsidRPr="004E6FDD" w:rsidRDefault="008D72EC" w:rsidP="004E6FDD">
            <w:pPr>
              <w:pStyle w:val="ListParagraph"/>
              <w:numPr>
                <w:ilvl w:val="0"/>
                <w:numId w:val="5"/>
              </w:numPr>
              <w:spacing w:line="240" w:lineRule="auto"/>
              <w:rPr>
                <w:sz w:val="20"/>
                <w:szCs w:val="20"/>
              </w:rPr>
            </w:pPr>
            <w:r w:rsidRPr="004E6FDD">
              <w:rPr>
                <w:sz w:val="20"/>
                <w:szCs w:val="20"/>
              </w:rPr>
              <w:t>P</w:t>
            </w:r>
            <w:r w:rsidR="00061B3D" w:rsidRPr="004E6FDD">
              <w:rPr>
                <w:sz w:val="20"/>
                <w:szCs w:val="20"/>
              </w:rPr>
              <w:t>romote ENHA</w:t>
            </w:r>
            <w:r w:rsidR="00AF7D2E" w:rsidRPr="004E6FDD">
              <w:rPr>
                <w:sz w:val="20"/>
                <w:szCs w:val="20"/>
              </w:rPr>
              <w:t xml:space="preserve"> </w:t>
            </w:r>
            <w:r w:rsidR="00061B3D" w:rsidRPr="004E6FDD">
              <w:rPr>
                <w:sz w:val="20"/>
                <w:szCs w:val="20"/>
              </w:rPr>
              <w:t xml:space="preserve">to the policy level and mainstream with other ministries </w:t>
            </w:r>
          </w:p>
        </w:tc>
        <w:tc>
          <w:tcPr>
            <w:tcW w:w="2790" w:type="dxa"/>
            <w:shd w:val="clear" w:color="auto" w:fill="auto"/>
          </w:tcPr>
          <w:p w14:paraId="231B6250" w14:textId="77777777" w:rsidR="003B3388" w:rsidRPr="004E6FDD" w:rsidRDefault="003B3388" w:rsidP="004E6FDD">
            <w:pPr>
              <w:spacing w:after="0" w:line="240" w:lineRule="auto"/>
              <w:rPr>
                <w:sz w:val="20"/>
                <w:szCs w:val="20"/>
              </w:rPr>
            </w:pPr>
          </w:p>
        </w:tc>
        <w:tc>
          <w:tcPr>
            <w:tcW w:w="3679" w:type="dxa"/>
            <w:shd w:val="clear" w:color="auto" w:fill="auto"/>
          </w:tcPr>
          <w:p w14:paraId="6C97667C" w14:textId="77777777" w:rsidR="003B3388" w:rsidRPr="004E6FD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SPRING Policy Tracking Sheet</w:t>
            </w:r>
            <w:r w:rsidR="008D72EC" w:rsidRPr="004E6FDD">
              <w:rPr>
                <w:rFonts w:asciiTheme="minorHAnsi" w:hAnsiTheme="minorHAnsi" w:cs="Segoe UI"/>
                <w:sz w:val="20"/>
                <w:szCs w:val="20"/>
              </w:rPr>
              <w:t xml:space="preserve"> and PTS</w:t>
            </w:r>
          </w:p>
        </w:tc>
      </w:tr>
      <w:tr w:rsidR="003B3388" w:rsidRPr="004E6FDD" w14:paraId="779717F2" w14:textId="77777777" w:rsidTr="00C64090">
        <w:tc>
          <w:tcPr>
            <w:tcW w:w="3107" w:type="dxa"/>
            <w:shd w:val="clear" w:color="auto" w:fill="auto"/>
          </w:tcPr>
          <w:p w14:paraId="46343E85" w14:textId="77777777" w:rsidR="003B3388" w:rsidRPr="004E6FDD" w:rsidRDefault="008D72EC" w:rsidP="004E6FDD">
            <w:pPr>
              <w:pStyle w:val="ListParagraph"/>
              <w:numPr>
                <w:ilvl w:val="0"/>
                <w:numId w:val="5"/>
              </w:numPr>
              <w:spacing w:line="240" w:lineRule="auto"/>
              <w:rPr>
                <w:sz w:val="20"/>
                <w:szCs w:val="20"/>
              </w:rPr>
            </w:pPr>
            <w:r w:rsidRPr="004E6FDD">
              <w:rPr>
                <w:sz w:val="20"/>
                <w:szCs w:val="20"/>
              </w:rPr>
              <w:t>M</w:t>
            </w:r>
            <w:r w:rsidR="00061B3D" w:rsidRPr="004E6FDD">
              <w:rPr>
                <w:sz w:val="20"/>
                <w:szCs w:val="20"/>
              </w:rPr>
              <w:t xml:space="preserve">ake </w:t>
            </w:r>
            <w:r w:rsidRPr="004E6FDD">
              <w:rPr>
                <w:sz w:val="20"/>
                <w:szCs w:val="20"/>
              </w:rPr>
              <w:t xml:space="preserve">a </w:t>
            </w:r>
            <w:r w:rsidR="00061B3D" w:rsidRPr="004E6FDD">
              <w:rPr>
                <w:sz w:val="20"/>
                <w:szCs w:val="20"/>
              </w:rPr>
              <w:t>supportive environment to change behavior</w:t>
            </w:r>
          </w:p>
        </w:tc>
        <w:tc>
          <w:tcPr>
            <w:tcW w:w="2790" w:type="dxa"/>
            <w:shd w:val="clear" w:color="auto" w:fill="auto"/>
          </w:tcPr>
          <w:p w14:paraId="5D4F3BCC" w14:textId="77777777" w:rsidR="003B3388" w:rsidRPr="004E6FDD" w:rsidRDefault="003B3388" w:rsidP="004E6FDD">
            <w:pPr>
              <w:spacing w:after="0" w:line="240" w:lineRule="auto"/>
              <w:rPr>
                <w:sz w:val="20"/>
                <w:szCs w:val="20"/>
              </w:rPr>
            </w:pPr>
          </w:p>
        </w:tc>
        <w:tc>
          <w:tcPr>
            <w:tcW w:w="3679" w:type="dxa"/>
            <w:shd w:val="clear" w:color="auto" w:fill="auto"/>
          </w:tcPr>
          <w:p w14:paraId="43B5E5E3" w14:textId="1B686EB3" w:rsidR="00914EC3" w:rsidRPr="004E6FDD" w:rsidRDefault="00914EC3"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P</w:t>
            </w:r>
            <w:r w:rsidR="00857501" w:rsidRPr="004E6FDD">
              <w:rPr>
                <w:rFonts w:asciiTheme="minorHAnsi" w:hAnsiTheme="minorHAnsi" w:cs="Segoe UI"/>
                <w:sz w:val="20"/>
                <w:szCs w:val="20"/>
              </w:rPr>
              <w:t>ercentage of supportive supervision visits</w:t>
            </w:r>
            <w:r w:rsidR="00AF7D2E" w:rsidRPr="004E6FDD">
              <w:rPr>
                <w:rFonts w:asciiTheme="minorHAnsi" w:hAnsiTheme="minorHAnsi" w:cs="Segoe UI"/>
                <w:sz w:val="20"/>
                <w:szCs w:val="20"/>
              </w:rPr>
              <w:t xml:space="preserve"> </w:t>
            </w:r>
            <w:r w:rsidR="00857501" w:rsidRPr="004E6FDD">
              <w:rPr>
                <w:rFonts w:asciiTheme="minorHAnsi" w:hAnsiTheme="minorHAnsi" w:cs="Segoe UI"/>
                <w:sz w:val="20"/>
                <w:szCs w:val="20"/>
              </w:rPr>
              <w:t xml:space="preserve">made to FFS beneficiaries, CCs, </w:t>
            </w:r>
            <w:r w:rsidR="00AB2F23" w:rsidRPr="00AB2F23">
              <w:rPr>
                <w:rFonts w:asciiTheme="minorHAnsi" w:hAnsiTheme="minorHAnsi" w:cs="Segoe UI"/>
                <w:sz w:val="20"/>
                <w:szCs w:val="20"/>
              </w:rPr>
              <w:t>Sub-Assistant Agriculture Officer</w:t>
            </w:r>
            <w:r w:rsidR="00857501" w:rsidRPr="004E6FDD">
              <w:rPr>
                <w:rFonts w:asciiTheme="minorHAnsi" w:hAnsiTheme="minorHAnsi" w:cs="Segoe UI"/>
                <w:sz w:val="20"/>
                <w:szCs w:val="20"/>
              </w:rPr>
              <w:t xml:space="preserve">s </w:t>
            </w:r>
          </w:p>
          <w:p w14:paraId="34411B12" w14:textId="77777777" w:rsidR="003B3388" w:rsidRPr="004E6FDD" w:rsidRDefault="00857501"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(Indicator 2</w:t>
            </w:r>
            <w:r w:rsidR="008D72EC" w:rsidRPr="004E6FDD">
              <w:rPr>
                <w:rFonts w:asciiTheme="minorHAnsi" w:hAnsiTheme="minorHAnsi" w:cs="Segoe UI"/>
                <w:sz w:val="20"/>
                <w:szCs w:val="20"/>
              </w:rPr>
              <w:t>a</w:t>
            </w:r>
            <w:r w:rsidRPr="004E6FDD">
              <w:rPr>
                <w:rFonts w:asciiTheme="minorHAnsi" w:hAnsiTheme="minorHAnsi" w:cs="Segoe UI"/>
                <w:sz w:val="20"/>
                <w:szCs w:val="20"/>
              </w:rPr>
              <w:t>)</w:t>
            </w:r>
          </w:p>
          <w:p w14:paraId="40B840B4" w14:textId="106B8FC4" w:rsidR="00C64090" w:rsidRPr="004E6FDD" w:rsidRDefault="008D72EC"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 xml:space="preserve">Percentage of observations of ENA/EHA </w:t>
            </w:r>
            <w:r w:rsidRPr="004E6FDD">
              <w:rPr>
                <w:rFonts w:asciiTheme="minorHAnsi" w:hAnsiTheme="minorHAnsi" w:cs="Segoe UI"/>
                <w:sz w:val="20"/>
                <w:szCs w:val="20"/>
              </w:rPr>
              <w:lastRenderedPageBreak/>
              <w:t>messages being provided by health care workers and FFS facilitators through supportive supervision visits deemed to be of an acceptable quality (Indicator 11)</w:t>
            </w:r>
            <w:r w:rsidR="00152946">
              <w:rPr>
                <w:rFonts w:asciiTheme="minorHAnsi" w:hAnsiTheme="minorHAnsi" w:cs="Segoe UI"/>
                <w:sz w:val="20"/>
                <w:szCs w:val="20"/>
              </w:rPr>
              <w:t xml:space="preserve"> </w:t>
            </w:r>
            <w:r w:rsidR="00C64090" w:rsidRPr="004E6FDD">
              <w:rPr>
                <w:rFonts w:asciiTheme="minorHAnsi" w:hAnsiTheme="minorHAnsi" w:cs="Segoe UI"/>
                <w:sz w:val="20"/>
                <w:szCs w:val="20"/>
              </w:rPr>
              <w:t xml:space="preserve">SPRING </w:t>
            </w:r>
            <w:r w:rsidR="00AB2F23">
              <w:rPr>
                <w:rFonts w:asciiTheme="minorHAnsi" w:hAnsiTheme="minorHAnsi" w:cs="Segoe UI"/>
                <w:sz w:val="20"/>
                <w:szCs w:val="20"/>
              </w:rPr>
              <w:t>Household</w:t>
            </w:r>
            <w:r w:rsidR="00C64090" w:rsidRPr="004E6FDD">
              <w:rPr>
                <w:rFonts w:asciiTheme="minorHAnsi" w:hAnsiTheme="minorHAnsi" w:cs="Segoe UI"/>
                <w:sz w:val="20"/>
                <w:szCs w:val="20"/>
              </w:rPr>
              <w:t xml:space="preserve"> Register</w:t>
            </w:r>
          </w:p>
        </w:tc>
      </w:tr>
      <w:tr w:rsidR="00C64090" w:rsidRPr="004E6FDD" w14:paraId="20A69EAE" w14:textId="77777777" w:rsidTr="00C64090">
        <w:tc>
          <w:tcPr>
            <w:tcW w:w="3107" w:type="dxa"/>
            <w:shd w:val="clear" w:color="auto" w:fill="auto"/>
          </w:tcPr>
          <w:p w14:paraId="7A7EA7F4" w14:textId="77777777" w:rsidR="00C64090" w:rsidRPr="004E6FDD" w:rsidRDefault="008D72EC" w:rsidP="004E6FDD">
            <w:pPr>
              <w:pStyle w:val="ListParagraph"/>
              <w:numPr>
                <w:ilvl w:val="0"/>
                <w:numId w:val="5"/>
              </w:numPr>
              <w:spacing w:line="240" w:lineRule="auto"/>
              <w:rPr>
                <w:sz w:val="20"/>
                <w:szCs w:val="20"/>
              </w:rPr>
            </w:pPr>
            <w:r w:rsidRPr="004E6FDD">
              <w:rPr>
                <w:sz w:val="20"/>
                <w:szCs w:val="20"/>
              </w:rPr>
              <w:lastRenderedPageBreak/>
              <w:t>I</w:t>
            </w:r>
            <w:r w:rsidR="00C64090" w:rsidRPr="004E6FDD">
              <w:rPr>
                <w:sz w:val="20"/>
                <w:szCs w:val="20"/>
              </w:rPr>
              <w:t xml:space="preserve">ncrease </w:t>
            </w:r>
            <w:r w:rsidRPr="004E6FDD">
              <w:rPr>
                <w:sz w:val="20"/>
                <w:szCs w:val="20"/>
              </w:rPr>
              <w:t xml:space="preserve">the </w:t>
            </w:r>
            <w:r w:rsidR="00C64090" w:rsidRPr="004E6FDD">
              <w:rPr>
                <w:sz w:val="20"/>
                <w:szCs w:val="20"/>
              </w:rPr>
              <w:t>capacity of HW</w:t>
            </w:r>
            <w:r w:rsidR="00AF7D2E" w:rsidRPr="004E6FDD">
              <w:rPr>
                <w:sz w:val="20"/>
                <w:szCs w:val="20"/>
              </w:rPr>
              <w:t xml:space="preserve"> </w:t>
            </w:r>
            <w:r w:rsidR="00C64090" w:rsidRPr="004E6FDD">
              <w:rPr>
                <w:sz w:val="20"/>
                <w:szCs w:val="20"/>
              </w:rPr>
              <w:t xml:space="preserve">for counseling mothers </w:t>
            </w:r>
          </w:p>
        </w:tc>
        <w:tc>
          <w:tcPr>
            <w:tcW w:w="2790" w:type="dxa"/>
            <w:shd w:val="clear" w:color="auto" w:fill="auto"/>
          </w:tcPr>
          <w:p w14:paraId="67FE4462" w14:textId="77777777" w:rsidR="00C64090" w:rsidRPr="004E6FDD" w:rsidRDefault="00C64090" w:rsidP="004E6FDD">
            <w:pPr>
              <w:spacing w:after="0" w:line="240" w:lineRule="auto"/>
              <w:rPr>
                <w:sz w:val="20"/>
                <w:szCs w:val="20"/>
              </w:rPr>
            </w:pPr>
          </w:p>
        </w:tc>
        <w:tc>
          <w:tcPr>
            <w:tcW w:w="3679" w:type="dxa"/>
            <w:shd w:val="clear" w:color="auto" w:fill="auto"/>
          </w:tcPr>
          <w:p w14:paraId="2092507A" w14:textId="77777777" w:rsidR="00C64090" w:rsidRPr="004E6FD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Number and percentage of trained health workers who report providing ENA/EHA services or messages (Indicator 7a )</w:t>
            </w:r>
          </w:p>
          <w:p w14:paraId="282608E0" w14:textId="77777777" w:rsidR="00914EC3" w:rsidRPr="004E6FD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 xml:space="preserve">Number of pregnant women and women with children &lt;2 years reached with nutritional/hygiene messages through the health system </w:t>
            </w:r>
          </w:p>
          <w:p w14:paraId="562F47D3" w14:textId="77777777" w:rsidR="00C64090" w:rsidRPr="004E6FD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 xml:space="preserve">(Indicator </w:t>
            </w:r>
            <w:r w:rsidR="00914EC3" w:rsidRPr="004E6FDD">
              <w:rPr>
                <w:rFonts w:asciiTheme="minorHAnsi" w:hAnsiTheme="minorHAnsi" w:cs="Segoe UI"/>
                <w:sz w:val="20"/>
                <w:szCs w:val="20"/>
              </w:rPr>
              <w:t>7d)</w:t>
            </w:r>
          </w:p>
          <w:p w14:paraId="6EE34A4F" w14:textId="77777777" w:rsidR="00C64090" w:rsidRPr="004E6FDD" w:rsidDel="00294D3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Percentage of observations of ENA/EHA messages being provided by health care workers and FFS facilitators through supportive supervision deemed to be of an acceptable quality (Indicator 11 )</w:t>
            </w:r>
          </w:p>
        </w:tc>
      </w:tr>
      <w:tr w:rsidR="00C64090" w:rsidRPr="004E6FDD" w14:paraId="42555F62" w14:textId="77777777" w:rsidTr="00F623B0">
        <w:tc>
          <w:tcPr>
            <w:tcW w:w="9576" w:type="dxa"/>
            <w:gridSpan w:val="3"/>
            <w:shd w:val="clear" w:color="auto" w:fill="auto"/>
          </w:tcPr>
          <w:p w14:paraId="332234EE" w14:textId="77777777" w:rsidR="00C64090" w:rsidRPr="004E6FDD" w:rsidRDefault="00C64090" w:rsidP="004E6FDD">
            <w:pPr>
              <w:spacing w:after="0" w:line="240" w:lineRule="auto"/>
              <w:rPr>
                <w:rFonts w:asciiTheme="minorHAnsi" w:hAnsiTheme="minorHAnsi" w:cs="Segoe UI"/>
                <w:b/>
                <w:sz w:val="20"/>
                <w:szCs w:val="20"/>
              </w:rPr>
            </w:pPr>
            <w:r w:rsidRPr="004E6FDD">
              <w:rPr>
                <w:rFonts w:asciiTheme="minorHAnsi" w:hAnsiTheme="minorHAnsi" w:cs="Segoe UI"/>
                <w:b/>
                <w:sz w:val="20"/>
                <w:szCs w:val="20"/>
              </w:rPr>
              <w:t>Materials and messages</w:t>
            </w:r>
          </w:p>
        </w:tc>
      </w:tr>
      <w:tr w:rsidR="00C64090" w:rsidRPr="004E6FDD" w14:paraId="48D2F66C" w14:textId="77777777" w:rsidTr="00C64090">
        <w:tc>
          <w:tcPr>
            <w:tcW w:w="3107" w:type="dxa"/>
            <w:shd w:val="clear" w:color="auto" w:fill="auto"/>
          </w:tcPr>
          <w:p w14:paraId="60391308" w14:textId="77777777" w:rsidR="00C64090" w:rsidRPr="004E6FDD" w:rsidRDefault="008D72EC" w:rsidP="004E6FDD">
            <w:pPr>
              <w:pStyle w:val="ListParagraph"/>
              <w:numPr>
                <w:ilvl w:val="0"/>
                <w:numId w:val="5"/>
              </w:numPr>
              <w:spacing w:line="240" w:lineRule="auto"/>
              <w:rPr>
                <w:sz w:val="20"/>
                <w:szCs w:val="20"/>
              </w:rPr>
            </w:pPr>
            <w:r w:rsidRPr="004E6FDD">
              <w:rPr>
                <w:sz w:val="20"/>
                <w:szCs w:val="20"/>
              </w:rPr>
              <w:t>I</w:t>
            </w:r>
            <w:r w:rsidR="00C64090" w:rsidRPr="004E6FDD">
              <w:rPr>
                <w:sz w:val="20"/>
                <w:szCs w:val="20"/>
              </w:rPr>
              <w:t>ncrease</w:t>
            </w:r>
            <w:r w:rsidR="00137566" w:rsidRPr="004E6FDD">
              <w:rPr>
                <w:sz w:val="20"/>
                <w:szCs w:val="20"/>
              </w:rPr>
              <w:t xml:space="preserve"> </w:t>
            </w:r>
            <w:r w:rsidR="00C64090" w:rsidRPr="004E6FDD">
              <w:rPr>
                <w:sz w:val="20"/>
                <w:szCs w:val="20"/>
              </w:rPr>
              <w:t>knowledge through message dissemination by using different media</w:t>
            </w:r>
          </w:p>
        </w:tc>
        <w:tc>
          <w:tcPr>
            <w:tcW w:w="2790" w:type="dxa"/>
            <w:shd w:val="clear" w:color="auto" w:fill="auto"/>
          </w:tcPr>
          <w:p w14:paraId="089C1158" w14:textId="77777777" w:rsidR="00C64090" w:rsidRPr="004E6FDD" w:rsidRDefault="00C64090" w:rsidP="004E6FDD">
            <w:pPr>
              <w:spacing w:after="0" w:line="240" w:lineRule="auto"/>
              <w:rPr>
                <w:sz w:val="20"/>
                <w:szCs w:val="20"/>
              </w:rPr>
            </w:pPr>
          </w:p>
        </w:tc>
        <w:tc>
          <w:tcPr>
            <w:tcW w:w="3679" w:type="dxa"/>
            <w:shd w:val="clear" w:color="auto" w:fill="auto"/>
          </w:tcPr>
          <w:p w14:paraId="665224F9" w14:textId="77777777" w:rsidR="00C64090" w:rsidRPr="004E6FDD" w:rsidRDefault="00C64090" w:rsidP="004E6FDD">
            <w:pPr>
              <w:spacing w:after="0" w:line="240" w:lineRule="auto"/>
              <w:rPr>
                <w:rFonts w:asciiTheme="minorHAnsi" w:hAnsiTheme="minorHAnsi" w:cs="Segoe UI"/>
                <w:sz w:val="20"/>
                <w:szCs w:val="20"/>
              </w:rPr>
            </w:pPr>
            <w:r w:rsidRPr="004E6FDD">
              <w:rPr>
                <w:rFonts w:asciiTheme="minorHAnsi" w:hAnsiTheme="minorHAnsi" w:cs="Segoe UI"/>
                <w:sz w:val="20"/>
                <w:szCs w:val="20"/>
              </w:rPr>
              <w:t>Percentage of pregnant women and women with children &lt;2 years reached with nutritional and hygiene messages (Indicator 7b )</w:t>
            </w:r>
          </w:p>
          <w:p w14:paraId="786153A6" w14:textId="77777777" w:rsidR="00C64090" w:rsidRPr="004E6FDD" w:rsidRDefault="00C64090" w:rsidP="004E6FDD">
            <w:pPr>
              <w:spacing w:after="0" w:line="240" w:lineRule="auto"/>
              <w:rPr>
                <w:rFonts w:asciiTheme="minorHAnsi" w:hAnsiTheme="minorHAnsi" w:cs="Segoe UI"/>
                <w:sz w:val="20"/>
                <w:szCs w:val="20"/>
              </w:rPr>
            </w:pPr>
          </w:p>
        </w:tc>
      </w:tr>
    </w:tbl>
    <w:p w14:paraId="60447575" w14:textId="4DFE72DF" w:rsidR="006B02AC" w:rsidRDefault="006B02AC" w:rsidP="0098169F">
      <w:pPr>
        <w:pStyle w:val="Heading2"/>
      </w:pPr>
      <w:bookmarkStart w:id="21" w:name="_Toc509838397"/>
      <w:r>
        <w:t>Social</w:t>
      </w:r>
      <w:r w:rsidR="00737C23">
        <w:t xml:space="preserve"> Change</w:t>
      </w:r>
      <w:r>
        <w:t xml:space="preserve"> </w:t>
      </w:r>
      <w:r w:rsidR="00AB1937">
        <w:t>Themes</w:t>
      </w:r>
      <w:bookmarkEnd w:id="21"/>
    </w:p>
    <w:p w14:paraId="3D5AFCBE" w14:textId="77777777" w:rsidR="00C8071F" w:rsidRDefault="004E0977" w:rsidP="00FB2E99">
      <w:r>
        <w:t>SPRING is</w:t>
      </w:r>
      <w:r w:rsidR="00C8071F">
        <w:t xml:space="preserve"> currently </w:t>
      </w:r>
      <w:r>
        <w:t>finalizing the analysis of</w:t>
      </w:r>
      <w:r w:rsidR="00C8071F">
        <w:t xml:space="preserve"> formative research</w:t>
      </w:r>
      <w:r w:rsidRPr="004E0977">
        <w:t xml:space="preserve"> </w:t>
      </w:r>
      <w:r>
        <w:t xml:space="preserve">conducted in early 2013, by The </w:t>
      </w:r>
      <w:proofErr w:type="spellStart"/>
      <w:r>
        <w:t>Manoff</w:t>
      </w:r>
      <w:proofErr w:type="spellEnd"/>
      <w:r>
        <w:t xml:space="preserve"> Group,</w:t>
      </w:r>
      <w:r w:rsidR="00C8071F">
        <w:t xml:space="preserve"> </w:t>
      </w:r>
      <w:r>
        <w:t>around intra-household decision-making and men’s market purchasing decisions. Preliminary findings indicate that</w:t>
      </w:r>
      <w:r w:rsidR="00C8071F">
        <w:t xml:space="preserve"> men’s behaviors at the household level are important determinants of the </w:t>
      </w:r>
      <w:r>
        <w:t>four</w:t>
      </w:r>
      <w:r w:rsidR="00C8071F">
        <w:t xml:space="preserve"> </w:t>
      </w:r>
      <w:r>
        <w:t>priority macro-level</w:t>
      </w:r>
      <w:r w:rsidR="00C8071F">
        <w:t xml:space="preserve"> </w:t>
      </w:r>
      <w:r w:rsidR="00E65C6A">
        <w:t>behaviors articulated</w:t>
      </w:r>
      <w:r w:rsidR="0050369E">
        <w:t xml:space="preserve"> </w:t>
      </w:r>
      <w:r>
        <w:t>this strategy.</w:t>
      </w:r>
      <w:r w:rsidR="00AF7D2E">
        <w:t xml:space="preserve"> </w:t>
      </w:r>
      <w:r>
        <w:t>The results of this formative research will help</w:t>
      </w:r>
      <w:r w:rsidR="00C8071F">
        <w:t xml:space="preserve"> to better understand how</w:t>
      </w:r>
      <w:r>
        <w:t xml:space="preserve"> market purchasing</w:t>
      </w:r>
      <w:r w:rsidR="00C8071F">
        <w:t xml:space="preserve"> decisions</w:t>
      </w:r>
      <w:r>
        <w:t xml:space="preserve"> are being made, overall household decision-</w:t>
      </w:r>
      <w:r w:rsidR="00C8071F">
        <w:t xml:space="preserve">making, </w:t>
      </w:r>
      <w:r>
        <w:t xml:space="preserve">men’s and community’s </w:t>
      </w:r>
      <w:r w:rsidR="00C8071F">
        <w:t>perceptions of nutrition</w:t>
      </w:r>
      <w:r>
        <w:t xml:space="preserve">, and men’s motivations within the family. </w:t>
      </w:r>
    </w:p>
    <w:p w14:paraId="669EECCC" w14:textId="77777777" w:rsidR="00CB355C" w:rsidRPr="00CB355C" w:rsidRDefault="00CB355C" w:rsidP="004E6FDD">
      <w:pPr>
        <w:spacing w:after="0"/>
      </w:pPr>
      <w:r w:rsidRPr="00CB355C">
        <w:t>Based on the</w:t>
      </w:r>
      <w:r w:rsidR="004E0977">
        <w:t xml:space="preserve"> pending results of the</w:t>
      </w:r>
      <w:r w:rsidRPr="00CB355C">
        <w:t xml:space="preserve"> formative research</w:t>
      </w:r>
      <w:r w:rsidR="00140538">
        <w:t>,</w:t>
      </w:r>
      <w:r w:rsidR="004E0977">
        <w:t xml:space="preserve"> </w:t>
      </w:r>
      <w:r w:rsidR="00140538">
        <w:t>s</w:t>
      </w:r>
      <w:r w:rsidRPr="00CB355C">
        <w:t xml:space="preserve">ocial change </w:t>
      </w:r>
      <w:r w:rsidR="00140538">
        <w:t xml:space="preserve">objectives and corresponding activities </w:t>
      </w:r>
      <w:r w:rsidRPr="00CB355C">
        <w:t xml:space="preserve">are currently being explored </w:t>
      </w:r>
      <w:r>
        <w:t>based around the following</w:t>
      </w:r>
      <w:r w:rsidR="004E0977">
        <w:t xml:space="preserve"> </w:t>
      </w:r>
      <w:r>
        <w:t>themes:</w:t>
      </w:r>
    </w:p>
    <w:p w14:paraId="79EF3DE6" w14:textId="77777777" w:rsidR="00683140" w:rsidRDefault="00683140" w:rsidP="004E6FDD">
      <w:pPr>
        <w:numPr>
          <w:ilvl w:val="0"/>
          <w:numId w:val="20"/>
        </w:numPr>
        <w:spacing w:after="0"/>
        <w:rPr>
          <w:b/>
        </w:rPr>
      </w:pPr>
      <w:r>
        <w:rPr>
          <w:b/>
        </w:rPr>
        <w:t xml:space="preserve">Intra-household decision-making </w:t>
      </w:r>
    </w:p>
    <w:p w14:paraId="6A26A10E" w14:textId="77777777" w:rsidR="00683140" w:rsidRDefault="00683140" w:rsidP="004E6FDD">
      <w:pPr>
        <w:numPr>
          <w:ilvl w:val="0"/>
          <w:numId w:val="20"/>
        </w:numPr>
        <w:spacing w:after="0"/>
        <w:rPr>
          <w:b/>
        </w:rPr>
      </w:pPr>
      <w:r>
        <w:rPr>
          <w:b/>
        </w:rPr>
        <w:t>Community perceptions around nutritious</w:t>
      </w:r>
      <w:r w:rsidRPr="00FB2E99">
        <w:rPr>
          <w:b/>
        </w:rPr>
        <w:t xml:space="preserve"> and cheap foods</w:t>
      </w:r>
    </w:p>
    <w:p w14:paraId="66FD83B4" w14:textId="77777777" w:rsidR="00683140" w:rsidRDefault="00683140" w:rsidP="004E6FDD">
      <w:pPr>
        <w:numPr>
          <w:ilvl w:val="0"/>
          <w:numId w:val="20"/>
        </w:numPr>
        <w:spacing w:after="0"/>
        <w:rPr>
          <w:b/>
        </w:rPr>
      </w:pPr>
      <w:r>
        <w:rPr>
          <w:b/>
        </w:rPr>
        <w:t>Motivating factors for men’s purchasing choices</w:t>
      </w:r>
    </w:p>
    <w:p w14:paraId="26B286A1" w14:textId="77777777" w:rsidR="00FB2E99" w:rsidRDefault="00FB2E99" w:rsidP="004E6FDD">
      <w:pPr>
        <w:numPr>
          <w:ilvl w:val="1"/>
          <w:numId w:val="20"/>
        </w:numPr>
        <w:spacing w:after="0"/>
        <w:rPr>
          <w:b/>
        </w:rPr>
      </w:pPr>
      <w:r w:rsidRPr="00FB2E99">
        <w:rPr>
          <w:b/>
        </w:rPr>
        <w:t>Perception of being a good father</w:t>
      </w:r>
    </w:p>
    <w:p w14:paraId="29E39A18" w14:textId="77777777" w:rsidR="00683140" w:rsidRPr="00683140" w:rsidRDefault="00683140" w:rsidP="004E6FDD">
      <w:pPr>
        <w:numPr>
          <w:ilvl w:val="1"/>
          <w:numId w:val="20"/>
        </w:numPr>
        <w:spacing w:after="0"/>
        <w:rPr>
          <w:b/>
        </w:rPr>
      </w:pPr>
      <w:r>
        <w:rPr>
          <w:b/>
        </w:rPr>
        <w:t>Perceptions around nutritious</w:t>
      </w:r>
      <w:r w:rsidRPr="00FB2E99">
        <w:rPr>
          <w:b/>
        </w:rPr>
        <w:t xml:space="preserve"> and cheap foods</w:t>
      </w:r>
    </w:p>
    <w:p w14:paraId="1B9B48C3" w14:textId="77777777" w:rsidR="009F4EF5" w:rsidRDefault="009F4EF5" w:rsidP="009F4EF5">
      <w:pPr>
        <w:pStyle w:val="Heading1"/>
      </w:pPr>
      <w:r>
        <w:br w:type="page"/>
      </w:r>
      <w:bookmarkStart w:id="22" w:name="_Toc509838398"/>
      <w:r>
        <w:lastRenderedPageBreak/>
        <w:t xml:space="preserve">Part 4: </w:t>
      </w:r>
      <w:r w:rsidR="0078453E">
        <w:t xml:space="preserve">Plan </w:t>
      </w:r>
      <w:r w:rsidR="009659CD">
        <w:t>Implementation</w:t>
      </w:r>
      <w:bookmarkEnd w:id="22"/>
    </w:p>
    <w:p w14:paraId="2F43239A" w14:textId="77777777" w:rsidR="003245B0" w:rsidRPr="00B213DF" w:rsidRDefault="003245B0" w:rsidP="0042146A">
      <w:pPr>
        <w:pStyle w:val="Heading2"/>
      </w:pPr>
      <w:bookmarkStart w:id="23" w:name="_Toc509838399"/>
      <w:r w:rsidRPr="00B213DF">
        <w:t xml:space="preserve">SBCC </w:t>
      </w:r>
      <w:r w:rsidR="00AF1AD4">
        <w:t>Strategic Approaches</w:t>
      </w:r>
      <w:bookmarkEnd w:id="23"/>
    </w:p>
    <w:p w14:paraId="3DB99EB7" w14:textId="77777777" w:rsidR="00D46E2B" w:rsidRPr="00706E4C" w:rsidRDefault="00706E4C" w:rsidP="00140538">
      <w:r w:rsidRPr="00706E4C">
        <w:t>SBCC is a be</w:t>
      </w:r>
      <w:r>
        <w:t xml:space="preserve">havior-centered </w:t>
      </w:r>
      <w:r w:rsidR="00AF1AD4">
        <w:t>process</w:t>
      </w:r>
      <w:r w:rsidRPr="00706E4C">
        <w:t xml:space="preserve"> to facilitate individuals, households, groups, </w:t>
      </w:r>
      <w:r w:rsidR="00145F3A">
        <w:t>and</w:t>
      </w:r>
      <w:r w:rsidRPr="00706E4C">
        <w:t xml:space="preserve"> communities in adopting and sustaining evidence-based practices. </w:t>
      </w:r>
      <w:r>
        <w:t>To achieve this, SBCC</w:t>
      </w:r>
      <w:r w:rsidR="00157BC2">
        <w:t xml:space="preserve"> </w:t>
      </w:r>
      <w:r>
        <w:t>involves using the following three</w:t>
      </w:r>
      <w:r w:rsidR="00EF31F7" w:rsidRPr="00706E4C">
        <w:t xml:space="preserve"> </w:t>
      </w:r>
      <w:r w:rsidR="00AF1AD4">
        <w:t>strategic approaches</w:t>
      </w:r>
      <w:r>
        <w:t xml:space="preserve"> </w:t>
      </w:r>
      <w:r w:rsidR="00AF1AD4">
        <w:t xml:space="preserve">in coordination with each other </w:t>
      </w:r>
      <w:r>
        <w:t xml:space="preserve">to accomplish </w:t>
      </w:r>
      <w:r w:rsidR="00AF1AD4">
        <w:t>the behavioral and social</w:t>
      </w:r>
      <w:r>
        <w:t xml:space="preserve"> objective</w:t>
      </w:r>
      <w:r w:rsidR="00AF1AD4">
        <w:t>s</w:t>
      </w:r>
      <w:r>
        <w:t>:</w:t>
      </w:r>
    </w:p>
    <w:p w14:paraId="150AAF2B" w14:textId="77777777" w:rsidR="00084B80" w:rsidRPr="00706E4C" w:rsidRDefault="00D46E2B" w:rsidP="00B210FC">
      <w:pPr>
        <w:numPr>
          <w:ilvl w:val="0"/>
          <w:numId w:val="6"/>
        </w:numPr>
      </w:pPr>
      <w:r w:rsidRPr="00706E4C">
        <w:t xml:space="preserve">Advocacy informs and motivates leadership to create a supportive environment to achieve program objectives and development goals. </w:t>
      </w:r>
      <w:r w:rsidR="00706E4C" w:rsidRPr="00706E4C">
        <w:t>This means n</w:t>
      </w:r>
      <w:r w:rsidRPr="00706E4C">
        <w:t xml:space="preserve">ot just creating awareness but promoting leaders to take specific </w:t>
      </w:r>
      <w:r w:rsidR="00706E4C" w:rsidRPr="00706E4C">
        <w:t>action.</w:t>
      </w:r>
    </w:p>
    <w:p w14:paraId="55EED28C" w14:textId="77777777" w:rsidR="00084B80" w:rsidRPr="00706E4C" w:rsidRDefault="006A6245" w:rsidP="00B210FC">
      <w:pPr>
        <w:numPr>
          <w:ilvl w:val="0"/>
          <w:numId w:val="6"/>
        </w:numPr>
      </w:pPr>
      <w:r w:rsidRPr="00706E4C">
        <w:t>Community/</w:t>
      </w:r>
      <w:r w:rsidR="00145F3A">
        <w:t>s</w:t>
      </w:r>
      <w:r w:rsidR="00D46E2B" w:rsidRPr="00706E4C">
        <w:t>ocial mobilization engages and supports participation of institutions, community networks, social/civic and religious groups to raise demand for or sustain progress toward a development objective.</w:t>
      </w:r>
    </w:p>
    <w:p w14:paraId="46101B1A" w14:textId="77777777" w:rsidR="00084B80" w:rsidRPr="00706E4C" w:rsidRDefault="00D46E2B" w:rsidP="00B210FC">
      <w:pPr>
        <w:numPr>
          <w:ilvl w:val="0"/>
          <w:numId w:val="6"/>
        </w:numPr>
      </w:pPr>
      <w:r w:rsidRPr="00706E4C">
        <w:t>Behavior change communication</w:t>
      </w:r>
      <w:r w:rsidR="006A6245" w:rsidRPr="00706E4C">
        <w:t>/</w:t>
      </w:r>
      <w:r w:rsidR="00145F3A">
        <w:t>i</w:t>
      </w:r>
      <w:r w:rsidR="006A6245" w:rsidRPr="00706E4C">
        <w:t xml:space="preserve">nterpersonal </w:t>
      </w:r>
      <w:r w:rsidR="00145F3A">
        <w:t>c</w:t>
      </w:r>
      <w:r w:rsidR="006A6245" w:rsidRPr="00706E4C">
        <w:t>ommunication</w:t>
      </w:r>
      <w:r w:rsidRPr="00706E4C">
        <w:t xml:space="preserve"> involves face-to-face dialogue with individuals or groups to inform, motivate, problem-solve or plan, with the objective to promote and sustain behavior change.</w:t>
      </w:r>
    </w:p>
    <w:p w14:paraId="72EC90E7" w14:textId="77777777" w:rsidR="00AF1AD4" w:rsidRPr="00AF1AD4" w:rsidRDefault="00157BC2" w:rsidP="00AF1AD4">
      <w:r>
        <w:t>It is important to note that this SBCC strategy and implementation plan is intended to build on and strengthen the existing, well-designed country implementation plan.</w:t>
      </w:r>
      <w:r w:rsidR="00AF7D2E">
        <w:t xml:space="preserve"> </w:t>
      </w:r>
      <w:r w:rsidR="00AF1AD4">
        <w:t>The following</w:t>
      </w:r>
      <w:r>
        <w:t xml:space="preserve"> lists ongoing, planning and suggested</w:t>
      </w:r>
      <w:r w:rsidR="00AF1AD4">
        <w:t xml:space="preserve"> project activities </w:t>
      </w:r>
      <w:r>
        <w:t xml:space="preserve">that </w:t>
      </w:r>
      <w:r w:rsidR="00AF1AD4">
        <w:t>correspond to the three SBCC strategic approaches</w:t>
      </w:r>
      <w:r>
        <w:t xml:space="preserve"> noted above</w:t>
      </w:r>
      <w:r w:rsidR="00AF1AD4">
        <w:t xml:space="preserve"> in order to achieve the</w:t>
      </w:r>
      <w:r w:rsidR="00F60246">
        <w:t xml:space="preserve"> prioritized</w:t>
      </w:r>
      <w:r w:rsidR="00AF1AD4">
        <w:t xml:space="preserve"> behavioral and social objectives. </w:t>
      </w:r>
    </w:p>
    <w:p w14:paraId="787FF3A9" w14:textId="77777777" w:rsidR="00C66174" w:rsidRDefault="002A6D0B" w:rsidP="0098169F">
      <w:pPr>
        <w:pStyle w:val="Heading3"/>
      </w:pPr>
      <w:bookmarkStart w:id="24" w:name="_Toc509838400"/>
      <w:r>
        <w:t>P</w:t>
      </w:r>
      <w:r w:rsidR="00C66174" w:rsidRPr="00B213DF">
        <w:t xml:space="preserve">roject activities for strategic </w:t>
      </w:r>
      <w:r w:rsidR="0098169F">
        <w:t>approaches</w:t>
      </w:r>
      <w:r>
        <w:t xml:space="preserve">: </w:t>
      </w:r>
      <w:r w:rsidRPr="00672EDC">
        <w:rPr>
          <w:rStyle w:val="Heading4Char"/>
        </w:rPr>
        <w:t>Ongoing, planned and suggested activities</w:t>
      </w:r>
      <w:bookmarkEnd w:id="24"/>
    </w:p>
    <w:p w14:paraId="5FB3A370" w14:textId="77777777" w:rsidR="00084B80" w:rsidRPr="001F6499" w:rsidRDefault="003245B0" w:rsidP="001F6499">
      <w:pPr>
        <w:spacing w:after="0"/>
        <w:rPr>
          <w:b/>
        </w:rPr>
      </w:pPr>
      <w:r w:rsidRPr="001F6499">
        <w:rPr>
          <w:b/>
        </w:rPr>
        <w:t>Advocacy, policy, systems strengthening:</w:t>
      </w:r>
    </w:p>
    <w:p w14:paraId="0991E212" w14:textId="3493AE86" w:rsidR="00084B80" w:rsidRPr="00B213DF" w:rsidRDefault="003245B0" w:rsidP="00B210FC">
      <w:pPr>
        <w:numPr>
          <w:ilvl w:val="0"/>
          <w:numId w:val="9"/>
        </w:numPr>
        <w:spacing w:after="0"/>
      </w:pPr>
      <w:r w:rsidRPr="00B213DF">
        <w:t>Participate in N</w:t>
      </w:r>
      <w:r w:rsidR="00320918">
        <w:t xml:space="preserve">utrition </w:t>
      </w:r>
      <w:r w:rsidRPr="00B213DF">
        <w:t>W</w:t>
      </w:r>
      <w:r w:rsidR="00320918">
        <w:t xml:space="preserve">orking </w:t>
      </w:r>
      <w:r w:rsidRPr="00B213DF">
        <w:t>G</w:t>
      </w:r>
      <w:r w:rsidR="00320918">
        <w:t>roup</w:t>
      </w:r>
      <w:r w:rsidRPr="00B213DF">
        <w:t xml:space="preserve">, </w:t>
      </w:r>
      <w:proofErr w:type="spellStart"/>
      <w:r w:rsidRPr="00B213DF">
        <w:t>S</w:t>
      </w:r>
      <w:r w:rsidR="00320918">
        <w:t>claling</w:t>
      </w:r>
      <w:proofErr w:type="spellEnd"/>
      <w:r w:rsidR="00320918">
        <w:t xml:space="preserve"> </w:t>
      </w:r>
      <w:r w:rsidRPr="00B213DF">
        <w:t>U</w:t>
      </w:r>
      <w:r w:rsidR="00320918">
        <w:t xml:space="preserve">p </w:t>
      </w:r>
      <w:r w:rsidRPr="00B213DF">
        <w:t>N</w:t>
      </w:r>
      <w:r w:rsidR="00320918">
        <w:t>utrition</w:t>
      </w:r>
      <w:r w:rsidRPr="00B213DF">
        <w:t xml:space="preserve"> civil society group, </w:t>
      </w:r>
      <w:r w:rsidR="00F60246">
        <w:t>RCHCIB NGO coordination meeting</w:t>
      </w:r>
      <w:r w:rsidRPr="00B213DF">
        <w:t xml:space="preserve"> </w:t>
      </w:r>
      <w:r w:rsidR="00422419">
        <w:t>as a means of sharing experiences and collaborating with different nutrition actors and stakeholders</w:t>
      </w:r>
    </w:p>
    <w:p w14:paraId="3C9A92F9" w14:textId="77777777" w:rsidR="00084B80" w:rsidRPr="00B213DF" w:rsidRDefault="003245B0" w:rsidP="00B210FC">
      <w:pPr>
        <w:numPr>
          <w:ilvl w:val="0"/>
          <w:numId w:val="9"/>
        </w:numPr>
        <w:spacing w:after="0"/>
      </w:pPr>
      <w:r w:rsidRPr="00B213DF">
        <w:t xml:space="preserve">Coordination with </w:t>
      </w:r>
      <w:r w:rsidR="00F60246">
        <w:t>National Nutrition Services</w:t>
      </w:r>
      <w:r w:rsidRPr="00B213DF">
        <w:t xml:space="preserve"> to ensure consistency with national nutrition strategy and messages</w:t>
      </w:r>
    </w:p>
    <w:p w14:paraId="11052A69" w14:textId="77777777" w:rsidR="00084B80" w:rsidRPr="00B213DF" w:rsidRDefault="00EC1511" w:rsidP="00B210FC">
      <w:pPr>
        <w:numPr>
          <w:ilvl w:val="0"/>
          <w:numId w:val="9"/>
        </w:numPr>
        <w:spacing w:after="0"/>
      </w:pPr>
      <w:r>
        <w:t>Participate in d</w:t>
      </w:r>
      <w:r w:rsidR="003245B0" w:rsidRPr="00B213DF">
        <w:t xml:space="preserve">ivision, </w:t>
      </w:r>
      <w:proofErr w:type="spellStart"/>
      <w:r w:rsidR="00A6260F">
        <w:t>u</w:t>
      </w:r>
      <w:r w:rsidR="003245B0" w:rsidRPr="00B213DF">
        <w:t>pazila</w:t>
      </w:r>
      <w:proofErr w:type="spellEnd"/>
      <w:r w:rsidR="003245B0" w:rsidRPr="00B213DF">
        <w:t>,</w:t>
      </w:r>
      <w:r w:rsidR="00A6260F">
        <w:t xml:space="preserve"> and</w:t>
      </w:r>
      <w:r w:rsidR="003245B0" w:rsidRPr="00B213DF">
        <w:t xml:space="preserve"> union level advocacy event</w:t>
      </w:r>
      <w:r w:rsidR="00A6260F">
        <w:t>s</w:t>
      </w:r>
      <w:r w:rsidR="003245B0" w:rsidRPr="00B213DF">
        <w:t xml:space="preserve"> </w:t>
      </w:r>
      <w:r>
        <w:t>for</w:t>
      </w:r>
      <w:r w:rsidR="003245B0" w:rsidRPr="00B213DF">
        <w:t xml:space="preserve"> mainstreaming nutrition into health and agriculture</w:t>
      </w:r>
      <w:r w:rsidR="00A6260F">
        <w:t xml:space="preserve"> activities</w:t>
      </w:r>
      <w:r w:rsidR="003245B0" w:rsidRPr="00B213DF">
        <w:t xml:space="preserve"> (DGHS, DGFP, DAE, local government officials, local partner</w:t>
      </w:r>
      <w:r w:rsidR="00A6260F">
        <w:t>s, etc.</w:t>
      </w:r>
      <w:r w:rsidR="003245B0" w:rsidRPr="00B213DF">
        <w:t>)</w:t>
      </w:r>
    </w:p>
    <w:p w14:paraId="0E38AA5B" w14:textId="77777777" w:rsidR="003245B0" w:rsidRDefault="003245B0" w:rsidP="00B210FC">
      <w:pPr>
        <w:numPr>
          <w:ilvl w:val="0"/>
          <w:numId w:val="9"/>
        </w:numPr>
        <w:spacing w:after="0"/>
      </w:pPr>
      <w:r w:rsidRPr="00B213DF">
        <w:t xml:space="preserve">Training of health </w:t>
      </w:r>
      <w:r w:rsidR="006B4F23">
        <w:t xml:space="preserve">and agriculture </w:t>
      </w:r>
      <w:r w:rsidR="00DA31DC" w:rsidRPr="00B213DF">
        <w:t xml:space="preserve">workers </w:t>
      </w:r>
      <w:r w:rsidR="008F2C13">
        <w:t xml:space="preserve">to effectively deliver messages </w:t>
      </w:r>
      <w:r w:rsidR="00F105BF">
        <w:t xml:space="preserve">and services </w:t>
      </w:r>
      <w:r w:rsidR="006B4F23">
        <w:t>on optimal nutrition and hygiene practices</w:t>
      </w:r>
      <w:r w:rsidR="006B4F23" w:rsidRPr="00B213DF">
        <w:t xml:space="preserve"> </w:t>
      </w:r>
    </w:p>
    <w:p w14:paraId="2EEC1EFB" w14:textId="77777777" w:rsidR="00152946" w:rsidRPr="00B213DF" w:rsidRDefault="00152946" w:rsidP="00B210FC">
      <w:pPr>
        <w:numPr>
          <w:ilvl w:val="0"/>
          <w:numId w:val="9"/>
        </w:numPr>
        <w:spacing w:after="0"/>
      </w:pPr>
      <w:r>
        <w:t xml:space="preserve">Improving the availability of nutrition SBCC materials at the facility level and the linkage to obtain additional materials/support </w:t>
      </w:r>
      <w:r w:rsidR="00FB3931">
        <w:t xml:space="preserve">through support to the </w:t>
      </w:r>
      <w:proofErr w:type="spellStart"/>
      <w:r w:rsidR="00FB3931">
        <w:t>GoB</w:t>
      </w:r>
      <w:proofErr w:type="spellEnd"/>
      <w:r w:rsidR="00FB3931">
        <w:t xml:space="preserve">, </w:t>
      </w:r>
      <w:r>
        <w:t>as needed</w:t>
      </w:r>
      <w:r w:rsidR="00FB3931">
        <w:t xml:space="preserve"> and appropriate</w:t>
      </w:r>
    </w:p>
    <w:p w14:paraId="336D4652" w14:textId="77777777" w:rsidR="00084B80" w:rsidRPr="001F6499" w:rsidRDefault="003245B0" w:rsidP="001F6499">
      <w:pPr>
        <w:spacing w:after="0"/>
        <w:rPr>
          <w:b/>
        </w:rPr>
      </w:pPr>
      <w:r w:rsidRPr="001F6499">
        <w:rPr>
          <w:b/>
        </w:rPr>
        <w:t>Community/Social Mobilization:</w:t>
      </w:r>
    </w:p>
    <w:p w14:paraId="022F880B" w14:textId="77777777" w:rsidR="00084B80" w:rsidRDefault="003245B0" w:rsidP="00B210FC">
      <w:pPr>
        <w:numPr>
          <w:ilvl w:val="0"/>
          <w:numId w:val="7"/>
        </w:numPr>
        <w:spacing w:after="0"/>
      </w:pPr>
      <w:r w:rsidRPr="00B213DF">
        <w:lastRenderedPageBreak/>
        <w:t>Nutrition promotion in community-led events and campaigns (</w:t>
      </w:r>
      <w:r w:rsidR="006B4F23">
        <w:t xml:space="preserve">e.g.: </w:t>
      </w:r>
      <w:r w:rsidRPr="00B213DF">
        <w:t xml:space="preserve">Safe Motherhood Day, </w:t>
      </w:r>
      <w:r w:rsidR="00FB3931">
        <w:t xml:space="preserve">World </w:t>
      </w:r>
      <w:r w:rsidRPr="00B213DF">
        <w:t>Breastfeeding Day</w:t>
      </w:r>
      <w:r w:rsidR="00EC1511">
        <w:t>, Handwashing Day</w:t>
      </w:r>
      <w:r w:rsidR="006B4F23">
        <w:t>, immunization and vitamin A campaigns</w:t>
      </w:r>
      <w:r w:rsidRPr="00B213DF">
        <w:t>)</w:t>
      </w:r>
    </w:p>
    <w:p w14:paraId="7482AFB6" w14:textId="77777777" w:rsidR="00734FF0" w:rsidRDefault="00734FF0" w:rsidP="00734FF0">
      <w:pPr>
        <w:numPr>
          <w:ilvl w:val="1"/>
          <w:numId w:val="7"/>
        </w:numPr>
        <w:spacing w:after="0"/>
      </w:pPr>
      <w:r>
        <w:t>Highlighting community champions</w:t>
      </w:r>
      <w:r w:rsidR="003336B7">
        <w:t xml:space="preserve"> who are engaged in the motivation of old FFS members as well as providing counseling for community members (including newly PLW women)</w:t>
      </w:r>
    </w:p>
    <w:p w14:paraId="549BCF48" w14:textId="77777777" w:rsidR="00734FF0" w:rsidRDefault="00734FF0" w:rsidP="00734FF0">
      <w:pPr>
        <w:numPr>
          <w:ilvl w:val="1"/>
          <w:numId w:val="7"/>
        </w:numPr>
        <w:spacing w:after="0"/>
      </w:pPr>
      <w:r>
        <w:t>Dramas or games on nutrition themes</w:t>
      </w:r>
    </w:p>
    <w:p w14:paraId="786BD8CA" w14:textId="77777777" w:rsidR="00734FF0" w:rsidRDefault="00734FF0" w:rsidP="00734FF0">
      <w:pPr>
        <w:numPr>
          <w:ilvl w:val="1"/>
          <w:numId w:val="7"/>
        </w:numPr>
        <w:spacing w:after="0"/>
      </w:pPr>
      <w:r>
        <w:t>Counseling opportunity on nutrition</w:t>
      </w:r>
    </w:p>
    <w:p w14:paraId="5C68C334" w14:textId="77777777" w:rsidR="00734FF0" w:rsidRDefault="00734FF0" w:rsidP="00734FF0">
      <w:pPr>
        <w:numPr>
          <w:ilvl w:val="1"/>
          <w:numId w:val="7"/>
        </w:numPr>
        <w:spacing w:after="0"/>
      </w:pPr>
      <w:r>
        <w:t>Distribution of health communication materials</w:t>
      </w:r>
    </w:p>
    <w:p w14:paraId="3A158B9D" w14:textId="77777777" w:rsidR="00734FF0" w:rsidRDefault="00734FF0" w:rsidP="00734FF0">
      <w:pPr>
        <w:numPr>
          <w:ilvl w:val="1"/>
          <w:numId w:val="7"/>
        </w:numPr>
        <w:spacing w:after="0"/>
      </w:pPr>
      <w:r>
        <w:t>Screening of nutrition videos</w:t>
      </w:r>
    </w:p>
    <w:p w14:paraId="6799EB30" w14:textId="77777777" w:rsidR="001F6499" w:rsidRDefault="002A6D0B" w:rsidP="00B210FC">
      <w:pPr>
        <w:numPr>
          <w:ilvl w:val="0"/>
          <w:numId w:val="7"/>
        </w:numPr>
        <w:spacing w:after="0"/>
      </w:pPr>
      <w:r>
        <w:t>Community meetings</w:t>
      </w:r>
      <w:r w:rsidR="00F105BF">
        <w:t>, in particular around community clinics</w:t>
      </w:r>
    </w:p>
    <w:p w14:paraId="16E07285" w14:textId="77777777" w:rsidR="002A6D0B" w:rsidRPr="00B213DF" w:rsidRDefault="002A6D0B" w:rsidP="00B210FC">
      <w:pPr>
        <w:numPr>
          <w:ilvl w:val="0"/>
          <w:numId w:val="7"/>
        </w:numPr>
        <w:spacing w:after="0"/>
      </w:pPr>
      <w:r>
        <w:t>Dialogue with community leaders</w:t>
      </w:r>
    </w:p>
    <w:p w14:paraId="3B96293D" w14:textId="77777777" w:rsidR="00084B80" w:rsidRPr="00B213DF" w:rsidRDefault="003245B0" w:rsidP="00B210FC">
      <w:pPr>
        <w:numPr>
          <w:ilvl w:val="0"/>
          <w:numId w:val="7"/>
        </w:numPr>
        <w:spacing w:after="0"/>
      </w:pPr>
      <w:r w:rsidRPr="00B213DF">
        <w:t xml:space="preserve">Leveraging existing community groups for nutrition promotion – training of partner frontline workers </w:t>
      </w:r>
    </w:p>
    <w:p w14:paraId="0AB8E999" w14:textId="77777777" w:rsidR="00DE0F69" w:rsidRPr="006A6245" w:rsidRDefault="00DE0F69" w:rsidP="00B210FC">
      <w:pPr>
        <w:numPr>
          <w:ilvl w:val="0"/>
          <w:numId w:val="7"/>
        </w:numPr>
        <w:spacing w:after="0"/>
      </w:pPr>
      <w:r w:rsidRPr="006A6245">
        <w:t>Coordination with health providers for</w:t>
      </w:r>
      <w:r w:rsidR="00744013" w:rsidRPr="006A6245">
        <w:t xml:space="preserve"> referrals and promotion of the use of services</w:t>
      </w:r>
    </w:p>
    <w:p w14:paraId="72E63D4A" w14:textId="77777777" w:rsidR="003245B0" w:rsidRPr="006A6245" w:rsidRDefault="003245B0" w:rsidP="00B210FC">
      <w:pPr>
        <w:numPr>
          <w:ilvl w:val="0"/>
          <w:numId w:val="7"/>
        </w:numPr>
        <w:spacing w:after="0"/>
      </w:pPr>
      <w:r w:rsidRPr="006A6245">
        <w:t>Dissemination of nutrition content in SMS messaging, newsletters, community radio</w:t>
      </w:r>
    </w:p>
    <w:p w14:paraId="05CA2E42" w14:textId="474B902D" w:rsidR="006B4F23" w:rsidRDefault="00145F3A" w:rsidP="00010F44">
      <w:pPr>
        <w:numPr>
          <w:ilvl w:val="0"/>
          <w:numId w:val="7"/>
        </w:numPr>
        <w:spacing w:after="0"/>
      </w:pPr>
      <w:proofErr w:type="spellStart"/>
      <w:r>
        <w:t>Sisimpur</w:t>
      </w:r>
      <w:proofErr w:type="spellEnd"/>
      <w:r w:rsidR="003245B0" w:rsidRPr="006A6245">
        <w:t>:</w:t>
      </w:r>
      <w:r w:rsidR="00AF7D2E">
        <w:t xml:space="preserve"> </w:t>
      </w:r>
      <w:r w:rsidR="003245B0" w:rsidRPr="006A6245">
        <w:t>Produce Audio-Visual material for school children and their caregivers disseminated through TV, mobile van, and distributed for screening in other facilities</w:t>
      </w:r>
    </w:p>
    <w:p w14:paraId="385D3C85" w14:textId="77777777" w:rsidR="007B7DD9" w:rsidRPr="006A6245" w:rsidRDefault="006B4F23" w:rsidP="00B210FC">
      <w:pPr>
        <w:numPr>
          <w:ilvl w:val="0"/>
          <w:numId w:val="7"/>
        </w:numPr>
        <w:spacing w:after="0"/>
      </w:pPr>
      <w:r>
        <w:t>Establishment of Farmer Field Days</w:t>
      </w:r>
      <w:r w:rsidR="007B7DD9">
        <w:t xml:space="preserve"> </w:t>
      </w:r>
      <w:r w:rsidR="003336B7">
        <w:t>which highlights the graduation of the FFS participants and creates additional advocacy for ENHA topics</w:t>
      </w:r>
    </w:p>
    <w:p w14:paraId="6BE78A0A" w14:textId="77777777" w:rsidR="00084B80" w:rsidRPr="001F6499" w:rsidRDefault="003245B0" w:rsidP="001F6499">
      <w:pPr>
        <w:spacing w:after="0"/>
        <w:rPr>
          <w:b/>
        </w:rPr>
      </w:pPr>
      <w:r w:rsidRPr="001F6499">
        <w:rPr>
          <w:b/>
        </w:rPr>
        <w:t>Interpersonal Communication</w:t>
      </w:r>
      <w:r w:rsidR="0005681B">
        <w:rPr>
          <w:b/>
        </w:rPr>
        <w:t>/</w:t>
      </w:r>
      <w:r w:rsidR="0005681B" w:rsidRPr="001F6499">
        <w:rPr>
          <w:b/>
        </w:rPr>
        <w:t>Behavior Change Communication</w:t>
      </w:r>
      <w:r w:rsidRPr="001F6499">
        <w:rPr>
          <w:b/>
        </w:rPr>
        <w:t>:</w:t>
      </w:r>
    </w:p>
    <w:p w14:paraId="2CA785AA" w14:textId="77777777" w:rsidR="0005681B" w:rsidRPr="00B213DF" w:rsidRDefault="0005681B" w:rsidP="0005681B">
      <w:pPr>
        <w:numPr>
          <w:ilvl w:val="0"/>
          <w:numId w:val="8"/>
        </w:numPr>
        <w:spacing w:after="0"/>
      </w:pPr>
      <w:r>
        <w:t>Group counseling at village and/or facility</w:t>
      </w:r>
    </w:p>
    <w:p w14:paraId="31BF911E" w14:textId="77777777" w:rsidR="0005681B" w:rsidRDefault="0005681B" w:rsidP="0005681B">
      <w:pPr>
        <w:numPr>
          <w:ilvl w:val="1"/>
          <w:numId w:val="8"/>
        </w:numPr>
        <w:spacing w:after="0"/>
      </w:pPr>
      <w:r>
        <w:t xml:space="preserve">Facility-based counseling </w:t>
      </w:r>
    </w:p>
    <w:p w14:paraId="1D2EF4E2" w14:textId="77777777" w:rsidR="0005681B" w:rsidRDefault="0005681B" w:rsidP="0005681B">
      <w:pPr>
        <w:numPr>
          <w:ilvl w:val="1"/>
          <w:numId w:val="8"/>
        </w:numPr>
        <w:spacing w:after="0"/>
      </w:pPr>
      <w:r>
        <w:t>Community-based group session/non-formal training session</w:t>
      </w:r>
    </w:p>
    <w:p w14:paraId="2D75326F" w14:textId="77777777" w:rsidR="0005681B" w:rsidRDefault="0005681B" w:rsidP="0005681B">
      <w:pPr>
        <w:numPr>
          <w:ilvl w:val="0"/>
          <w:numId w:val="8"/>
        </w:numPr>
        <w:spacing w:after="0"/>
      </w:pPr>
      <w:r>
        <w:t>One-to-one counseling at home and/or facility</w:t>
      </w:r>
    </w:p>
    <w:p w14:paraId="041C85E0" w14:textId="77777777" w:rsidR="0005681B" w:rsidRDefault="0005681B" w:rsidP="0005681B">
      <w:pPr>
        <w:numPr>
          <w:ilvl w:val="1"/>
          <w:numId w:val="8"/>
        </w:numPr>
        <w:spacing w:after="0"/>
      </w:pPr>
      <w:r>
        <w:t xml:space="preserve">Facility-based counseling </w:t>
      </w:r>
    </w:p>
    <w:p w14:paraId="554882AB" w14:textId="77777777" w:rsidR="0005681B" w:rsidRDefault="0005681B" w:rsidP="0005681B">
      <w:pPr>
        <w:numPr>
          <w:ilvl w:val="1"/>
          <w:numId w:val="8"/>
        </w:numPr>
        <w:spacing w:after="0"/>
      </w:pPr>
      <w:r w:rsidRPr="00B213DF">
        <w:t>Home visit</w:t>
      </w:r>
      <w:r>
        <w:t>s by frontline workers</w:t>
      </w:r>
    </w:p>
    <w:p w14:paraId="59C9BEF9" w14:textId="77777777" w:rsidR="0005681B" w:rsidRDefault="0005681B" w:rsidP="0005681B">
      <w:pPr>
        <w:numPr>
          <w:ilvl w:val="0"/>
          <w:numId w:val="8"/>
        </w:numPr>
        <w:spacing w:after="0"/>
      </w:pPr>
      <w:r>
        <w:t>Community courtyard sessions</w:t>
      </w:r>
    </w:p>
    <w:p w14:paraId="2BB04308" w14:textId="54BF4482" w:rsidR="00084B80" w:rsidRDefault="003245B0" w:rsidP="00B210FC">
      <w:pPr>
        <w:numPr>
          <w:ilvl w:val="0"/>
          <w:numId w:val="8"/>
        </w:numPr>
        <w:spacing w:after="0"/>
      </w:pPr>
      <w:r w:rsidRPr="00B213DF">
        <w:t>T</w:t>
      </w:r>
      <w:r w:rsidR="00AB1937">
        <w:t xml:space="preserve">raining on household food production and essential nutrition and hygiene actions for farmer field school </w:t>
      </w:r>
      <w:r w:rsidRPr="00B213DF">
        <w:t>participants</w:t>
      </w:r>
    </w:p>
    <w:p w14:paraId="240844F4" w14:textId="77777777" w:rsidR="0035085E" w:rsidRPr="00B213DF" w:rsidRDefault="0035085E" w:rsidP="00B210FC">
      <w:pPr>
        <w:numPr>
          <w:ilvl w:val="0"/>
          <w:numId w:val="8"/>
        </w:numPr>
        <w:spacing w:after="0"/>
      </w:pPr>
      <w:r>
        <w:t>Supportive supervision to assess knowledge and services/counseling of providers</w:t>
      </w:r>
      <w:r w:rsidR="00FB3931">
        <w:t xml:space="preserve"> and support, as needed and appropriate, to the </w:t>
      </w:r>
      <w:proofErr w:type="spellStart"/>
      <w:r w:rsidR="00FB3931">
        <w:t>GoB</w:t>
      </w:r>
      <w:proofErr w:type="spellEnd"/>
      <w:r w:rsidR="00FB3931">
        <w:t xml:space="preserve"> for access to and use of BCC materials</w:t>
      </w:r>
      <w:r>
        <w:t>.</w:t>
      </w:r>
    </w:p>
    <w:p w14:paraId="6C49FD36" w14:textId="77777777" w:rsidR="00F1249E" w:rsidRPr="00B63B35" w:rsidRDefault="00AD3CD7" w:rsidP="00E26543">
      <w:pPr>
        <w:pStyle w:val="Heading2"/>
        <w:rPr>
          <w:rStyle w:val="Strong"/>
          <w:b/>
          <w:sz w:val="22"/>
        </w:rPr>
      </w:pPr>
      <w:r>
        <w:rPr>
          <w:rStyle w:val="Strong"/>
          <w:b/>
          <w:sz w:val="22"/>
        </w:rPr>
        <w:br/>
      </w:r>
      <w:bookmarkStart w:id="25" w:name="_Toc509838401"/>
      <w:r w:rsidR="00B63B35" w:rsidRPr="00B63B35">
        <w:rPr>
          <w:rStyle w:val="Strong"/>
          <w:b/>
          <w:sz w:val="22"/>
        </w:rPr>
        <w:t xml:space="preserve">Table </w:t>
      </w:r>
      <w:r w:rsidR="00640D43">
        <w:rPr>
          <w:rStyle w:val="Strong"/>
          <w:b/>
          <w:sz w:val="22"/>
        </w:rPr>
        <w:t>4</w:t>
      </w:r>
      <w:r w:rsidR="00B63B35" w:rsidRPr="00B63B35">
        <w:rPr>
          <w:rStyle w:val="Strong"/>
          <w:b/>
          <w:sz w:val="22"/>
        </w:rPr>
        <w:t xml:space="preserve">: </w:t>
      </w:r>
      <w:r w:rsidR="00F1249E" w:rsidRPr="00B63B35">
        <w:rPr>
          <w:rStyle w:val="Strong"/>
          <w:b/>
          <w:sz w:val="22"/>
        </w:rPr>
        <w:t xml:space="preserve">Materials </w:t>
      </w:r>
      <w:r w:rsidR="0005681B" w:rsidRPr="00B63B35">
        <w:rPr>
          <w:rStyle w:val="Strong"/>
          <w:b/>
          <w:sz w:val="22"/>
        </w:rPr>
        <w:t xml:space="preserve">and Activity </w:t>
      </w:r>
      <w:r w:rsidR="00F1249E" w:rsidRPr="00B63B35">
        <w:rPr>
          <w:rStyle w:val="Strong"/>
          <w:b/>
          <w:sz w:val="22"/>
        </w:rPr>
        <w:t>Matrix</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520"/>
        <w:gridCol w:w="4068"/>
      </w:tblGrid>
      <w:tr w:rsidR="00F1249E" w:rsidRPr="00FA2180" w14:paraId="4D94DA02" w14:textId="77777777" w:rsidTr="001F6499">
        <w:trPr>
          <w:trHeight w:val="314"/>
        </w:trPr>
        <w:tc>
          <w:tcPr>
            <w:tcW w:w="2988" w:type="dxa"/>
            <w:shd w:val="clear" w:color="auto" w:fill="auto"/>
          </w:tcPr>
          <w:p w14:paraId="6D83DFC6" w14:textId="77777777" w:rsidR="00F1249E" w:rsidRPr="00FA2180" w:rsidRDefault="00F1249E" w:rsidP="00FA2180">
            <w:pPr>
              <w:spacing w:line="240" w:lineRule="auto"/>
              <w:rPr>
                <w:b/>
                <w:sz w:val="20"/>
                <w:szCs w:val="20"/>
              </w:rPr>
            </w:pPr>
            <w:r w:rsidRPr="00FA2180">
              <w:rPr>
                <w:b/>
                <w:sz w:val="20"/>
                <w:szCs w:val="20"/>
              </w:rPr>
              <w:t>Materials</w:t>
            </w:r>
          </w:p>
        </w:tc>
        <w:tc>
          <w:tcPr>
            <w:tcW w:w="2520" w:type="dxa"/>
            <w:shd w:val="clear" w:color="auto" w:fill="auto"/>
          </w:tcPr>
          <w:p w14:paraId="772CA324" w14:textId="77777777" w:rsidR="00F1249E" w:rsidRPr="00FA2180" w:rsidRDefault="00F1249E" w:rsidP="00FA2180">
            <w:pPr>
              <w:spacing w:line="240" w:lineRule="auto"/>
              <w:rPr>
                <w:b/>
                <w:sz w:val="20"/>
                <w:szCs w:val="20"/>
              </w:rPr>
            </w:pPr>
            <w:r w:rsidRPr="00FA2180">
              <w:rPr>
                <w:b/>
                <w:sz w:val="20"/>
                <w:szCs w:val="20"/>
              </w:rPr>
              <w:t>Target Audience</w:t>
            </w:r>
          </w:p>
        </w:tc>
        <w:tc>
          <w:tcPr>
            <w:tcW w:w="4068" w:type="dxa"/>
            <w:shd w:val="clear" w:color="auto" w:fill="auto"/>
          </w:tcPr>
          <w:p w14:paraId="067B91CB" w14:textId="77777777" w:rsidR="00F1249E" w:rsidRPr="00FA2180" w:rsidRDefault="00F1249E" w:rsidP="00FA2180">
            <w:pPr>
              <w:spacing w:line="240" w:lineRule="auto"/>
              <w:rPr>
                <w:b/>
                <w:sz w:val="20"/>
                <w:szCs w:val="20"/>
              </w:rPr>
            </w:pPr>
            <w:r w:rsidRPr="00FA2180">
              <w:rPr>
                <w:b/>
                <w:sz w:val="20"/>
                <w:szCs w:val="20"/>
              </w:rPr>
              <w:t xml:space="preserve">Related Activity </w:t>
            </w:r>
          </w:p>
        </w:tc>
      </w:tr>
      <w:tr w:rsidR="00F1249E" w:rsidRPr="00FA2180" w14:paraId="1434C422" w14:textId="77777777" w:rsidTr="001F6499">
        <w:tc>
          <w:tcPr>
            <w:tcW w:w="2988" w:type="dxa"/>
            <w:shd w:val="clear" w:color="auto" w:fill="auto"/>
          </w:tcPr>
          <w:p w14:paraId="627C6095" w14:textId="77777777" w:rsidR="0035085E" w:rsidRPr="00FA2180" w:rsidRDefault="00F1249E" w:rsidP="00FA2180">
            <w:pPr>
              <w:spacing w:line="240" w:lineRule="auto"/>
              <w:rPr>
                <w:sz w:val="20"/>
                <w:szCs w:val="20"/>
              </w:rPr>
            </w:pPr>
            <w:r w:rsidRPr="00FA2180">
              <w:rPr>
                <w:sz w:val="20"/>
                <w:szCs w:val="20"/>
              </w:rPr>
              <w:t>Farmer Field School Guide</w:t>
            </w:r>
          </w:p>
        </w:tc>
        <w:tc>
          <w:tcPr>
            <w:tcW w:w="2520" w:type="dxa"/>
            <w:shd w:val="clear" w:color="auto" w:fill="auto"/>
          </w:tcPr>
          <w:p w14:paraId="58921682" w14:textId="77777777" w:rsidR="00F1249E" w:rsidRPr="00FA2180" w:rsidRDefault="00F1249E" w:rsidP="00FA2180">
            <w:pPr>
              <w:spacing w:line="240" w:lineRule="auto"/>
              <w:rPr>
                <w:sz w:val="20"/>
                <w:szCs w:val="20"/>
              </w:rPr>
            </w:pPr>
            <w:r w:rsidRPr="00FA2180">
              <w:rPr>
                <w:sz w:val="20"/>
                <w:szCs w:val="20"/>
              </w:rPr>
              <w:t xml:space="preserve">FFS </w:t>
            </w:r>
            <w:r w:rsidR="007A183F" w:rsidRPr="00FA2180">
              <w:rPr>
                <w:sz w:val="20"/>
                <w:szCs w:val="20"/>
              </w:rPr>
              <w:t>Facilitators</w:t>
            </w:r>
            <w:r w:rsidRPr="00FA2180">
              <w:rPr>
                <w:sz w:val="20"/>
                <w:szCs w:val="20"/>
              </w:rPr>
              <w:t xml:space="preserve"> and Participants</w:t>
            </w:r>
          </w:p>
        </w:tc>
        <w:tc>
          <w:tcPr>
            <w:tcW w:w="4068" w:type="dxa"/>
            <w:shd w:val="clear" w:color="auto" w:fill="auto"/>
          </w:tcPr>
          <w:p w14:paraId="77766605" w14:textId="77777777" w:rsidR="00F1249E" w:rsidRPr="00FA2180" w:rsidRDefault="00F1249E" w:rsidP="00FA2180">
            <w:pPr>
              <w:spacing w:line="240" w:lineRule="auto"/>
              <w:rPr>
                <w:sz w:val="20"/>
                <w:szCs w:val="20"/>
              </w:rPr>
            </w:pPr>
            <w:r w:rsidRPr="00FA2180">
              <w:rPr>
                <w:sz w:val="20"/>
                <w:szCs w:val="20"/>
              </w:rPr>
              <w:t>Training on HFP and ENHA for FFS participants</w:t>
            </w:r>
          </w:p>
        </w:tc>
      </w:tr>
      <w:tr w:rsidR="00F1249E" w:rsidRPr="00FA2180" w14:paraId="31D1C747" w14:textId="77777777" w:rsidTr="001F6499">
        <w:tc>
          <w:tcPr>
            <w:tcW w:w="2988" w:type="dxa"/>
            <w:shd w:val="clear" w:color="auto" w:fill="auto"/>
          </w:tcPr>
          <w:p w14:paraId="4754F8A2" w14:textId="77777777" w:rsidR="00F1249E" w:rsidRPr="00FA2180" w:rsidRDefault="00F1249E" w:rsidP="00FA2180">
            <w:pPr>
              <w:spacing w:line="240" w:lineRule="auto"/>
              <w:rPr>
                <w:sz w:val="20"/>
                <w:szCs w:val="20"/>
              </w:rPr>
            </w:pPr>
            <w:r w:rsidRPr="00FA2180">
              <w:rPr>
                <w:sz w:val="20"/>
                <w:szCs w:val="20"/>
              </w:rPr>
              <w:t>ENHA Community Worker training guide and handbook</w:t>
            </w:r>
          </w:p>
        </w:tc>
        <w:tc>
          <w:tcPr>
            <w:tcW w:w="2520" w:type="dxa"/>
            <w:shd w:val="clear" w:color="auto" w:fill="auto"/>
          </w:tcPr>
          <w:p w14:paraId="21D3461B" w14:textId="77777777" w:rsidR="006B4F23" w:rsidRPr="00FA2180" w:rsidRDefault="001F6499" w:rsidP="00FA2180">
            <w:pPr>
              <w:spacing w:line="240" w:lineRule="auto"/>
              <w:rPr>
                <w:sz w:val="20"/>
                <w:szCs w:val="20"/>
              </w:rPr>
            </w:pPr>
            <w:r w:rsidRPr="00FA2180">
              <w:rPr>
                <w:sz w:val="20"/>
                <w:szCs w:val="20"/>
              </w:rPr>
              <w:t>Community w</w:t>
            </w:r>
            <w:r w:rsidR="00F1249E" w:rsidRPr="00FA2180">
              <w:rPr>
                <w:sz w:val="20"/>
                <w:szCs w:val="20"/>
              </w:rPr>
              <w:t>orkers</w:t>
            </w:r>
            <w:r w:rsidR="006B4F23" w:rsidRPr="00FA2180">
              <w:rPr>
                <w:sz w:val="20"/>
                <w:szCs w:val="20"/>
              </w:rPr>
              <w:t xml:space="preserve"> (not health focused)</w:t>
            </w:r>
            <w:r w:rsidR="00F1249E" w:rsidRPr="00FA2180">
              <w:rPr>
                <w:sz w:val="20"/>
                <w:szCs w:val="20"/>
              </w:rPr>
              <w:t xml:space="preserve"> from </w:t>
            </w:r>
            <w:r w:rsidR="006B4F23" w:rsidRPr="00FA2180">
              <w:rPr>
                <w:sz w:val="20"/>
                <w:szCs w:val="20"/>
              </w:rPr>
              <w:t>GOB agricultur</w:t>
            </w:r>
            <w:r w:rsidR="007A183F" w:rsidRPr="00FA2180">
              <w:rPr>
                <w:sz w:val="20"/>
                <w:szCs w:val="20"/>
              </w:rPr>
              <w:t xml:space="preserve">e staff, </w:t>
            </w:r>
            <w:r w:rsidR="006B4F23" w:rsidRPr="00FA2180">
              <w:rPr>
                <w:sz w:val="20"/>
                <w:szCs w:val="20"/>
              </w:rPr>
              <w:t xml:space="preserve">staff of </w:t>
            </w:r>
            <w:r w:rsidR="008A5F3E" w:rsidRPr="00FA2180">
              <w:rPr>
                <w:sz w:val="20"/>
                <w:szCs w:val="20"/>
              </w:rPr>
              <w:t>FTF</w:t>
            </w:r>
            <w:r w:rsidR="00AF7D2E" w:rsidRPr="00FA2180">
              <w:rPr>
                <w:sz w:val="20"/>
                <w:szCs w:val="20"/>
              </w:rPr>
              <w:t xml:space="preserve"> </w:t>
            </w:r>
            <w:r w:rsidR="006B4F23" w:rsidRPr="00FA2180">
              <w:rPr>
                <w:sz w:val="20"/>
                <w:szCs w:val="20"/>
              </w:rPr>
              <w:t>partner</w:t>
            </w:r>
            <w:r w:rsidR="00F1249E" w:rsidRPr="00FA2180">
              <w:rPr>
                <w:sz w:val="20"/>
                <w:szCs w:val="20"/>
              </w:rPr>
              <w:t xml:space="preserve"> organizations</w:t>
            </w:r>
            <w:r w:rsidR="007A183F" w:rsidRPr="00FA2180">
              <w:rPr>
                <w:sz w:val="20"/>
                <w:szCs w:val="20"/>
              </w:rPr>
              <w:t xml:space="preserve">, and </w:t>
            </w:r>
            <w:r w:rsidR="007A183F" w:rsidRPr="00FA2180">
              <w:rPr>
                <w:sz w:val="20"/>
                <w:szCs w:val="20"/>
              </w:rPr>
              <w:lastRenderedPageBreak/>
              <w:t>staff from other collaborative partner organizations</w:t>
            </w:r>
          </w:p>
        </w:tc>
        <w:tc>
          <w:tcPr>
            <w:tcW w:w="4068" w:type="dxa"/>
            <w:shd w:val="clear" w:color="auto" w:fill="auto"/>
          </w:tcPr>
          <w:p w14:paraId="413538D3" w14:textId="77777777" w:rsidR="00F1249E" w:rsidRPr="00FA2180" w:rsidRDefault="007A183F" w:rsidP="00FA2180">
            <w:pPr>
              <w:spacing w:line="240" w:lineRule="auto"/>
              <w:rPr>
                <w:sz w:val="20"/>
                <w:szCs w:val="20"/>
              </w:rPr>
            </w:pPr>
            <w:r w:rsidRPr="00FA2180">
              <w:rPr>
                <w:sz w:val="20"/>
                <w:szCs w:val="20"/>
              </w:rPr>
              <w:lastRenderedPageBreak/>
              <w:t>Training of partner frontline workers, nutrition counseling and negotiation, c</w:t>
            </w:r>
            <w:r w:rsidR="00F1249E" w:rsidRPr="00FA2180">
              <w:rPr>
                <w:sz w:val="20"/>
                <w:szCs w:val="20"/>
              </w:rPr>
              <w:t xml:space="preserve">ommunity courtyard sessions, </w:t>
            </w:r>
            <w:r w:rsidRPr="00FA2180">
              <w:rPr>
                <w:sz w:val="20"/>
                <w:szCs w:val="20"/>
              </w:rPr>
              <w:t>h</w:t>
            </w:r>
            <w:r w:rsidR="00F1249E" w:rsidRPr="00FA2180">
              <w:rPr>
                <w:sz w:val="20"/>
                <w:szCs w:val="20"/>
              </w:rPr>
              <w:t xml:space="preserve">ome visits, </w:t>
            </w:r>
            <w:r w:rsidRPr="00FA2180">
              <w:rPr>
                <w:sz w:val="20"/>
                <w:szCs w:val="20"/>
              </w:rPr>
              <w:t>l</w:t>
            </w:r>
            <w:r w:rsidR="00F1249E" w:rsidRPr="00FA2180">
              <w:rPr>
                <w:sz w:val="20"/>
                <w:szCs w:val="20"/>
              </w:rPr>
              <w:t xml:space="preserve">everaging existing community groups for nutrition </w:t>
            </w:r>
            <w:r w:rsidR="00F1249E" w:rsidRPr="00FA2180">
              <w:rPr>
                <w:sz w:val="20"/>
                <w:szCs w:val="20"/>
              </w:rPr>
              <w:lastRenderedPageBreak/>
              <w:t xml:space="preserve">promotion, </w:t>
            </w:r>
            <w:r w:rsidRPr="00FA2180">
              <w:rPr>
                <w:sz w:val="20"/>
                <w:szCs w:val="20"/>
              </w:rPr>
              <w:t>c</w:t>
            </w:r>
            <w:r w:rsidR="00F1249E" w:rsidRPr="00FA2180">
              <w:rPr>
                <w:sz w:val="20"/>
                <w:szCs w:val="20"/>
              </w:rPr>
              <w:t>oordination with health providers for referrals and promotion of the use of services</w:t>
            </w:r>
          </w:p>
        </w:tc>
      </w:tr>
      <w:tr w:rsidR="00F1249E" w:rsidRPr="00FA2180" w14:paraId="26FABD2E" w14:textId="77777777" w:rsidTr="00A311FD">
        <w:tc>
          <w:tcPr>
            <w:tcW w:w="2988" w:type="dxa"/>
            <w:tcBorders>
              <w:bottom w:val="single" w:sz="4" w:space="0" w:color="auto"/>
            </w:tcBorders>
            <w:shd w:val="clear" w:color="auto" w:fill="auto"/>
          </w:tcPr>
          <w:p w14:paraId="57D6B35A" w14:textId="77777777" w:rsidR="00F1249E" w:rsidRPr="00FA2180" w:rsidRDefault="00F1249E" w:rsidP="00FA2180">
            <w:pPr>
              <w:spacing w:line="240" w:lineRule="auto"/>
              <w:rPr>
                <w:sz w:val="20"/>
                <w:szCs w:val="20"/>
              </w:rPr>
            </w:pPr>
            <w:r w:rsidRPr="00FA2180">
              <w:rPr>
                <w:sz w:val="20"/>
                <w:szCs w:val="20"/>
              </w:rPr>
              <w:lastRenderedPageBreak/>
              <w:t xml:space="preserve">ENHA Facility </w:t>
            </w:r>
            <w:r w:rsidR="007A183F" w:rsidRPr="00FA2180">
              <w:rPr>
                <w:sz w:val="20"/>
                <w:szCs w:val="20"/>
              </w:rPr>
              <w:t xml:space="preserve">Health and Family Planning Workers </w:t>
            </w:r>
            <w:r w:rsidRPr="00FA2180">
              <w:rPr>
                <w:sz w:val="20"/>
                <w:szCs w:val="20"/>
              </w:rPr>
              <w:t>training guide and handbook</w:t>
            </w:r>
          </w:p>
        </w:tc>
        <w:tc>
          <w:tcPr>
            <w:tcW w:w="2520" w:type="dxa"/>
            <w:tcBorders>
              <w:bottom w:val="single" w:sz="4" w:space="0" w:color="auto"/>
            </w:tcBorders>
            <w:shd w:val="clear" w:color="auto" w:fill="auto"/>
          </w:tcPr>
          <w:p w14:paraId="62AB6540" w14:textId="77777777" w:rsidR="00F1249E" w:rsidRPr="00FA2180" w:rsidRDefault="007A183F" w:rsidP="00FA2180">
            <w:pPr>
              <w:spacing w:line="240" w:lineRule="auto"/>
              <w:rPr>
                <w:sz w:val="20"/>
                <w:szCs w:val="20"/>
              </w:rPr>
            </w:pPr>
            <w:r w:rsidRPr="00FA2180">
              <w:rPr>
                <w:sz w:val="20"/>
                <w:szCs w:val="20"/>
              </w:rPr>
              <w:t xml:space="preserve">Health and Family Planning workers (facility level) </w:t>
            </w:r>
            <w:r w:rsidR="001B0260" w:rsidRPr="00FA2180">
              <w:rPr>
                <w:sz w:val="20"/>
                <w:szCs w:val="20"/>
              </w:rPr>
              <w:t>from the</w:t>
            </w:r>
            <w:r w:rsidR="006B4F23" w:rsidRPr="00FA2180">
              <w:rPr>
                <w:sz w:val="20"/>
                <w:szCs w:val="20"/>
              </w:rPr>
              <w:t xml:space="preserve"> </w:t>
            </w:r>
            <w:proofErr w:type="spellStart"/>
            <w:r w:rsidR="006B4F23" w:rsidRPr="00FA2180">
              <w:rPr>
                <w:sz w:val="20"/>
                <w:szCs w:val="20"/>
              </w:rPr>
              <w:t>MoHFW</w:t>
            </w:r>
            <w:proofErr w:type="spellEnd"/>
            <w:r w:rsidR="001D19E5" w:rsidRPr="00FA2180">
              <w:rPr>
                <w:sz w:val="20"/>
                <w:szCs w:val="20"/>
              </w:rPr>
              <w:t xml:space="preserve"> and partners</w:t>
            </w:r>
          </w:p>
        </w:tc>
        <w:tc>
          <w:tcPr>
            <w:tcW w:w="4068" w:type="dxa"/>
            <w:tcBorders>
              <w:bottom w:val="single" w:sz="4" w:space="0" w:color="auto"/>
            </w:tcBorders>
            <w:shd w:val="clear" w:color="auto" w:fill="auto"/>
          </w:tcPr>
          <w:p w14:paraId="6458351E" w14:textId="77777777" w:rsidR="00F1249E" w:rsidRPr="00FA2180" w:rsidRDefault="007A183F" w:rsidP="00FA2180">
            <w:pPr>
              <w:spacing w:line="240" w:lineRule="auto"/>
              <w:rPr>
                <w:sz w:val="20"/>
                <w:szCs w:val="20"/>
              </w:rPr>
            </w:pPr>
            <w:r w:rsidRPr="00FA2180">
              <w:rPr>
                <w:sz w:val="20"/>
                <w:szCs w:val="20"/>
              </w:rPr>
              <w:t>Nutrition Counseling and Negotiation, Community courtyard sessions, Home visits, Training of health and family planning workers at request of the MOHFW</w:t>
            </w:r>
          </w:p>
        </w:tc>
      </w:tr>
      <w:tr w:rsidR="00F1249E" w:rsidRPr="00FA2180" w14:paraId="541A8A46" w14:textId="77777777" w:rsidTr="001F6499">
        <w:tc>
          <w:tcPr>
            <w:tcW w:w="2988" w:type="dxa"/>
            <w:shd w:val="clear" w:color="auto" w:fill="auto"/>
          </w:tcPr>
          <w:p w14:paraId="7C385C28" w14:textId="77777777" w:rsidR="00F1249E" w:rsidRPr="00FA2180" w:rsidRDefault="00F1249E" w:rsidP="00FA2180">
            <w:pPr>
              <w:spacing w:line="240" w:lineRule="auto"/>
              <w:rPr>
                <w:sz w:val="20"/>
                <w:szCs w:val="20"/>
              </w:rPr>
            </w:pPr>
            <w:r w:rsidRPr="00FA2180">
              <w:rPr>
                <w:sz w:val="20"/>
                <w:szCs w:val="20"/>
              </w:rPr>
              <w:t>Tippy Tap How-to Poster</w:t>
            </w:r>
          </w:p>
        </w:tc>
        <w:tc>
          <w:tcPr>
            <w:tcW w:w="2520" w:type="dxa"/>
            <w:shd w:val="clear" w:color="auto" w:fill="auto"/>
          </w:tcPr>
          <w:p w14:paraId="1934718E" w14:textId="77777777" w:rsidR="00A311FD" w:rsidRPr="00FA2180" w:rsidRDefault="001B0260" w:rsidP="00FA2180">
            <w:pPr>
              <w:spacing w:line="240" w:lineRule="auto"/>
              <w:rPr>
                <w:sz w:val="20"/>
                <w:szCs w:val="20"/>
              </w:rPr>
            </w:pPr>
            <w:r w:rsidRPr="00FA2180">
              <w:rPr>
                <w:sz w:val="20"/>
                <w:szCs w:val="20"/>
              </w:rPr>
              <w:t>All community workers and other stakeholders who are working in nutrition and hygiene</w:t>
            </w:r>
          </w:p>
        </w:tc>
        <w:tc>
          <w:tcPr>
            <w:tcW w:w="4068" w:type="dxa"/>
            <w:shd w:val="clear" w:color="auto" w:fill="auto"/>
          </w:tcPr>
          <w:p w14:paraId="0BF5145A" w14:textId="77777777" w:rsidR="00F1249E" w:rsidRPr="00FA2180" w:rsidRDefault="007A183F" w:rsidP="00FA2180">
            <w:pPr>
              <w:spacing w:line="240" w:lineRule="auto"/>
              <w:rPr>
                <w:sz w:val="20"/>
                <w:szCs w:val="20"/>
              </w:rPr>
            </w:pPr>
            <w:r w:rsidRPr="00FA2180">
              <w:rPr>
                <w:sz w:val="20"/>
                <w:szCs w:val="20"/>
              </w:rPr>
              <w:t>N</w:t>
            </w:r>
            <w:r w:rsidR="00F1249E" w:rsidRPr="00FA2180">
              <w:rPr>
                <w:sz w:val="20"/>
                <w:szCs w:val="20"/>
              </w:rPr>
              <w:t xml:space="preserve">utrition </w:t>
            </w:r>
            <w:r w:rsidRPr="00FA2180">
              <w:rPr>
                <w:sz w:val="20"/>
                <w:szCs w:val="20"/>
              </w:rPr>
              <w:t>c</w:t>
            </w:r>
            <w:r w:rsidR="00F1249E" w:rsidRPr="00FA2180">
              <w:rPr>
                <w:sz w:val="20"/>
                <w:szCs w:val="20"/>
              </w:rPr>
              <w:t xml:space="preserve">ounseling and </w:t>
            </w:r>
            <w:r w:rsidRPr="00FA2180">
              <w:rPr>
                <w:sz w:val="20"/>
                <w:szCs w:val="20"/>
              </w:rPr>
              <w:t>negotiation, c</w:t>
            </w:r>
            <w:r w:rsidR="00F1249E" w:rsidRPr="00FA2180">
              <w:rPr>
                <w:sz w:val="20"/>
                <w:szCs w:val="20"/>
              </w:rPr>
              <w:t xml:space="preserve">ommunity courtyard sessions, Home visits, </w:t>
            </w:r>
            <w:r w:rsidRPr="00FA2180">
              <w:rPr>
                <w:sz w:val="20"/>
                <w:szCs w:val="20"/>
              </w:rPr>
              <w:t>l</w:t>
            </w:r>
            <w:r w:rsidR="00F1249E" w:rsidRPr="00FA2180">
              <w:rPr>
                <w:sz w:val="20"/>
                <w:szCs w:val="20"/>
              </w:rPr>
              <w:t>everaging existing community g</w:t>
            </w:r>
            <w:r w:rsidRPr="00FA2180">
              <w:rPr>
                <w:sz w:val="20"/>
                <w:szCs w:val="20"/>
              </w:rPr>
              <w:t>roups for nutrition promotion</w:t>
            </w:r>
          </w:p>
        </w:tc>
      </w:tr>
      <w:tr w:rsidR="00F1249E" w:rsidRPr="00FA2180" w14:paraId="4D83087A" w14:textId="77777777" w:rsidTr="001F6499">
        <w:tc>
          <w:tcPr>
            <w:tcW w:w="2988" w:type="dxa"/>
            <w:shd w:val="clear" w:color="auto" w:fill="auto"/>
          </w:tcPr>
          <w:p w14:paraId="19378782" w14:textId="77777777" w:rsidR="00F1249E" w:rsidRPr="00FA2180" w:rsidRDefault="00F1249E" w:rsidP="00FA2180">
            <w:pPr>
              <w:spacing w:line="240" w:lineRule="auto"/>
              <w:rPr>
                <w:sz w:val="20"/>
                <w:szCs w:val="20"/>
              </w:rPr>
            </w:pPr>
            <w:r w:rsidRPr="00FA2180">
              <w:rPr>
                <w:sz w:val="20"/>
                <w:szCs w:val="20"/>
              </w:rPr>
              <w:t>Complementary Feeding Poster</w:t>
            </w:r>
          </w:p>
        </w:tc>
        <w:tc>
          <w:tcPr>
            <w:tcW w:w="2520" w:type="dxa"/>
            <w:shd w:val="clear" w:color="auto" w:fill="auto"/>
          </w:tcPr>
          <w:p w14:paraId="0256452C" w14:textId="77777777" w:rsidR="00F1249E" w:rsidRPr="00FA2180" w:rsidRDefault="007A183F" w:rsidP="00FA2180">
            <w:pPr>
              <w:spacing w:line="240" w:lineRule="auto"/>
              <w:rPr>
                <w:sz w:val="20"/>
                <w:szCs w:val="20"/>
              </w:rPr>
            </w:pPr>
            <w:r w:rsidRPr="00FA2180">
              <w:rPr>
                <w:sz w:val="20"/>
                <w:szCs w:val="20"/>
              </w:rPr>
              <w:t xml:space="preserve">Health and Family Planning workers (facility level) from the </w:t>
            </w:r>
            <w:proofErr w:type="spellStart"/>
            <w:r w:rsidRPr="00FA2180">
              <w:rPr>
                <w:sz w:val="20"/>
                <w:szCs w:val="20"/>
              </w:rPr>
              <w:t>MoHFW</w:t>
            </w:r>
            <w:proofErr w:type="spellEnd"/>
          </w:p>
        </w:tc>
        <w:tc>
          <w:tcPr>
            <w:tcW w:w="4068" w:type="dxa"/>
            <w:shd w:val="clear" w:color="auto" w:fill="auto"/>
          </w:tcPr>
          <w:p w14:paraId="42A84C47" w14:textId="77777777" w:rsidR="00A311FD" w:rsidRPr="00FA2180" w:rsidRDefault="00F1249E" w:rsidP="00FA2180">
            <w:pPr>
              <w:spacing w:line="240" w:lineRule="auto"/>
              <w:rPr>
                <w:sz w:val="20"/>
                <w:szCs w:val="20"/>
              </w:rPr>
            </w:pPr>
            <w:r w:rsidRPr="00FA2180">
              <w:rPr>
                <w:sz w:val="20"/>
                <w:szCs w:val="20"/>
              </w:rPr>
              <w:t xml:space="preserve">Nutrition Counseling and Negotiation, Community courtyard sessions, Home visits, </w:t>
            </w:r>
            <w:r w:rsidR="007A183F" w:rsidRPr="00FA2180">
              <w:rPr>
                <w:sz w:val="20"/>
                <w:szCs w:val="20"/>
              </w:rPr>
              <w:t xml:space="preserve">Training of health and family planning workers </w:t>
            </w:r>
            <w:r w:rsidR="009D6FE0" w:rsidRPr="00FA2180">
              <w:rPr>
                <w:sz w:val="20"/>
                <w:szCs w:val="20"/>
              </w:rPr>
              <w:t>at</w:t>
            </w:r>
            <w:r w:rsidRPr="00FA2180">
              <w:rPr>
                <w:sz w:val="20"/>
                <w:szCs w:val="20"/>
              </w:rPr>
              <w:t xml:space="preserve"> request of the</w:t>
            </w:r>
            <w:r w:rsidR="007A183F" w:rsidRPr="00FA2180">
              <w:rPr>
                <w:sz w:val="20"/>
                <w:szCs w:val="20"/>
              </w:rPr>
              <w:t xml:space="preserve"> MOHFW</w:t>
            </w:r>
          </w:p>
        </w:tc>
      </w:tr>
      <w:tr w:rsidR="00F1249E" w:rsidRPr="00FA2180" w14:paraId="638FF0B4" w14:textId="77777777" w:rsidTr="001F6499">
        <w:tc>
          <w:tcPr>
            <w:tcW w:w="2988" w:type="dxa"/>
            <w:shd w:val="clear" w:color="auto" w:fill="auto"/>
          </w:tcPr>
          <w:p w14:paraId="36E90225" w14:textId="77777777" w:rsidR="00F1249E" w:rsidRPr="00FA2180" w:rsidRDefault="00F1249E" w:rsidP="00FA2180">
            <w:pPr>
              <w:spacing w:line="240" w:lineRule="auto"/>
              <w:rPr>
                <w:sz w:val="20"/>
                <w:szCs w:val="20"/>
              </w:rPr>
            </w:pPr>
            <w:r w:rsidRPr="00FA2180">
              <w:rPr>
                <w:sz w:val="20"/>
                <w:szCs w:val="20"/>
              </w:rPr>
              <w:t>AIS SMS messages</w:t>
            </w:r>
          </w:p>
        </w:tc>
        <w:tc>
          <w:tcPr>
            <w:tcW w:w="2520" w:type="dxa"/>
            <w:shd w:val="clear" w:color="auto" w:fill="auto"/>
          </w:tcPr>
          <w:p w14:paraId="24040668" w14:textId="77777777" w:rsidR="00A311FD" w:rsidRPr="00FA2180" w:rsidRDefault="00F1249E" w:rsidP="00FA2180">
            <w:pPr>
              <w:spacing w:line="240" w:lineRule="auto"/>
              <w:rPr>
                <w:sz w:val="20"/>
                <w:szCs w:val="20"/>
              </w:rPr>
            </w:pPr>
            <w:r w:rsidRPr="00FA2180">
              <w:rPr>
                <w:sz w:val="20"/>
                <w:szCs w:val="20"/>
              </w:rPr>
              <w:t>Fathers</w:t>
            </w:r>
            <w:r w:rsidR="007A183F" w:rsidRPr="00FA2180">
              <w:rPr>
                <w:sz w:val="20"/>
                <w:szCs w:val="20"/>
              </w:rPr>
              <w:t>/fathers-in-law</w:t>
            </w:r>
            <w:r w:rsidR="001B0260" w:rsidRPr="00FA2180">
              <w:rPr>
                <w:sz w:val="20"/>
                <w:szCs w:val="20"/>
              </w:rPr>
              <w:t>, Farmers (men &amp; women)</w:t>
            </w:r>
          </w:p>
        </w:tc>
        <w:tc>
          <w:tcPr>
            <w:tcW w:w="4068" w:type="dxa"/>
            <w:shd w:val="clear" w:color="auto" w:fill="auto"/>
          </w:tcPr>
          <w:p w14:paraId="497689C4" w14:textId="77777777" w:rsidR="00F1249E" w:rsidRPr="00FA2180" w:rsidRDefault="00F1249E" w:rsidP="00FA2180">
            <w:pPr>
              <w:spacing w:line="240" w:lineRule="auto"/>
              <w:rPr>
                <w:sz w:val="20"/>
                <w:szCs w:val="20"/>
              </w:rPr>
            </w:pPr>
            <w:r w:rsidRPr="00FA2180">
              <w:rPr>
                <w:sz w:val="20"/>
                <w:szCs w:val="20"/>
              </w:rPr>
              <w:t>Dissemination of nutrition content in SMS messaging, newsletters, community radio</w:t>
            </w:r>
          </w:p>
        </w:tc>
      </w:tr>
      <w:tr w:rsidR="00F1249E" w:rsidRPr="00FA2180" w14:paraId="0B236300" w14:textId="77777777" w:rsidTr="001F6499">
        <w:tc>
          <w:tcPr>
            <w:tcW w:w="2988" w:type="dxa"/>
            <w:shd w:val="clear" w:color="auto" w:fill="auto"/>
          </w:tcPr>
          <w:p w14:paraId="241214B1" w14:textId="77777777" w:rsidR="00F1249E" w:rsidRPr="00FA2180" w:rsidRDefault="00FA4C82" w:rsidP="00FA2180">
            <w:pPr>
              <w:spacing w:line="240" w:lineRule="auto"/>
              <w:rPr>
                <w:sz w:val="20"/>
                <w:szCs w:val="20"/>
              </w:rPr>
            </w:pPr>
            <w:r w:rsidRPr="00FA2180">
              <w:rPr>
                <w:sz w:val="20"/>
                <w:szCs w:val="20"/>
              </w:rPr>
              <w:t>Audio-Visual material for school children and their caregivers disseminated through TV, mobile van</w:t>
            </w:r>
            <w:r w:rsidR="00734FF0" w:rsidRPr="00FA2180">
              <w:rPr>
                <w:sz w:val="20"/>
                <w:szCs w:val="20"/>
              </w:rPr>
              <w:t xml:space="preserve"> </w:t>
            </w:r>
          </w:p>
        </w:tc>
        <w:tc>
          <w:tcPr>
            <w:tcW w:w="2520" w:type="dxa"/>
            <w:shd w:val="clear" w:color="auto" w:fill="auto"/>
          </w:tcPr>
          <w:p w14:paraId="64B081F8" w14:textId="77777777" w:rsidR="00F1249E" w:rsidRPr="00FA2180" w:rsidRDefault="00F1249E" w:rsidP="00FA2180">
            <w:pPr>
              <w:spacing w:line="240" w:lineRule="auto"/>
              <w:rPr>
                <w:sz w:val="20"/>
                <w:szCs w:val="20"/>
              </w:rPr>
            </w:pPr>
            <w:r w:rsidRPr="00FA2180">
              <w:rPr>
                <w:sz w:val="20"/>
                <w:szCs w:val="20"/>
              </w:rPr>
              <w:t>Caregivers, PLW, children 1-5 years old</w:t>
            </w:r>
          </w:p>
        </w:tc>
        <w:tc>
          <w:tcPr>
            <w:tcW w:w="4068" w:type="dxa"/>
            <w:shd w:val="clear" w:color="auto" w:fill="auto"/>
          </w:tcPr>
          <w:p w14:paraId="627705B9" w14:textId="77777777" w:rsidR="00F1249E" w:rsidRPr="00FA2180" w:rsidRDefault="00145F3A" w:rsidP="00FA2180">
            <w:pPr>
              <w:spacing w:line="240" w:lineRule="auto"/>
              <w:rPr>
                <w:sz w:val="20"/>
                <w:szCs w:val="20"/>
              </w:rPr>
            </w:pPr>
            <w:proofErr w:type="spellStart"/>
            <w:r w:rsidRPr="00FA2180">
              <w:rPr>
                <w:sz w:val="20"/>
                <w:szCs w:val="20"/>
              </w:rPr>
              <w:t>Sisimpur</w:t>
            </w:r>
            <w:proofErr w:type="spellEnd"/>
            <w:r w:rsidR="00F1249E" w:rsidRPr="00FA2180">
              <w:rPr>
                <w:sz w:val="20"/>
                <w:szCs w:val="20"/>
              </w:rPr>
              <w:t>:</w:t>
            </w:r>
            <w:r w:rsidR="00AF7D2E" w:rsidRPr="00FA2180">
              <w:rPr>
                <w:sz w:val="20"/>
                <w:szCs w:val="20"/>
              </w:rPr>
              <w:t xml:space="preserve"> </w:t>
            </w:r>
            <w:r w:rsidR="00F1249E" w:rsidRPr="00FA2180">
              <w:rPr>
                <w:sz w:val="20"/>
                <w:szCs w:val="20"/>
              </w:rPr>
              <w:t>Produce Audio-Visual material for school children and their caregivers disseminated through TV, mobile van, and distributed for screening in other facilities like AICC, CCP</w:t>
            </w:r>
          </w:p>
        </w:tc>
      </w:tr>
    </w:tbl>
    <w:p w14:paraId="6799B3D7" w14:textId="77777777" w:rsidR="00666619" w:rsidRDefault="00666619" w:rsidP="00A772DE">
      <w:pPr>
        <w:pStyle w:val="Heading2"/>
      </w:pPr>
    </w:p>
    <w:p w14:paraId="0E952BD4" w14:textId="77777777" w:rsidR="00A772DE" w:rsidRPr="00B213DF" w:rsidRDefault="00010F44" w:rsidP="00A772DE">
      <w:pPr>
        <w:pStyle w:val="Heading2"/>
      </w:pPr>
      <w:bookmarkStart w:id="26" w:name="_Toc509838402"/>
      <w:r>
        <w:t>BCC</w:t>
      </w:r>
      <w:r w:rsidR="00A772DE" w:rsidRPr="00B213DF">
        <w:t xml:space="preserve"> Framework</w:t>
      </w:r>
      <w:bookmarkEnd w:id="26"/>
      <w:r w:rsidR="00A772DE" w:rsidRPr="00B213DF">
        <w:t xml:space="preserve"> </w:t>
      </w:r>
    </w:p>
    <w:p w14:paraId="0BBF2D00" w14:textId="035E9D8B" w:rsidR="0061164C" w:rsidRDefault="00A772DE" w:rsidP="00A772DE">
      <w:r w:rsidRPr="00FA2180">
        <w:t xml:space="preserve">The </w:t>
      </w:r>
      <w:r w:rsidR="00010F44" w:rsidRPr="00FA2180">
        <w:t>BCC</w:t>
      </w:r>
      <w:r w:rsidRPr="00FA2180">
        <w:t xml:space="preserve"> framework found in </w:t>
      </w:r>
      <w:r w:rsidR="009659CD" w:rsidRPr="00FA2180">
        <w:t>Figure</w:t>
      </w:r>
      <w:r w:rsidR="00F60246" w:rsidRPr="00FA2180">
        <w:t xml:space="preserve"> </w:t>
      </w:r>
      <w:r w:rsidR="009659CD" w:rsidRPr="00FA2180">
        <w:t xml:space="preserve">3 </w:t>
      </w:r>
      <w:r w:rsidR="00666619" w:rsidRPr="00FA2180">
        <w:t>below</w:t>
      </w:r>
      <w:r w:rsidRPr="00FA2180">
        <w:t xml:space="preserve"> illustrates the strategic approach to social and behavior change that SPRING is undertaking to improve the nutrition of pregnant and lactating women and children under two.</w:t>
      </w:r>
      <w:r w:rsidR="00AF7D2E" w:rsidRPr="00FA2180">
        <w:t xml:space="preserve"> </w:t>
      </w:r>
      <w:r w:rsidRPr="00FA2180">
        <w:t xml:space="preserve">The framework outlines the </w:t>
      </w:r>
      <w:r w:rsidR="006A6245" w:rsidRPr="00FA2180">
        <w:t>activities</w:t>
      </w:r>
      <w:r w:rsidRPr="00FA2180">
        <w:t xml:space="preserve"> and partnerships</w:t>
      </w:r>
      <w:r w:rsidR="006A6245" w:rsidRPr="00FA2180">
        <w:t xml:space="preserve"> </w:t>
      </w:r>
      <w:r w:rsidR="009659CD" w:rsidRPr="00FA2180">
        <w:t xml:space="preserve">planned and </w:t>
      </w:r>
      <w:r w:rsidR="006A6245" w:rsidRPr="00FA2180">
        <w:t>currently</w:t>
      </w:r>
      <w:r w:rsidRPr="00FA2180">
        <w:t xml:space="preserve"> being </w:t>
      </w:r>
      <w:r w:rsidR="00F60246" w:rsidRPr="00FA2180">
        <w:t>leveraged</w:t>
      </w:r>
      <w:r w:rsidRPr="00FA2180">
        <w:t xml:space="preserve"> to promote</w:t>
      </w:r>
      <w:r w:rsidR="006A6245" w:rsidRPr="00FA2180">
        <w:t xml:space="preserve"> the</w:t>
      </w:r>
      <w:r w:rsidRPr="00FA2180">
        <w:t xml:space="preserve"> </w:t>
      </w:r>
      <w:r w:rsidR="006A6245" w:rsidRPr="00FA2180">
        <w:t>prioritized</w:t>
      </w:r>
      <w:r w:rsidRPr="00FA2180">
        <w:t xml:space="preserve"> nutrition behaviors to specific target audiences to achieve </w:t>
      </w:r>
      <w:r w:rsidR="006A6245" w:rsidRPr="00FA2180">
        <w:t xml:space="preserve">desired changes in </w:t>
      </w:r>
      <w:r w:rsidR="00F60246" w:rsidRPr="00FA2180">
        <w:t>behavior and social norms</w:t>
      </w:r>
      <w:r w:rsidR="00010F44" w:rsidRPr="00FA2180">
        <w:t xml:space="preserve"> and follows the national guidelines</w:t>
      </w:r>
      <w:r w:rsidR="00FB3931">
        <w:rPr>
          <w:rStyle w:val="FootnoteReference"/>
        </w:rPr>
        <w:footnoteReference w:id="11"/>
      </w:r>
      <w:r w:rsidR="00010F44" w:rsidRPr="00FA2180">
        <w:t xml:space="preserve"> and format of the Government of Bangladesh</w:t>
      </w:r>
      <w:r w:rsidR="00F60246" w:rsidRPr="00FA2180">
        <w:t>.</w:t>
      </w:r>
      <w:r w:rsidR="0061164C">
        <w:t xml:space="preserve"> </w:t>
      </w:r>
      <w:r w:rsidR="00F60246" w:rsidRPr="00FA2180">
        <w:t xml:space="preserve"> </w:t>
      </w:r>
    </w:p>
    <w:p w14:paraId="402E0954" w14:textId="3D0AD203" w:rsidR="0061164C" w:rsidRPr="006C059F" w:rsidRDefault="0061164C" w:rsidP="00AB1937">
      <w:r w:rsidRPr="006C059F">
        <w:t>The National Framework for Effective HPN</w:t>
      </w:r>
      <w:r>
        <w:t xml:space="preserve"> (Health, Population and Nutrition) </w:t>
      </w:r>
      <w:r w:rsidRPr="006C059F">
        <w:t xml:space="preserve">SBCC assists all stakeholders to deliver consistent, reinforcing messages to priority audiences addressing key behaviors </w:t>
      </w:r>
      <w:r w:rsidRPr="006C059F">
        <w:rPr>
          <w:rFonts w:cs="Calibri"/>
        </w:rPr>
        <w:t xml:space="preserve">in support of the HPNSDP. </w:t>
      </w:r>
      <w:r w:rsidR="00AB1937">
        <w:t xml:space="preserve">SPRING participates in the BCC Working Group and was a member of the technical committee that reviewed and finalized this Framework. </w:t>
      </w:r>
      <w:r w:rsidRPr="006C059F">
        <w:t xml:space="preserve">The Framework facilitates coordination between and among stakeholders, and will align all stakeholders’ activities with </w:t>
      </w:r>
      <w:r w:rsidRPr="006C059F">
        <w:lastRenderedPageBreak/>
        <w:t xml:space="preserve">government policies and strategies. The Framework supports the planning, design and implementation of effective communication in support of favorable health outcomes. </w:t>
      </w:r>
    </w:p>
    <w:p w14:paraId="79BAA2D5" w14:textId="77777777" w:rsidR="00AB1937" w:rsidRPr="006C059F" w:rsidRDefault="0061164C" w:rsidP="00AB1937">
      <w:r w:rsidRPr="00AB1937">
        <w:rPr>
          <w:rFonts w:asciiTheme="minorHAnsi" w:hAnsiTheme="minorHAnsi" w:cs="Calibri"/>
        </w:rPr>
        <w:t xml:space="preserve">The Framework consists of </w:t>
      </w:r>
      <w:r w:rsidRPr="00AB1937">
        <w:rPr>
          <w:rFonts w:asciiTheme="minorHAnsi" w:hAnsiTheme="minorHAnsi"/>
        </w:rPr>
        <w:t xml:space="preserve">strategies and approaches that can be used align communication activities with </w:t>
      </w:r>
      <w:proofErr w:type="spellStart"/>
      <w:r w:rsidRPr="00AB1937">
        <w:rPr>
          <w:rFonts w:asciiTheme="minorHAnsi" w:hAnsiTheme="minorHAnsi"/>
        </w:rPr>
        <w:t>GoB</w:t>
      </w:r>
      <w:proofErr w:type="spellEnd"/>
      <w:r w:rsidRPr="00AB1937">
        <w:rPr>
          <w:rFonts w:asciiTheme="minorHAnsi" w:hAnsiTheme="minorHAnsi"/>
        </w:rPr>
        <w:t xml:space="preserve"> policies, strategies and plans. It identifies initial and long-term results of effective and coordinated SBCC. The Framework is </w:t>
      </w:r>
      <w:proofErr w:type="gramStart"/>
      <w:r w:rsidRPr="00AB1937">
        <w:rPr>
          <w:rFonts w:asciiTheme="minorHAnsi" w:hAnsiTheme="minorHAnsi"/>
        </w:rPr>
        <w:t>a flexible and adaptable tool</w:t>
      </w:r>
      <w:proofErr w:type="gramEnd"/>
      <w:r w:rsidRPr="00AB1937">
        <w:rPr>
          <w:rFonts w:asciiTheme="minorHAnsi" w:hAnsiTheme="minorHAnsi"/>
        </w:rPr>
        <w:t xml:space="preserve"> that can be used by any stakeholder </w:t>
      </w:r>
      <w:r w:rsidRPr="00AB1937">
        <w:rPr>
          <w:rFonts w:asciiTheme="minorHAnsi" w:eastAsiaTheme="minorHAnsi" w:hAnsiTheme="minorHAnsi" w:cstheme="minorBidi"/>
        </w:rPr>
        <w:t xml:space="preserve">harmonize their SBCC strategies and activities with national priorities. </w:t>
      </w:r>
      <w:r w:rsidR="00AB1937" w:rsidRPr="006C059F">
        <w:t xml:space="preserve">To achieve this purpose, political commitment is critical. </w:t>
      </w:r>
    </w:p>
    <w:p w14:paraId="52AB0B41" w14:textId="5FCEA1C1" w:rsidR="0061164C" w:rsidRPr="00AB1937" w:rsidRDefault="0061164C" w:rsidP="0061164C">
      <w:pPr>
        <w:pStyle w:val="Heading2"/>
        <w:spacing w:before="0" w:after="200"/>
        <w:rPr>
          <w:rFonts w:asciiTheme="minorHAnsi" w:eastAsiaTheme="minorHAnsi" w:hAnsiTheme="minorHAnsi" w:cstheme="minorBidi"/>
          <w:b w:val="0"/>
          <w:bCs w:val="0"/>
          <w:color w:val="auto"/>
          <w:sz w:val="22"/>
          <w:szCs w:val="22"/>
        </w:rPr>
      </w:pPr>
    </w:p>
    <w:p w14:paraId="32CE3ECD" w14:textId="77777777" w:rsidR="00666619" w:rsidRDefault="0061164C" w:rsidP="00312FDE">
      <w:pPr>
        <w:pStyle w:val="Heading2"/>
        <w:ind w:left="-720"/>
      </w:pPr>
      <w:bookmarkStart w:id="27" w:name="_Toc509838403"/>
      <w:r>
        <w:rPr>
          <w:noProof/>
        </w:rPr>
        <mc:AlternateContent>
          <mc:Choice Requires="wps">
            <w:drawing>
              <wp:anchor distT="0" distB="0" distL="114300" distR="114300" simplePos="0" relativeHeight="251658240" behindDoc="0" locked="0" layoutInCell="1" allowOverlap="1" wp14:anchorId="55E6EDFD" wp14:editId="1744D868">
                <wp:simplePos x="0" y="0"/>
                <wp:positionH relativeFrom="column">
                  <wp:posOffset>9525</wp:posOffset>
                </wp:positionH>
                <wp:positionV relativeFrom="paragraph">
                  <wp:posOffset>247650</wp:posOffset>
                </wp:positionV>
                <wp:extent cx="4406900" cy="276225"/>
                <wp:effectExtent l="0" t="0" r="12700" b="952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8F65" w14:textId="77777777" w:rsidR="00CC54EE" w:rsidRPr="00FA2180" w:rsidRDefault="00CC54EE" w:rsidP="00312FDE">
                            <w:pPr>
                              <w:pStyle w:val="Caption"/>
                              <w:jc w:val="both"/>
                              <w:rPr>
                                <w:rStyle w:val="Heading4Char"/>
                                <w:sz w:val="22"/>
                              </w:rPr>
                            </w:pPr>
                            <w:r w:rsidRPr="00666619">
                              <w:rPr>
                                <w:rStyle w:val="Heading4Char"/>
                                <w:sz w:val="22"/>
                              </w:rPr>
                              <w:t xml:space="preserve">Figure </w:t>
                            </w:r>
                            <w:r>
                              <w:rPr>
                                <w:rStyle w:val="Heading4Char"/>
                                <w:sz w:val="22"/>
                              </w:rPr>
                              <w:t>3</w:t>
                            </w:r>
                            <w:r w:rsidRPr="00666619">
                              <w:rPr>
                                <w:rStyle w:val="Heading4Char"/>
                                <w:sz w:val="22"/>
                              </w:rPr>
                              <w:t>:</w:t>
                            </w:r>
                            <w:r w:rsidRPr="00666619">
                              <w:rPr>
                                <w:b w:val="0"/>
                                <w:color w:val="auto"/>
                                <w:sz w:val="32"/>
                              </w:rPr>
                              <w:t xml:space="preserve"> </w:t>
                            </w:r>
                            <w:r>
                              <w:rPr>
                                <w:rStyle w:val="Heading4Char"/>
                              </w:rPr>
                              <w:t>SP</w:t>
                            </w:r>
                            <w:r w:rsidRPr="00FA2180">
                              <w:rPr>
                                <w:rStyle w:val="Heading4Char"/>
                              </w:rPr>
                              <w:t>RING BCC Framework</w:t>
                            </w:r>
                          </w:p>
                        </w:txbxContent>
                      </wps:txbx>
                      <wps:bodyPr rot="0" vert="horz" wrap="square" lIns="0" tIns="0" rIns="0" bIns="0" anchor="t" anchorCtr="0" upright="1">
                        <a:noAutofit/>
                      </wps:bodyPr>
                    </wps:wsp>
                  </a:graphicData>
                </a:graphic>
              </wp:anchor>
            </w:drawing>
          </mc:Choice>
          <mc:Fallback>
            <w:pict>
              <v:shape id="Text Box 12" o:spid="_x0000_s1028" type="#_x0000_t202" style="position:absolute;left:0;text-align:left;margin-left:.75pt;margin-top:19.5pt;width:347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" filled="f" stroked="f">
                <v:textbox inset="0,0,0,0">
                  <w:txbxContent>
                    <w:p w14:paraId="61758F65" w14:textId="77777777" w:rsidR="00CC54EE" w:rsidRPr="00FA2180" w:rsidRDefault="00CC54EE" w:rsidP="00312FDE">
                      <w:pPr>
                        <w:pStyle w:val="Caption"/>
                        <w:jc w:val="both"/>
                        <w:rPr>
                          <w:rStyle w:val="Heading4Char"/>
                          <w:sz w:val="22"/>
                        </w:rPr>
                      </w:pPr>
                      <w:r w:rsidRPr="00666619">
                        <w:rPr>
                          <w:rStyle w:val="Heading4Char"/>
                          <w:sz w:val="22"/>
                        </w:rPr>
                        <w:t xml:space="preserve">Figure </w:t>
                      </w:r>
                      <w:r>
                        <w:rPr>
                          <w:rStyle w:val="Heading4Char"/>
                          <w:sz w:val="22"/>
                        </w:rPr>
                        <w:t>3</w:t>
                      </w:r>
                      <w:r w:rsidRPr="00666619">
                        <w:rPr>
                          <w:rStyle w:val="Heading4Char"/>
                          <w:sz w:val="22"/>
                        </w:rPr>
                        <w:t>:</w:t>
                      </w:r>
                      <w:r w:rsidRPr="00666619">
                        <w:rPr>
                          <w:b w:val="0"/>
                          <w:color w:val="auto"/>
                          <w:sz w:val="32"/>
                        </w:rPr>
                        <w:t xml:space="preserve"> </w:t>
                      </w:r>
                      <w:r>
                        <w:rPr>
                          <w:rStyle w:val="Heading4Char"/>
                        </w:rPr>
                        <w:t>SP</w:t>
                      </w:r>
                      <w:r w:rsidRPr="00FA2180">
                        <w:rPr>
                          <w:rStyle w:val="Heading4Char"/>
                        </w:rPr>
                        <w:t>RING BCC Framework</w:t>
                      </w:r>
                    </w:p>
                  </w:txbxContent>
                </v:textbox>
                <w10:wrap type="square"/>
              </v:shape>
            </w:pict>
          </mc:Fallback>
        </mc:AlternateContent>
      </w:r>
      <w:bookmarkEnd w:id="27"/>
    </w:p>
    <w:p w14:paraId="2D4C1FE2" w14:textId="77777777" w:rsidR="00312FDE" w:rsidRDefault="00312FDE" w:rsidP="009659CD">
      <w:pPr>
        <w:pStyle w:val="Heading2"/>
      </w:pPr>
    </w:p>
    <w:p w14:paraId="49FE7AA5" w14:textId="15911FFA" w:rsidR="004A6FEE" w:rsidRDefault="004A6FEE" w:rsidP="009659CD">
      <w:pPr>
        <w:pStyle w:val="Heading2"/>
      </w:pPr>
    </w:p>
    <w:p w14:paraId="42B3D9A4" w14:textId="77777777" w:rsidR="004A6FEE" w:rsidRDefault="004A6FEE" w:rsidP="009659CD">
      <w:pPr>
        <w:pStyle w:val="Heading2"/>
      </w:pPr>
      <w:bookmarkStart w:id="28" w:name="_Toc509838404"/>
      <w:r>
        <w:rPr>
          <w:noProof/>
        </w:rPr>
        <w:drawing>
          <wp:inline distT="0" distB="0" distL="0" distR="0" wp14:anchorId="0B9FFD05" wp14:editId="13BA6835">
            <wp:extent cx="5943600" cy="4488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2).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88815"/>
                    </a:xfrm>
                    <a:prstGeom prst="rect">
                      <a:avLst/>
                    </a:prstGeom>
                  </pic:spPr>
                </pic:pic>
              </a:graphicData>
            </a:graphic>
          </wp:inline>
        </w:drawing>
      </w:r>
      <w:bookmarkEnd w:id="28"/>
    </w:p>
    <w:p w14:paraId="08B15048" w14:textId="77777777" w:rsidR="004A6FEE" w:rsidRDefault="004A6FEE" w:rsidP="009659CD">
      <w:pPr>
        <w:pStyle w:val="Heading2"/>
      </w:pPr>
    </w:p>
    <w:p w14:paraId="15619C9F" w14:textId="77777777" w:rsidR="00A772DE" w:rsidRPr="00B213DF" w:rsidRDefault="00A772DE" w:rsidP="009659CD">
      <w:pPr>
        <w:pStyle w:val="Heading2"/>
      </w:pPr>
      <w:bookmarkStart w:id="29" w:name="_Toc509838405"/>
      <w:r w:rsidRPr="00B213DF">
        <w:t>Community Engagement</w:t>
      </w:r>
      <w:bookmarkEnd w:id="29"/>
    </w:p>
    <w:p w14:paraId="5CC237A8" w14:textId="77777777" w:rsidR="00F1249E" w:rsidRDefault="00A772DE" w:rsidP="001F6499">
      <w:r w:rsidRPr="00DE0F69">
        <w:t>To ensure</w:t>
      </w:r>
      <w:r>
        <w:t xml:space="preserve"> the</w:t>
      </w:r>
      <w:r w:rsidRPr="00DE0F69">
        <w:t xml:space="preserve"> acceptability and appropriateness of acti</w:t>
      </w:r>
      <w:r w:rsidR="00F1249E">
        <w:t>vities and partnership plans</w:t>
      </w:r>
      <w:r w:rsidR="009D6FE0">
        <w:t>,</w:t>
      </w:r>
      <w:r w:rsidR="00F1249E">
        <w:t xml:space="preserve"> </w:t>
      </w:r>
      <w:r w:rsidRPr="00DE0F69">
        <w:t xml:space="preserve">beneficiaries </w:t>
      </w:r>
      <w:r>
        <w:t>and p</w:t>
      </w:r>
      <w:r w:rsidRPr="00DE0F69">
        <w:t>a</w:t>
      </w:r>
      <w:r>
        <w:t>rtners</w:t>
      </w:r>
      <w:r w:rsidR="00F1249E">
        <w:t xml:space="preserve"> should be included</w:t>
      </w:r>
      <w:r>
        <w:t xml:space="preserve"> in</w:t>
      </w:r>
      <w:r w:rsidRPr="00DE0F69">
        <w:t xml:space="preserve"> the planning </w:t>
      </w:r>
      <w:r>
        <w:t>processes</w:t>
      </w:r>
      <w:r w:rsidR="00F1249E">
        <w:t xml:space="preserve"> whenever possible</w:t>
      </w:r>
      <w:r w:rsidRPr="00DE0F69">
        <w:t>.</w:t>
      </w:r>
      <w:r>
        <w:t xml:space="preserve"> In order to do this</w:t>
      </w:r>
      <w:r w:rsidR="00F1249E">
        <w:t>,</w:t>
      </w:r>
      <w:r>
        <w:t xml:space="preserve"> SPRING plans to</w:t>
      </w:r>
      <w:r w:rsidR="00725459">
        <w:t xml:space="preserve"> use existing and additional forums to</w:t>
      </w:r>
      <w:r>
        <w:t xml:space="preserve"> engage the communities that </w:t>
      </w:r>
      <w:r w:rsidR="009D6FE0">
        <w:t xml:space="preserve">it </w:t>
      </w:r>
      <w:r>
        <w:t>work</w:t>
      </w:r>
      <w:r w:rsidR="009D6FE0">
        <w:t>s</w:t>
      </w:r>
      <w:r>
        <w:t xml:space="preserve"> with</w:t>
      </w:r>
      <w:r w:rsidR="00725459">
        <w:t xml:space="preserve"> to validate</w:t>
      </w:r>
      <w:r>
        <w:t xml:space="preserve"> assumptions based on the determinants of the prioritized behaviors</w:t>
      </w:r>
      <w:r w:rsidR="00F1249E">
        <w:t xml:space="preserve"> listed above</w:t>
      </w:r>
      <w:r w:rsidR="004651EB">
        <w:t>.</w:t>
      </w:r>
      <w:r w:rsidR="00725459">
        <w:t xml:space="preserve"> </w:t>
      </w:r>
      <w:r w:rsidR="004651EB">
        <w:t>This engagement will be</w:t>
      </w:r>
      <w:r w:rsidR="00725459">
        <w:t xml:space="preserve"> an iterative process</w:t>
      </w:r>
      <w:r w:rsidR="00354C61">
        <w:t xml:space="preserve"> that </w:t>
      </w:r>
      <w:r>
        <w:t xml:space="preserve">provides the communities an opportunity to </w:t>
      </w:r>
      <w:r w:rsidR="00354C61">
        <w:t>give</w:t>
      </w:r>
      <w:r>
        <w:t xml:space="preserve"> input into the activities that SPRING conducts.</w:t>
      </w:r>
      <w:r w:rsidR="00AF7D2E">
        <w:t xml:space="preserve"> </w:t>
      </w:r>
    </w:p>
    <w:p w14:paraId="21DE1534" w14:textId="77777777" w:rsidR="00A772DE" w:rsidRDefault="00F1249E" w:rsidP="001F6499">
      <w:r>
        <w:lastRenderedPageBreak/>
        <w:t>In order to facilitate a two-way dialog</w:t>
      </w:r>
      <w:r w:rsidR="009D6FE0">
        <w:t>ue</w:t>
      </w:r>
      <w:r>
        <w:t xml:space="preserve"> with the communities that SPRING serv</w:t>
      </w:r>
      <w:r w:rsidR="00C33EFD">
        <w:t xml:space="preserve">es, SPRING plans to </w:t>
      </w:r>
      <w:r w:rsidR="00354C61">
        <w:t>initiate new</w:t>
      </w:r>
      <w:r w:rsidR="00725459">
        <w:t xml:space="preserve"> and continue existing</w:t>
      </w:r>
      <w:r w:rsidR="00C33EFD">
        <w:t xml:space="preserve"> </w:t>
      </w:r>
      <w:r>
        <w:t>community engagement activities in the coming year</w:t>
      </w:r>
      <w:r w:rsidR="00354C61">
        <w:t>s</w:t>
      </w:r>
      <w:r w:rsidR="00C33EFD">
        <w:t>.</w:t>
      </w:r>
      <w:r w:rsidR="00AF7D2E">
        <w:t xml:space="preserve"> </w:t>
      </w:r>
      <w:r w:rsidR="00C33EFD">
        <w:t>This is an important step in the strategy development process in order to</w:t>
      </w:r>
      <w:r>
        <w:t xml:space="preserve"> test assumptions, facilitate community buy-in and continually improve and enhance programs to meet the needs of the target audiences.</w:t>
      </w:r>
      <w:r w:rsidR="00AF7D2E">
        <w:t xml:space="preserve"> </w:t>
      </w:r>
    </w:p>
    <w:p w14:paraId="5FE03851" w14:textId="77777777" w:rsidR="00AD3CD7" w:rsidRDefault="00AD3CD7" w:rsidP="009659CD">
      <w:pPr>
        <w:pStyle w:val="Heading3"/>
      </w:pPr>
    </w:p>
    <w:p w14:paraId="37DD5FC1" w14:textId="77777777" w:rsidR="00F1249E" w:rsidRPr="00B213DF" w:rsidRDefault="000431EA" w:rsidP="009659CD">
      <w:pPr>
        <w:pStyle w:val="Heading3"/>
      </w:pPr>
      <w:bookmarkStart w:id="30" w:name="_Toc509838406"/>
      <w:r>
        <w:t>Activities</w:t>
      </w:r>
      <w:r w:rsidR="00F1249E" w:rsidRPr="00B213DF">
        <w:t xml:space="preserve"> for </w:t>
      </w:r>
      <w:r w:rsidR="00C33EFD">
        <w:t xml:space="preserve">SPRING’s </w:t>
      </w:r>
      <w:r w:rsidR="00F1249E" w:rsidRPr="00B213DF">
        <w:t>community engagement:</w:t>
      </w:r>
      <w:bookmarkEnd w:id="30"/>
    </w:p>
    <w:p w14:paraId="42AF5145" w14:textId="77777777" w:rsidR="00F1249E" w:rsidRPr="00B213DF" w:rsidRDefault="00F1249E" w:rsidP="00B210FC">
      <w:pPr>
        <w:numPr>
          <w:ilvl w:val="0"/>
          <w:numId w:val="10"/>
        </w:numPr>
        <w:spacing w:after="0"/>
      </w:pPr>
      <w:r w:rsidRPr="00B213DF">
        <w:t>Hold community meeting</w:t>
      </w:r>
      <w:r w:rsidR="009D6FE0">
        <w:t>s,</w:t>
      </w:r>
      <w:r w:rsidRPr="00B213DF">
        <w:t xml:space="preserve"> including SPRING beneficiaries and family members</w:t>
      </w:r>
    </w:p>
    <w:p w14:paraId="5ACD9BF5" w14:textId="77777777" w:rsidR="00F1249E" w:rsidRPr="00B213DF" w:rsidRDefault="00C33EFD" w:rsidP="00B210FC">
      <w:pPr>
        <w:numPr>
          <w:ilvl w:val="0"/>
          <w:numId w:val="10"/>
        </w:numPr>
        <w:spacing w:after="0"/>
      </w:pPr>
      <w:r>
        <w:t>Facilitate m</w:t>
      </w:r>
      <w:r w:rsidR="00F1249E" w:rsidRPr="00B213DF">
        <w:t>eeting</w:t>
      </w:r>
      <w:r>
        <w:t>s</w:t>
      </w:r>
      <w:r w:rsidR="00F1249E" w:rsidRPr="00B213DF">
        <w:t xml:space="preserve"> with community stakeholders (community groups, local </w:t>
      </w:r>
      <w:r w:rsidR="001F6499" w:rsidRPr="00B213DF">
        <w:t>gov</w:t>
      </w:r>
      <w:r w:rsidR="001F6499">
        <w:t>ernmen</w:t>
      </w:r>
      <w:r w:rsidR="001F6499" w:rsidRPr="00B213DF">
        <w:t>t</w:t>
      </w:r>
      <w:r w:rsidR="00F1249E" w:rsidRPr="00B213DF">
        <w:t>, support g</w:t>
      </w:r>
      <w:r w:rsidR="00640D43">
        <w:t xml:space="preserve">roups) with district and </w:t>
      </w:r>
      <w:proofErr w:type="spellStart"/>
      <w:r w:rsidR="00640D43">
        <w:t>upazil</w:t>
      </w:r>
      <w:r w:rsidR="00F1249E" w:rsidRPr="00B213DF">
        <w:t>a</w:t>
      </w:r>
      <w:proofErr w:type="spellEnd"/>
      <w:r w:rsidR="00F1249E" w:rsidRPr="00B213DF">
        <w:t xml:space="preserve"> level gov</w:t>
      </w:r>
      <w:r w:rsidR="001F6499">
        <w:t>ernmen</w:t>
      </w:r>
      <w:r w:rsidR="00F1249E" w:rsidRPr="00B213DF">
        <w:t>t partners</w:t>
      </w:r>
    </w:p>
    <w:p w14:paraId="1CE4E251" w14:textId="77777777" w:rsidR="00F1249E" w:rsidRPr="00B213DF" w:rsidRDefault="00C33EFD" w:rsidP="00B210FC">
      <w:pPr>
        <w:numPr>
          <w:ilvl w:val="0"/>
          <w:numId w:val="10"/>
        </w:numPr>
        <w:spacing w:after="0"/>
      </w:pPr>
      <w:r>
        <w:t>Facilitate m</w:t>
      </w:r>
      <w:r w:rsidRPr="00B213DF">
        <w:t>eeting</w:t>
      </w:r>
      <w:r>
        <w:t>s</w:t>
      </w:r>
      <w:r w:rsidRPr="00B213DF">
        <w:t xml:space="preserve"> </w:t>
      </w:r>
      <w:r w:rsidR="00F1249E" w:rsidRPr="00B213DF">
        <w:t xml:space="preserve">with </w:t>
      </w:r>
      <w:r w:rsidR="000431EA">
        <w:t xml:space="preserve">local public representatives under </w:t>
      </w:r>
      <w:r w:rsidR="000431EA" w:rsidRPr="00F349DE">
        <w:rPr>
          <w:i/>
        </w:rPr>
        <w:t xml:space="preserve">union </w:t>
      </w:r>
      <w:proofErr w:type="spellStart"/>
      <w:r w:rsidR="000431EA" w:rsidRPr="00F349DE">
        <w:rPr>
          <w:i/>
        </w:rPr>
        <w:t>parishad</w:t>
      </w:r>
      <w:proofErr w:type="spellEnd"/>
    </w:p>
    <w:p w14:paraId="13CB0EE0" w14:textId="77777777" w:rsidR="00C33EFD" w:rsidRPr="00B213DF" w:rsidRDefault="00C33EFD" w:rsidP="00B210FC">
      <w:pPr>
        <w:numPr>
          <w:ilvl w:val="0"/>
          <w:numId w:val="10"/>
        </w:numPr>
        <w:spacing w:after="0"/>
      </w:pPr>
      <w:r>
        <w:t>Facilitate m</w:t>
      </w:r>
      <w:r w:rsidRPr="00B213DF">
        <w:t>eeting</w:t>
      </w:r>
      <w:r>
        <w:t>s</w:t>
      </w:r>
      <w:r w:rsidRPr="00B213DF">
        <w:t xml:space="preserve"> with collaborating partner staff</w:t>
      </w:r>
    </w:p>
    <w:p w14:paraId="70066BDB" w14:textId="77777777" w:rsidR="00F1249E" w:rsidRPr="00B213DF" w:rsidRDefault="00C33EFD" w:rsidP="00B210FC">
      <w:pPr>
        <w:numPr>
          <w:ilvl w:val="0"/>
          <w:numId w:val="10"/>
        </w:numPr>
        <w:spacing w:after="0"/>
      </w:pPr>
      <w:r>
        <w:t>Observe</w:t>
      </w:r>
      <w:r w:rsidR="00F1249E" w:rsidRPr="00B213DF">
        <w:t xml:space="preserve"> </w:t>
      </w:r>
      <w:r>
        <w:t xml:space="preserve">community events </w:t>
      </w:r>
    </w:p>
    <w:p w14:paraId="4164B183" w14:textId="77777777" w:rsidR="00F1249E" w:rsidRDefault="00F1249E" w:rsidP="00B210FC">
      <w:pPr>
        <w:numPr>
          <w:ilvl w:val="0"/>
          <w:numId w:val="10"/>
        </w:numPr>
        <w:spacing w:after="0"/>
      </w:pPr>
      <w:r w:rsidRPr="00B213DF">
        <w:t xml:space="preserve">Observe </w:t>
      </w:r>
      <w:r w:rsidR="009D6FE0">
        <w:t>f</w:t>
      </w:r>
      <w:r w:rsidRPr="00B213DF">
        <w:t>armer field day</w:t>
      </w:r>
      <w:r w:rsidR="00C33EFD">
        <w:t>s</w:t>
      </w:r>
    </w:p>
    <w:p w14:paraId="4EFAB94B" w14:textId="77777777" w:rsidR="00354C61" w:rsidRPr="00B213DF" w:rsidRDefault="00354C61" w:rsidP="00B210FC">
      <w:pPr>
        <w:numPr>
          <w:ilvl w:val="0"/>
          <w:numId w:val="10"/>
        </w:numPr>
        <w:spacing w:after="0"/>
      </w:pPr>
      <w:r>
        <w:t>Conduct supportive supervision visits with frontline workers of all cadres</w:t>
      </w:r>
    </w:p>
    <w:p w14:paraId="03A34FC3" w14:textId="77777777" w:rsidR="00F1249E" w:rsidRDefault="00F1249E" w:rsidP="00F1249E">
      <w:pPr>
        <w:spacing w:after="0"/>
        <w:rPr>
          <w:sz w:val="24"/>
          <w:szCs w:val="24"/>
        </w:rPr>
      </w:pPr>
    </w:p>
    <w:p w14:paraId="2B379354" w14:textId="77777777" w:rsidR="001F6499" w:rsidRDefault="000431EA" w:rsidP="001F6499">
      <w:r>
        <w:t>A basic feedback cycle</w:t>
      </w:r>
      <w:r w:rsidR="00F1249E">
        <w:t xml:space="preserve"> will be used to </w:t>
      </w:r>
      <w:r>
        <w:t>facilitate</w:t>
      </w:r>
      <w:r w:rsidR="00F1249E">
        <w:t xml:space="preserve"> community engagement and ensure that feedback is gathered routinely and reported so that it can be used to guide decision-making.</w:t>
      </w:r>
      <w:r w:rsidR="00AF7D2E">
        <w:t xml:space="preserve"> </w:t>
      </w:r>
      <w:r>
        <w:t>The cycle begins with field staff receiving feedback from the community, the feedback is then documented and shared routinely with program managers in a regular forum, the program is adjusted as appropriate and staff is informed of any programmatic changes, the program response based on feedback is then communicated to the community, and the cycle continues with further feedback from the community</w:t>
      </w:r>
      <w:r>
        <w:rPr>
          <w:rStyle w:val="FootnoteReference"/>
        </w:rPr>
        <w:footnoteReference w:id="12"/>
      </w:r>
      <w:r>
        <w:t xml:space="preserve">. </w:t>
      </w:r>
    </w:p>
    <w:p w14:paraId="0E1BCCCB" w14:textId="77777777" w:rsidR="000E0CD0" w:rsidRPr="000E0CD0" w:rsidRDefault="000431EA" w:rsidP="00FA2180">
      <w:pPr>
        <w:spacing w:after="0"/>
      </w:pPr>
      <w:r>
        <w:t>T</w:t>
      </w:r>
      <w:r w:rsidR="00C33EFD">
        <w:t>he following questions can be used to guide the solicitation of community feedback</w:t>
      </w:r>
      <w:r w:rsidR="000E0CD0">
        <w:rPr>
          <w:rStyle w:val="FootnoteReference"/>
          <w:b/>
          <w:i/>
          <w:sz w:val="24"/>
          <w:szCs w:val="24"/>
        </w:rPr>
        <w:footnoteReference w:id="13"/>
      </w:r>
      <w:r w:rsidR="00C33EFD">
        <w:t>:</w:t>
      </w:r>
    </w:p>
    <w:p w14:paraId="5B8C41F7" w14:textId="77777777" w:rsidR="000E0CD0" w:rsidRPr="000E0CD0" w:rsidRDefault="000E0CD0" w:rsidP="00FA2180">
      <w:pPr>
        <w:spacing w:after="0"/>
        <w:ind w:left="720"/>
      </w:pPr>
      <w:r w:rsidRPr="000E0CD0">
        <w:t xml:space="preserve">1. How do you currently find out about </w:t>
      </w:r>
      <w:r w:rsidR="000431EA">
        <w:t>SPRING program activities</w:t>
      </w:r>
      <w:r w:rsidRPr="000E0CD0">
        <w:t xml:space="preserve"> in your community?</w:t>
      </w:r>
    </w:p>
    <w:p w14:paraId="2ECB7FBE" w14:textId="77777777" w:rsidR="000E0CD0" w:rsidRPr="000E0CD0" w:rsidRDefault="000E0CD0" w:rsidP="00FA2180">
      <w:pPr>
        <w:spacing w:after="0"/>
        <w:ind w:left="720"/>
      </w:pPr>
      <w:r w:rsidRPr="000E0CD0">
        <w:t>2. Which groups of people in the community are generally more informed about what is happening? Which groups are normally less informed? Why?</w:t>
      </w:r>
    </w:p>
    <w:p w14:paraId="4FF05BC9" w14:textId="77777777" w:rsidR="000E0CD0" w:rsidRPr="000E0CD0" w:rsidRDefault="000E0CD0" w:rsidP="00FA2180">
      <w:pPr>
        <w:spacing w:after="0"/>
        <w:ind w:left="720"/>
      </w:pPr>
      <w:r w:rsidRPr="000E0CD0">
        <w:t>3. What communication methods would you prefer that we use to keep you informed about this program?</w:t>
      </w:r>
    </w:p>
    <w:p w14:paraId="52FE1DF6" w14:textId="77777777" w:rsidR="000E0CD0" w:rsidRPr="000E0CD0" w:rsidRDefault="000E0CD0" w:rsidP="00FA2180">
      <w:pPr>
        <w:spacing w:after="0"/>
        <w:ind w:left="720"/>
      </w:pPr>
      <w:r w:rsidRPr="000E0CD0">
        <w:t>4. Who might be excluded if we use the communication methods that you have selected?</w:t>
      </w:r>
    </w:p>
    <w:p w14:paraId="79D04E70" w14:textId="77777777" w:rsidR="000E0CD0" w:rsidRPr="000E0CD0" w:rsidRDefault="000E0CD0" w:rsidP="00FA2180">
      <w:pPr>
        <w:spacing w:after="0"/>
        <w:ind w:left="720"/>
      </w:pPr>
      <w:r w:rsidRPr="000E0CD0">
        <w:t>5. What would you like to know about the program right now? What would you like us to keep you updated about?</w:t>
      </w:r>
    </w:p>
    <w:p w14:paraId="475E2A5B" w14:textId="77777777" w:rsidR="000E0CD0" w:rsidRDefault="000E0CD0" w:rsidP="00FA2180">
      <w:pPr>
        <w:ind w:left="720"/>
      </w:pPr>
      <w:r w:rsidRPr="000E0CD0">
        <w:t>6. How would you like to provide feedback to us about the program?</w:t>
      </w:r>
    </w:p>
    <w:p w14:paraId="028BAEB8" w14:textId="77777777" w:rsidR="002A6D0B" w:rsidRPr="002A6D0B" w:rsidRDefault="002A6D0B" w:rsidP="00E26543">
      <w:pPr>
        <w:pStyle w:val="Heading1"/>
      </w:pPr>
      <w:r>
        <w:br w:type="page"/>
      </w:r>
      <w:bookmarkStart w:id="31" w:name="_Toc509838407"/>
      <w:r>
        <w:lastRenderedPageBreak/>
        <w:t>Appendix A</w:t>
      </w:r>
      <w:r w:rsidR="00E26543">
        <w:t xml:space="preserve">: </w:t>
      </w:r>
      <w:r>
        <w:t>SPRING Partnerships</w:t>
      </w:r>
      <w:bookmarkEnd w:id="31"/>
      <w:r>
        <w:t xml:space="preserve"> </w:t>
      </w:r>
    </w:p>
    <w:p w14:paraId="43BA6B29" w14:textId="77777777" w:rsidR="002A6D0B" w:rsidRPr="00770D1C" w:rsidRDefault="002A6D0B" w:rsidP="002A6D0B">
      <w:pPr>
        <w:pStyle w:val="Heading3"/>
      </w:pPr>
      <w:bookmarkStart w:id="32" w:name="_Toc509838408"/>
      <w:r w:rsidRPr="00770D1C">
        <w:t>Department of Agriculture of G</w:t>
      </w:r>
      <w:r w:rsidR="0005681B">
        <w:t>O</w:t>
      </w:r>
      <w:r w:rsidRPr="00770D1C">
        <w:t>B</w:t>
      </w:r>
      <w:bookmarkEnd w:id="32"/>
    </w:p>
    <w:p w14:paraId="61ADE514" w14:textId="7E40D7E0" w:rsidR="002A6D0B" w:rsidRPr="00FA2180" w:rsidRDefault="002A6D0B" w:rsidP="002A6D0B">
      <w:pPr>
        <w:rPr>
          <w:rFonts w:asciiTheme="minorHAnsi" w:hAnsiTheme="minorHAnsi"/>
        </w:rPr>
      </w:pPr>
      <w:r w:rsidRPr="00FA2180">
        <w:rPr>
          <w:rFonts w:asciiTheme="minorHAnsi" w:hAnsiTheme="minorHAnsi"/>
        </w:rPr>
        <w:t xml:space="preserve">The Department of Agricultural Extension (DAE) is the largest extension service provider in Bangladesh. It is therefore important to ensure that the </w:t>
      </w:r>
      <w:r w:rsidR="00BC6FE8" w:rsidRPr="00FA2180">
        <w:rPr>
          <w:rFonts w:asciiTheme="minorHAnsi" w:hAnsiTheme="minorHAnsi"/>
        </w:rPr>
        <w:t xml:space="preserve">DAE </w:t>
      </w:r>
      <w:r w:rsidRPr="00FA2180">
        <w:rPr>
          <w:rFonts w:asciiTheme="minorHAnsi" w:hAnsiTheme="minorHAnsi"/>
        </w:rPr>
        <w:t>employ resources strategically to offer the best opportunities for facilitating agricultural growth and development.</w:t>
      </w:r>
    </w:p>
    <w:p w14:paraId="673A114C" w14:textId="77777777" w:rsidR="002A6D0B" w:rsidRPr="00FA2180" w:rsidRDefault="002A6D0B" w:rsidP="002A6D0B">
      <w:pPr>
        <w:rPr>
          <w:rFonts w:asciiTheme="minorHAnsi" w:hAnsiTheme="minorHAnsi"/>
        </w:rPr>
      </w:pPr>
      <w:r w:rsidRPr="00FA2180">
        <w:rPr>
          <w:rFonts w:asciiTheme="minorHAnsi" w:hAnsiTheme="minorHAnsi"/>
        </w:rPr>
        <w:t>The Strategic Plan is designed to support the entire policy framework of the Government of Bangladesh, including the National Agriculture Policy</w:t>
      </w:r>
      <w:r w:rsidR="00BC6FE8" w:rsidRPr="00FA2180">
        <w:rPr>
          <w:rFonts w:asciiTheme="minorHAnsi" w:hAnsiTheme="minorHAnsi"/>
        </w:rPr>
        <w:t>, the</w:t>
      </w:r>
      <w:r w:rsidRPr="00FA2180">
        <w:rPr>
          <w:rFonts w:asciiTheme="minorHAnsi" w:hAnsiTheme="minorHAnsi"/>
        </w:rPr>
        <w:t xml:space="preserve"> National Rural Development Policy</w:t>
      </w:r>
      <w:r w:rsidR="00BC6FE8" w:rsidRPr="00FA2180">
        <w:rPr>
          <w:rFonts w:asciiTheme="minorHAnsi" w:hAnsiTheme="minorHAnsi"/>
        </w:rPr>
        <w:t>,</w:t>
      </w:r>
      <w:r w:rsidR="00FA2180">
        <w:rPr>
          <w:rFonts w:asciiTheme="minorHAnsi" w:hAnsiTheme="minorHAnsi"/>
        </w:rPr>
        <w:t xml:space="preserve"> </w:t>
      </w:r>
      <w:proofErr w:type="gramStart"/>
      <w:r w:rsidR="00BC6FE8" w:rsidRPr="00FA2180">
        <w:rPr>
          <w:rFonts w:asciiTheme="minorHAnsi" w:hAnsiTheme="minorHAnsi"/>
        </w:rPr>
        <w:t>the</w:t>
      </w:r>
      <w:proofErr w:type="gramEnd"/>
      <w:r w:rsidR="00BC6FE8" w:rsidRPr="00FA2180">
        <w:rPr>
          <w:rFonts w:asciiTheme="minorHAnsi" w:hAnsiTheme="minorHAnsi"/>
        </w:rPr>
        <w:t xml:space="preserve"> </w:t>
      </w:r>
      <w:r w:rsidRPr="00FA2180">
        <w:rPr>
          <w:rFonts w:asciiTheme="minorHAnsi" w:hAnsiTheme="minorHAnsi"/>
        </w:rPr>
        <w:t>National Strategy for Economic Growth, Poverty Reduction and Social Development (</w:t>
      </w:r>
      <w:proofErr w:type="spellStart"/>
      <w:r w:rsidRPr="00FA2180">
        <w:rPr>
          <w:rFonts w:asciiTheme="minorHAnsi" w:hAnsiTheme="minorHAnsi"/>
        </w:rPr>
        <w:t>i</w:t>
      </w:r>
      <w:proofErr w:type="spellEnd"/>
      <w:r w:rsidRPr="00FA2180">
        <w:rPr>
          <w:rFonts w:asciiTheme="minorHAnsi" w:hAnsiTheme="minorHAnsi"/>
        </w:rPr>
        <w:t>-PRSP) and the New Agricultural Extension Policy (NAEP).</w:t>
      </w:r>
    </w:p>
    <w:p w14:paraId="39B67311" w14:textId="77777777" w:rsidR="002A6D0B" w:rsidRPr="00FA2180" w:rsidRDefault="002A6D0B" w:rsidP="002A6D0B">
      <w:pPr>
        <w:rPr>
          <w:rFonts w:asciiTheme="minorHAnsi" w:hAnsiTheme="minorHAnsi"/>
        </w:rPr>
      </w:pPr>
      <w:r w:rsidRPr="00FA2180">
        <w:rPr>
          <w:rFonts w:asciiTheme="minorHAnsi" w:hAnsiTheme="minorHAnsi"/>
          <w:b/>
        </w:rPr>
        <w:t>Purpose:</w:t>
      </w:r>
      <w:r w:rsidRPr="00FA2180">
        <w:rPr>
          <w:rFonts w:asciiTheme="minorHAnsi" w:hAnsiTheme="minorHAnsi"/>
        </w:rPr>
        <w:t xml:space="preserve"> One of the princip</w:t>
      </w:r>
      <w:r w:rsidR="00BC6FE8" w:rsidRPr="00FA2180">
        <w:rPr>
          <w:rFonts w:asciiTheme="minorHAnsi" w:hAnsiTheme="minorHAnsi"/>
        </w:rPr>
        <w:t>le</w:t>
      </w:r>
      <w:r w:rsidRPr="00FA2180">
        <w:rPr>
          <w:rFonts w:asciiTheme="minorHAnsi" w:hAnsiTheme="minorHAnsi"/>
        </w:rPr>
        <w:t xml:space="preserve">s of SPRING is </w:t>
      </w:r>
      <w:r w:rsidR="00BC6FE8" w:rsidRPr="00FA2180">
        <w:rPr>
          <w:rFonts w:asciiTheme="minorHAnsi" w:hAnsiTheme="minorHAnsi"/>
        </w:rPr>
        <w:t xml:space="preserve">to be </w:t>
      </w:r>
      <w:proofErr w:type="spellStart"/>
      <w:r w:rsidR="00FA2180">
        <w:rPr>
          <w:rFonts w:asciiTheme="minorHAnsi" w:hAnsiTheme="minorHAnsi"/>
        </w:rPr>
        <w:t>multi</w:t>
      </w:r>
      <w:r w:rsidRPr="00FA2180">
        <w:rPr>
          <w:rFonts w:asciiTheme="minorHAnsi" w:hAnsiTheme="minorHAnsi"/>
        </w:rPr>
        <w:t>sectoral</w:t>
      </w:r>
      <w:proofErr w:type="spellEnd"/>
      <w:r w:rsidRPr="00FA2180">
        <w:rPr>
          <w:rFonts w:asciiTheme="minorHAnsi" w:hAnsiTheme="minorHAnsi"/>
        </w:rPr>
        <w:t xml:space="preserve"> and coordinated across agriculture, health, nutrition and community mobilization projects to maximize synergies, where appropriate, with GOB ministries. </w:t>
      </w:r>
      <w:r w:rsidR="00BC6FE8" w:rsidRPr="00FA2180">
        <w:rPr>
          <w:rFonts w:asciiTheme="minorHAnsi" w:hAnsiTheme="minorHAnsi"/>
        </w:rPr>
        <w:t xml:space="preserve">Therefore, </w:t>
      </w:r>
      <w:r w:rsidRPr="00FA2180">
        <w:rPr>
          <w:rFonts w:asciiTheme="minorHAnsi" w:hAnsiTheme="minorHAnsi"/>
        </w:rPr>
        <w:t>the objective of collaboration with DAE is to</w:t>
      </w:r>
      <w:r w:rsidR="00BC6FE8" w:rsidRPr="00FA2180">
        <w:rPr>
          <w:rFonts w:asciiTheme="minorHAnsi" w:hAnsiTheme="minorHAnsi"/>
        </w:rPr>
        <w:t>:</w:t>
      </w:r>
      <w:r w:rsidRPr="00FA2180">
        <w:rPr>
          <w:rFonts w:asciiTheme="minorHAnsi" w:hAnsiTheme="minorHAnsi"/>
        </w:rPr>
        <w:t xml:space="preserve"> </w:t>
      </w:r>
    </w:p>
    <w:p w14:paraId="27692094" w14:textId="77777777" w:rsidR="002A6D0B" w:rsidRPr="00FA2180" w:rsidRDefault="002A6D0B" w:rsidP="00B210FC">
      <w:pPr>
        <w:numPr>
          <w:ilvl w:val="0"/>
          <w:numId w:val="3"/>
        </w:numPr>
        <w:rPr>
          <w:rFonts w:asciiTheme="minorHAnsi" w:hAnsiTheme="minorHAnsi"/>
        </w:rPr>
      </w:pPr>
      <w:r w:rsidRPr="00FA2180">
        <w:rPr>
          <w:rFonts w:asciiTheme="minorHAnsi" w:hAnsiTheme="minorHAnsi"/>
        </w:rPr>
        <w:t>Integrate and scale</w:t>
      </w:r>
      <w:r w:rsidR="00BC6FE8" w:rsidRPr="00FA2180">
        <w:rPr>
          <w:rFonts w:asciiTheme="minorHAnsi" w:hAnsiTheme="minorHAnsi"/>
        </w:rPr>
        <w:t>-</w:t>
      </w:r>
      <w:r w:rsidRPr="00FA2180">
        <w:rPr>
          <w:rFonts w:asciiTheme="minorHAnsi" w:hAnsiTheme="minorHAnsi"/>
        </w:rPr>
        <w:t xml:space="preserve">up </w:t>
      </w:r>
      <w:r w:rsidR="00BC6FE8" w:rsidRPr="00FA2180">
        <w:rPr>
          <w:rFonts w:asciiTheme="minorHAnsi" w:hAnsiTheme="minorHAnsi"/>
        </w:rPr>
        <w:t>ENHA with the</w:t>
      </w:r>
      <w:r w:rsidRPr="00FA2180">
        <w:rPr>
          <w:rFonts w:asciiTheme="minorHAnsi" w:hAnsiTheme="minorHAnsi"/>
        </w:rPr>
        <w:t xml:space="preserve"> Ministry of Agriculture in Barisal and Khulna divisions</w:t>
      </w:r>
      <w:r w:rsidR="00BC6FE8" w:rsidRPr="00FA2180">
        <w:rPr>
          <w:rFonts w:asciiTheme="minorHAnsi" w:hAnsiTheme="minorHAnsi"/>
        </w:rPr>
        <w:t>;</w:t>
      </w:r>
    </w:p>
    <w:p w14:paraId="07139999" w14:textId="77777777" w:rsidR="002A6D0B" w:rsidRPr="00FA2180" w:rsidRDefault="002A6D0B" w:rsidP="00B210FC">
      <w:pPr>
        <w:numPr>
          <w:ilvl w:val="0"/>
          <w:numId w:val="3"/>
        </w:numPr>
        <w:rPr>
          <w:rFonts w:asciiTheme="minorHAnsi" w:hAnsiTheme="minorHAnsi"/>
        </w:rPr>
      </w:pPr>
      <w:r w:rsidRPr="00FA2180">
        <w:rPr>
          <w:rFonts w:asciiTheme="minorHAnsi" w:hAnsiTheme="minorHAnsi"/>
        </w:rPr>
        <w:t xml:space="preserve">Enhance the capacity of frontline agriculture workers by providing ENHA training within the MOA, field facilitators, and community groups to deliver quality counseling on ENHA for pregnant and lactating women and children </w:t>
      </w:r>
      <w:proofErr w:type="gramStart"/>
      <w:r w:rsidRPr="00FA2180">
        <w:rPr>
          <w:rFonts w:asciiTheme="minorHAnsi" w:hAnsiTheme="minorHAnsi"/>
        </w:rPr>
        <w:t>under</w:t>
      </w:r>
      <w:proofErr w:type="gramEnd"/>
      <w:r w:rsidRPr="00FA2180">
        <w:rPr>
          <w:rFonts w:asciiTheme="minorHAnsi" w:hAnsiTheme="minorHAnsi"/>
        </w:rPr>
        <w:t xml:space="preserve"> 2 years in Khulna and Barisal</w:t>
      </w:r>
      <w:r w:rsidR="004651EB" w:rsidRPr="00FA2180">
        <w:rPr>
          <w:rFonts w:asciiTheme="minorHAnsi" w:hAnsiTheme="minorHAnsi"/>
        </w:rPr>
        <w:t xml:space="preserve"> divisions</w:t>
      </w:r>
      <w:r w:rsidR="00BC6FE8" w:rsidRPr="00FA2180">
        <w:rPr>
          <w:rFonts w:asciiTheme="minorHAnsi" w:hAnsiTheme="minorHAnsi"/>
        </w:rPr>
        <w:t>.</w:t>
      </w:r>
    </w:p>
    <w:p w14:paraId="15F82F2B" w14:textId="77777777" w:rsidR="002A6D0B" w:rsidRPr="00FA2180" w:rsidRDefault="002A6D0B" w:rsidP="002A6D0B">
      <w:pPr>
        <w:pStyle w:val="Heading3"/>
        <w:rPr>
          <w:rFonts w:asciiTheme="minorHAnsi" w:hAnsiTheme="minorHAnsi"/>
          <w:sz w:val="22"/>
          <w:szCs w:val="22"/>
        </w:rPr>
      </w:pPr>
      <w:bookmarkStart w:id="33" w:name="_Toc509838409"/>
      <w:r w:rsidRPr="00FA2180">
        <w:rPr>
          <w:rFonts w:asciiTheme="minorHAnsi" w:hAnsiTheme="minorHAnsi"/>
          <w:sz w:val="22"/>
          <w:szCs w:val="22"/>
        </w:rPr>
        <w:t>Agriculture Information Services</w:t>
      </w:r>
      <w:bookmarkEnd w:id="33"/>
    </w:p>
    <w:p w14:paraId="6D363B04" w14:textId="77777777" w:rsidR="002A6D0B" w:rsidRPr="00FA2180" w:rsidRDefault="002A6D0B" w:rsidP="002A6D0B">
      <w:pPr>
        <w:rPr>
          <w:rFonts w:asciiTheme="minorHAnsi" w:hAnsiTheme="minorHAnsi"/>
        </w:rPr>
      </w:pPr>
      <w:r w:rsidRPr="00FA2180">
        <w:rPr>
          <w:rFonts w:asciiTheme="minorHAnsi" w:hAnsiTheme="minorHAnsi"/>
        </w:rPr>
        <w:t>AIS has the capacity to reach over 50,000 farmers directly through SMS messaging, published newsletters, community radio programming, an agriculture extension television program on a national television station and their agriculture information and communication center (AICC) which has electronic resource materials, Skyping and internet ca</w:t>
      </w:r>
      <w:r w:rsidR="00354C61" w:rsidRPr="00FA2180">
        <w:rPr>
          <w:rFonts w:asciiTheme="minorHAnsi" w:hAnsiTheme="minorHAnsi"/>
        </w:rPr>
        <w:t>pabilities.</w:t>
      </w:r>
      <w:r w:rsidR="00AF7D2E" w:rsidRPr="00FA2180">
        <w:rPr>
          <w:rFonts w:asciiTheme="minorHAnsi" w:hAnsiTheme="minorHAnsi"/>
        </w:rPr>
        <w:t xml:space="preserve"> </w:t>
      </w:r>
    </w:p>
    <w:p w14:paraId="548303B6" w14:textId="77777777" w:rsidR="002A6D0B" w:rsidRPr="00FA2180" w:rsidRDefault="002A6D0B" w:rsidP="002A6D0B">
      <w:pPr>
        <w:rPr>
          <w:rFonts w:asciiTheme="minorHAnsi" w:hAnsiTheme="minorHAnsi"/>
        </w:rPr>
      </w:pPr>
      <w:r w:rsidRPr="00FA2180">
        <w:rPr>
          <w:rFonts w:asciiTheme="minorHAnsi" w:hAnsiTheme="minorHAnsi"/>
          <w:b/>
        </w:rPr>
        <w:t xml:space="preserve">Purpose: </w:t>
      </w:r>
      <w:r w:rsidRPr="00FA2180">
        <w:rPr>
          <w:rFonts w:asciiTheme="minorHAnsi" w:hAnsiTheme="minorHAnsi"/>
        </w:rPr>
        <w:t>SPRING will work on developing suitable nutrition messages appropriate for SMS and short slots for television, radio and print and will explore the learning opportunities from using AIS media to identify appropriate messaging for male members (farmers) of the households and their receptiveness to nutrition messaging. Besides this</w:t>
      </w:r>
      <w:r w:rsidR="00BC6FE8" w:rsidRPr="00FA2180">
        <w:rPr>
          <w:rFonts w:asciiTheme="minorHAnsi" w:hAnsiTheme="minorHAnsi"/>
        </w:rPr>
        <w:t>,</w:t>
      </w:r>
      <w:r w:rsidRPr="00FA2180">
        <w:rPr>
          <w:rFonts w:asciiTheme="minorHAnsi" w:hAnsiTheme="minorHAnsi"/>
        </w:rPr>
        <w:t xml:space="preserve"> SPRING provided training to the AIS community club member</w:t>
      </w:r>
      <w:r w:rsidR="00BC6FE8" w:rsidRPr="00FA2180">
        <w:rPr>
          <w:rFonts w:asciiTheme="minorHAnsi" w:hAnsiTheme="minorHAnsi"/>
        </w:rPr>
        <w:t>s</w:t>
      </w:r>
      <w:r w:rsidRPr="00FA2180">
        <w:rPr>
          <w:rFonts w:asciiTheme="minorHAnsi" w:hAnsiTheme="minorHAnsi"/>
        </w:rPr>
        <w:t xml:space="preserve"> on ENHA training so that those member</w:t>
      </w:r>
      <w:r w:rsidR="00BC6FE8" w:rsidRPr="00FA2180">
        <w:rPr>
          <w:rFonts w:asciiTheme="minorHAnsi" w:hAnsiTheme="minorHAnsi"/>
        </w:rPr>
        <w:t>s</w:t>
      </w:r>
      <w:r w:rsidRPr="00FA2180">
        <w:rPr>
          <w:rFonts w:asciiTheme="minorHAnsi" w:hAnsiTheme="minorHAnsi"/>
        </w:rPr>
        <w:t xml:space="preserve"> can counsel other community </w:t>
      </w:r>
      <w:r w:rsidR="00BC6FE8" w:rsidRPr="00FA2180">
        <w:rPr>
          <w:rFonts w:asciiTheme="minorHAnsi" w:hAnsiTheme="minorHAnsi"/>
        </w:rPr>
        <w:t xml:space="preserve">members </w:t>
      </w:r>
      <w:r w:rsidRPr="00FA2180">
        <w:rPr>
          <w:rFonts w:asciiTheme="minorHAnsi" w:hAnsiTheme="minorHAnsi"/>
        </w:rPr>
        <w:t xml:space="preserve">on </w:t>
      </w:r>
      <w:r w:rsidR="00BC6FE8" w:rsidRPr="00FA2180">
        <w:rPr>
          <w:rFonts w:asciiTheme="minorHAnsi" w:hAnsiTheme="minorHAnsi"/>
        </w:rPr>
        <w:t xml:space="preserve">ENHA on </w:t>
      </w:r>
      <w:r w:rsidRPr="00FA2180">
        <w:rPr>
          <w:rFonts w:asciiTheme="minorHAnsi" w:hAnsiTheme="minorHAnsi"/>
        </w:rPr>
        <w:t>their regular activities</w:t>
      </w:r>
      <w:r w:rsidR="00BC6FE8" w:rsidRPr="00FA2180">
        <w:rPr>
          <w:rFonts w:asciiTheme="minorHAnsi" w:hAnsiTheme="minorHAnsi"/>
        </w:rPr>
        <w:t>,</w:t>
      </w:r>
      <w:r w:rsidRPr="00FA2180">
        <w:rPr>
          <w:rFonts w:asciiTheme="minorHAnsi" w:hAnsiTheme="minorHAnsi"/>
        </w:rPr>
        <w:t xml:space="preserve"> like meeting</w:t>
      </w:r>
      <w:r w:rsidR="00BC6FE8" w:rsidRPr="00FA2180">
        <w:rPr>
          <w:rFonts w:asciiTheme="minorHAnsi" w:hAnsiTheme="minorHAnsi"/>
        </w:rPr>
        <w:t>s</w:t>
      </w:r>
      <w:r w:rsidRPr="00FA2180">
        <w:rPr>
          <w:rFonts w:asciiTheme="minorHAnsi" w:hAnsiTheme="minorHAnsi"/>
        </w:rPr>
        <w:t>, courtyard session</w:t>
      </w:r>
      <w:r w:rsidR="00BC6FE8" w:rsidRPr="00FA2180">
        <w:rPr>
          <w:rFonts w:asciiTheme="minorHAnsi" w:hAnsiTheme="minorHAnsi"/>
        </w:rPr>
        <w:t>s</w:t>
      </w:r>
      <w:r w:rsidRPr="00FA2180">
        <w:rPr>
          <w:rFonts w:asciiTheme="minorHAnsi" w:hAnsiTheme="minorHAnsi"/>
        </w:rPr>
        <w:t xml:space="preserve">, </w:t>
      </w:r>
      <w:r w:rsidR="00BC6FE8" w:rsidRPr="00FA2180">
        <w:rPr>
          <w:rFonts w:asciiTheme="minorHAnsi" w:hAnsiTheme="minorHAnsi"/>
        </w:rPr>
        <w:t xml:space="preserve">and </w:t>
      </w:r>
      <w:r w:rsidRPr="00FA2180">
        <w:rPr>
          <w:rFonts w:asciiTheme="minorHAnsi" w:hAnsiTheme="minorHAnsi"/>
        </w:rPr>
        <w:t>household visit</w:t>
      </w:r>
      <w:r w:rsidR="00BC6FE8" w:rsidRPr="00FA2180">
        <w:rPr>
          <w:rFonts w:asciiTheme="minorHAnsi" w:hAnsiTheme="minorHAnsi"/>
        </w:rPr>
        <w:t>s</w:t>
      </w:r>
      <w:r w:rsidRPr="00FA2180">
        <w:rPr>
          <w:rFonts w:asciiTheme="minorHAnsi" w:hAnsiTheme="minorHAnsi"/>
        </w:rPr>
        <w:t>.</w:t>
      </w:r>
      <w:r w:rsidR="00AF7D2E" w:rsidRPr="00FA2180">
        <w:rPr>
          <w:rFonts w:asciiTheme="minorHAnsi" w:hAnsiTheme="minorHAnsi"/>
        </w:rPr>
        <w:t xml:space="preserve">  </w:t>
      </w:r>
    </w:p>
    <w:p w14:paraId="41322F50" w14:textId="77777777" w:rsidR="002A6D0B" w:rsidRPr="00FA2180" w:rsidRDefault="002A6D0B" w:rsidP="002A6D0B">
      <w:pPr>
        <w:pStyle w:val="Heading3"/>
        <w:rPr>
          <w:rFonts w:asciiTheme="minorHAnsi" w:hAnsiTheme="minorHAnsi"/>
          <w:sz w:val="22"/>
          <w:szCs w:val="22"/>
        </w:rPr>
      </w:pPr>
      <w:bookmarkStart w:id="34" w:name="_Toc509838410"/>
      <w:r w:rsidRPr="00FA2180">
        <w:rPr>
          <w:rFonts w:asciiTheme="minorHAnsi" w:hAnsiTheme="minorHAnsi"/>
          <w:sz w:val="22"/>
          <w:szCs w:val="22"/>
        </w:rPr>
        <w:t xml:space="preserve">Ministry of </w:t>
      </w:r>
      <w:r w:rsidR="00BC6FE8" w:rsidRPr="00FA2180">
        <w:rPr>
          <w:rFonts w:asciiTheme="minorHAnsi" w:hAnsiTheme="minorHAnsi"/>
          <w:sz w:val="22"/>
          <w:szCs w:val="22"/>
        </w:rPr>
        <w:t>H</w:t>
      </w:r>
      <w:r w:rsidRPr="00FA2180">
        <w:rPr>
          <w:rFonts w:asciiTheme="minorHAnsi" w:hAnsiTheme="minorHAnsi"/>
          <w:sz w:val="22"/>
          <w:szCs w:val="22"/>
        </w:rPr>
        <w:t xml:space="preserve">ealth and Family </w:t>
      </w:r>
      <w:r w:rsidR="005F7EFA" w:rsidRPr="00FA2180">
        <w:rPr>
          <w:rFonts w:asciiTheme="minorHAnsi" w:hAnsiTheme="minorHAnsi"/>
          <w:sz w:val="22"/>
          <w:szCs w:val="22"/>
        </w:rPr>
        <w:t>W</w:t>
      </w:r>
      <w:r w:rsidRPr="00FA2180">
        <w:rPr>
          <w:rFonts w:asciiTheme="minorHAnsi" w:hAnsiTheme="minorHAnsi"/>
          <w:sz w:val="22"/>
          <w:szCs w:val="22"/>
        </w:rPr>
        <w:t>elfare</w:t>
      </w:r>
      <w:bookmarkEnd w:id="34"/>
      <w:r w:rsidRPr="00FA2180">
        <w:rPr>
          <w:rFonts w:asciiTheme="minorHAnsi" w:hAnsiTheme="minorHAnsi"/>
          <w:sz w:val="22"/>
          <w:szCs w:val="22"/>
        </w:rPr>
        <w:t xml:space="preserve"> </w:t>
      </w:r>
    </w:p>
    <w:p w14:paraId="3D4DF3DE" w14:textId="77777777" w:rsidR="002A6D0B" w:rsidRPr="00FA2180" w:rsidRDefault="00BC6FE8" w:rsidP="002A6D0B">
      <w:pPr>
        <w:rPr>
          <w:rFonts w:asciiTheme="minorHAnsi" w:hAnsiTheme="minorHAnsi"/>
        </w:rPr>
      </w:pPr>
      <w:r w:rsidRPr="00FA2180">
        <w:rPr>
          <w:rFonts w:asciiTheme="minorHAnsi" w:hAnsiTheme="minorHAnsi"/>
        </w:rPr>
        <w:t xml:space="preserve">The </w:t>
      </w:r>
      <w:r w:rsidR="002A6D0B" w:rsidRPr="00FA2180">
        <w:rPr>
          <w:rFonts w:asciiTheme="minorHAnsi" w:hAnsiTheme="minorHAnsi"/>
        </w:rPr>
        <w:t xml:space="preserve">Ministry of Health &amp; Family Welfare seeks to create conditions whereby the people of Bangladesh have the opportunity to reach and maintain the highest attainable level of health. The main objective of this ministry is </w:t>
      </w:r>
      <w:r w:rsidRPr="00FA2180">
        <w:rPr>
          <w:rFonts w:asciiTheme="minorHAnsi" w:hAnsiTheme="minorHAnsi"/>
        </w:rPr>
        <w:t>p</w:t>
      </w:r>
      <w:r w:rsidR="002A6D0B" w:rsidRPr="00FA2180">
        <w:rPr>
          <w:rFonts w:asciiTheme="minorHAnsi" w:hAnsiTheme="minorHAnsi"/>
        </w:rPr>
        <w:t xml:space="preserve">olicy making regarding </w:t>
      </w:r>
      <w:r w:rsidRPr="00FA2180">
        <w:rPr>
          <w:rFonts w:asciiTheme="minorHAnsi" w:hAnsiTheme="minorHAnsi"/>
        </w:rPr>
        <w:t>h</w:t>
      </w:r>
      <w:r w:rsidR="002A6D0B" w:rsidRPr="00FA2180">
        <w:rPr>
          <w:rFonts w:asciiTheme="minorHAnsi" w:hAnsiTheme="minorHAnsi"/>
        </w:rPr>
        <w:t xml:space="preserve">ealth and </w:t>
      </w:r>
      <w:r w:rsidRPr="00FA2180">
        <w:rPr>
          <w:rFonts w:asciiTheme="minorHAnsi" w:hAnsiTheme="minorHAnsi"/>
        </w:rPr>
        <w:t>f</w:t>
      </w:r>
      <w:r w:rsidR="002A6D0B" w:rsidRPr="00FA2180">
        <w:rPr>
          <w:rFonts w:asciiTheme="minorHAnsi" w:hAnsiTheme="minorHAnsi"/>
        </w:rPr>
        <w:t xml:space="preserve">amily </w:t>
      </w:r>
      <w:r w:rsidRPr="00FA2180">
        <w:rPr>
          <w:rFonts w:asciiTheme="minorHAnsi" w:hAnsiTheme="minorHAnsi"/>
        </w:rPr>
        <w:t>p</w:t>
      </w:r>
      <w:r w:rsidR="00354C61" w:rsidRPr="00FA2180">
        <w:rPr>
          <w:rFonts w:asciiTheme="minorHAnsi" w:hAnsiTheme="minorHAnsi"/>
        </w:rPr>
        <w:t>lanning; managing m</w:t>
      </w:r>
      <w:r w:rsidR="002A6D0B" w:rsidRPr="00FA2180">
        <w:rPr>
          <w:rFonts w:asciiTheme="minorHAnsi" w:hAnsiTheme="minorHAnsi"/>
        </w:rPr>
        <w:t>edical facilities</w:t>
      </w:r>
      <w:r w:rsidR="00354C61" w:rsidRPr="00FA2180">
        <w:rPr>
          <w:rFonts w:asciiTheme="minorHAnsi" w:hAnsiTheme="minorHAnsi"/>
        </w:rPr>
        <w:t>;</w:t>
      </w:r>
      <w:r w:rsidR="002A6D0B" w:rsidRPr="00FA2180">
        <w:rPr>
          <w:rFonts w:asciiTheme="minorHAnsi" w:hAnsiTheme="minorHAnsi"/>
        </w:rPr>
        <w:t xml:space="preserve"> </w:t>
      </w:r>
      <w:r w:rsidRPr="00FA2180">
        <w:rPr>
          <w:rFonts w:asciiTheme="minorHAnsi" w:hAnsiTheme="minorHAnsi"/>
        </w:rPr>
        <w:t>e</w:t>
      </w:r>
      <w:r w:rsidR="002A6D0B" w:rsidRPr="00FA2180">
        <w:rPr>
          <w:rFonts w:asciiTheme="minorHAnsi" w:hAnsiTheme="minorHAnsi"/>
        </w:rPr>
        <w:t xml:space="preserve">ducation, </w:t>
      </w:r>
      <w:r w:rsidRPr="00FA2180">
        <w:rPr>
          <w:rFonts w:asciiTheme="minorHAnsi" w:hAnsiTheme="minorHAnsi"/>
        </w:rPr>
        <w:t>t</w:t>
      </w:r>
      <w:r w:rsidR="002A6D0B" w:rsidRPr="00FA2180">
        <w:rPr>
          <w:rFonts w:asciiTheme="minorHAnsi" w:hAnsiTheme="minorHAnsi"/>
        </w:rPr>
        <w:t xml:space="preserve">raining and </w:t>
      </w:r>
      <w:r w:rsidRPr="00FA2180">
        <w:rPr>
          <w:rFonts w:asciiTheme="minorHAnsi" w:hAnsiTheme="minorHAnsi"/>
        </w:rPr>
        <w:t>r</w:t>
      </w:r>
      <w:r w:rsidR="002A6D0B" w:rsidRPr="00FA2180">
        <w:rPr>
          <w:rFonts w:asciiTheme="minorHAnsi" w:hAnsiTheme="minorHAnsi"/>
        </w:rPr>
        <w:t xml:space="preserve">esearch on </w:t>
      </w:r>
      <w:r w:rsidRPr="00FA2180">
        <w:rPr>
          <w:rFonts w:asciiTheme="minorHAnsi" w:hAnsiTheme="minorHAnsi"/>
        </w:rPr>
        <w:t>m</w:t>
      </w:r>
      <w:r w:rsidR="002A6D0B" w:rsidRPr="00FA2180">
        <w:rPr>
          <w:rFonts w:asciiTheme="minorHAnsi" w:hAnsiTheme="minorHAnsi"/>
        </w:rPr>
        <w:t xml:space="preserve">edical nursing, dental, pharmaceutical, </w:t>
      </w:r>
      <w:r w:rsidRPr="00FA2180">
        <w:rPr>
          <w:rFonts w:asciiTheme="minorHAnsi" w:hAnsiTheme="minorHAnsi"/>
        </w:rPr>
        <w:t>p</w:t>
      </w:r>
      <w:r w:rsidR="002A6D0B" w:rsidRPr="00FA2180">
        <w:rPr>
          <w:rFonts w:asciiTheme="minorHAnsi" w:hAnsiTheme="minorHAnsi"/>
        </w:rPr>
        <w:t>aramedical and allied subjects</w:t>
      </w:r>
      <w:r w:rsidR="00354C61" w:rsidRPr="00FA2180">
        <w:rPr>
          <w:rFonts w:asciiTheme="minorHAnsi" w:hAnsiTheme="minorHAnsi"/>
        </w:rPr>
        <w:t>;</w:t>
      </w:r>
      <w:r w:rsidR="002A6D0B" w:rsidRPr="00FA2180">
        <w:rPr>
          <w:rFonts w:asciiTheme="minorHAnsi" w:hAnsiTheme="minorHAnsi"/>
        </w:rPr>
        <w:t xml:space="preserve"> and to address all public health issues.</w:t>
      </w:r>
    </w:p>
    <w:p w14:paraId="72916363" w14:textId="77777777" w:rsidR="002A6D0B" w:rsidRPr="00FA2180" w:rsidRDefault="002A6D0B" w:rsidP="002A6D0B">
      <w:pPr>
        <w:rPr>
          <w:rFonts w:asciiTheme="minorHAnsi" w:hAnsiTheme="minorHAnsi"/>
        </w:rPr>
      </w:pPr>
      <w:r w:rsidRPr="00FA2180">
        <w:rPr>
          <w:rFonts w:asciiTheme="minorHAnsi" w:hAnsiTheme="minorHAnsi"/>
          <w:b/>
        </w:rPr>
        <w:lastRenderedPageBreak/>
        <w:t xml:space="preserve">Purpose: </w:t>
      </w:r>
      <w:r w:rsidR="00BC6FE8" w:rsidRPr="00FA2180">
        <w:rPr>
          <w:rFonts w:asciiTheme="minorHAnsi" w:hAnsiTheme="minorHAnsi"/>
        </w:rPr>
        <w:t xml:space="preserve">By </w:t>
      </w:r>
      <w:r w:rsidRPr="00FA2180">
        <w:rPr>
          <w:rFonts w:asciiTheme="minorHAnsi" w:hAnsiTheme="minorHAnsi"/>
        </w:rPr>
        <w:t>mainstreaming do</w:t>
      </w:r>
      <w:r w:rsidR="00BC6FE8" w:rsidRPr="00FA2180">
        <w:rPr>
          <w:rFonts w:asciiTheme="minorHAnsi" w:hAnsiTheme="minorHAnsi"/>
        </w:rPr>
        <w:t>-</w:t>
      </w:r>
      <w:r w:rsidRPr="00FA2180">
        <w:rPr>
          <w:rFonts w:asciiTheme="minorHAnsi" w:hAnsiTheme="minorHAnsi"/>
        </w:rPr>
        <w:t xml:space="preserve">able </w:t>
      </w:r>
      <w:r w:rsidR="00BC6FE8" w:rsidRPr="00FA2180">
        <w:rPr>
          <w:rFonts w:asciiTheme="minorHAnsi" w:hAnsiTheme="minorHAnsi"/>
        </w:rPr>
        <w:t>ENHA</w:t>
      </w:r>
      <w:r w:rsidRPr="00FA2180">
        <w:rPr>
          <w:rFonts w:asciiTheme="minorHAnsi" w:hAnsiTheme="minorHAnsi"/>
        </w:rPr>
        <w:t xml:space="preserve"> into the health ministry</w:t>
      </w:r>
      <w:r w:rsidR="00BC6FE8" w:rsidRPr="00FA2180">
        <w:rPr>
          <w:rFonts w:asciiTheme="minorHAnsi" w:hAnsiTheme="minorHAnsi"/>
        </w:rPr>
        <w:t>,</w:t>
      </w:r>
      <w:r w:rsidRPr="00FA2180">
        <w:rPr>
          <w:rFonts w:asciiTheme="minorHAnsi" w:hAnsiTheme="minorHAnsi"/>
        </w:rPr>
        <w:t xml:space="preserve"> SPRING </w:t>
      </w:r>
      <w:r w:rsidR="00BC6FE8" w:rsidRPr="00FA2180">
        <w:rPr>
          <w:rFonts w:asciiTheme="minorHAnsi" w:hAnsiTheme="minorHAnsi"/>
        </w:rPr>
        <w:t xml:space="preserve">has </w:t>
      </w:r>
      <w:r w:rsidRPr="00FA2180">
        <w:rPr>
          <w:rFonts w:asciiTheme="minorHAnsi" w:hAnsiTheme="minorHAnsi"/>
        </w:rPr>
        <w:t xml:space="preserve">aimed to increase the capacity </w:t>
      </w:r>
      <w:r w:rsidR="00BC6FE8" w:rsidRPr="00FA2180">
        <w:rPr>
          <w:rFonts w:asciiTheme="minorHAnsi" w:hAnsiTheme="minorHAnsi"/>
        </w:rPr>
        <w:t xml:space="preserve">for </w:t>
      </w:r>
      <w:r w:rsidRPr="00FA2180">
        <w:rPr>
          <w:rFonts w:asciiTheme="minorHAnsi" w:hAnsiTheme="minorHAnsi"/>
        </w:rPr>
        <w:t>counseling pregnant and lactating mother</w:t>
      </w:r>
      <w:r w:rsidR="00BC6FE8" w:rsidRPr="00FA2180">
        <w:rPr>
          <w:rFonts w:asciiTheme="minorHAnsi" w:hAnsiTheme="minorHAnsi"/>
        </w:rPr>
        <w:t>s</w:t>
      </w:r>
      <w:r w:rsidRPr="00FA2180">
        <w:rPr>
          <w:rFonts w:asciiTheme="minorHAnsi" w:hAnsiTheme="minorHAnsi"/>
        </w:rPr>
        <w:t xml:space="preserve"> in the community. SPRING is </w:t>
      </w:r>
      <w:r w:rsidR="00BC6FE8" w:rsidRPr="00FA2180">
        <w:rPr>
          <w:rFonts w:asciiTheme="minorHAnsi" w:hAnsiTheme="minorHAnsi"/>
        </w:rPr>
        <w:t xml:space="preserve">also </w:t>
      </w:r>
      <w:r w:rsidRPr="00FA2180">
        <w:rPr>
          <w:rFonts w:asciiTheme="minorHAnsi" w:hAnsiTheme="minorHAnsi"/>
        </w:rPr>
        <w:t>monitoring and follow</w:t>
      </w:r>
      <w:r w:rsidR="00BC6FE8" w:rsidRPr="00FA2180">
        <w:rPr>
          <w:rFonts w:asciiTheme="minorHAnsi" w:hAnsiTheme="minorHAnsi"/>
        </w:rPr>
        <w:t>ing</w:t>
      </w:r>
      <w:r w:rsidRPr="00FA2180">
        <w:rPr>
          <w:rFonts w:asciiTheme="minorHAnsi" w:hAnsiTheme="minorHAnsi"/>
        </w:rPr>
        <w:t xml:space="preserve"> up </w:t>
      </w:r>
      <w:r w:rsidR="00BC6FE8" w:rsidRPr="00FA2180">
        <w:rPr>
          <w:rFonts w:asciiTheme="minorHAnsi" w:hAnsiTheme="minorHAnsi"/>
        </w:rPr>
        <w:t xml:space="preserve">through </w:t>
      </w:r>
      <w:r w:rsidRPr="00FA2180">
        <w:rPr>
          <w:rFonts w:asciiTheme="minorHAnsi" w:hAnsiTheme="minorHAnsi"/>
        </w:rPr>
        <w:t xml:space="preserve">supportive supervision with supervisory staff </w:t>
      </w:r>
      <w:r w:rsidR="00BC6FE8" w:rsidRPr="00FA2180">
        <w:rPr>
          <w:rFonts w:asciiTheme="minorHAnsi" w:hAnsiTheme="minorHAnsi"/>
        </w:rPr>
        <w:t xml:space="preserve">within </w:t>
      </w:r>
      <w:r w:rsidRPr="00FA2180">
        <w:rPr>
          <w:rFonts w:asciiTheme="minorHAnsi" w:hAnsiTheme="minorHAnsi"/>
        </w:rPr>
        <w:t xml:space="preserve">this ministry. SPRING completed training </w:t>
      </w:r>
      <w:r w:rsidR="00BC6FE8" w:rsidRPr="00FA2180">
        <w:rPr>
          <w:rFonts w:asciiTheme="minorHAnsi" w:hAnsiTheme="minorHAnsi"/>
        </w:rPr>
        <w:t xml:space="preserve">for </w:t>
      </w:r>
      <w:r w:rsidRPr="00FA2180">
        <w:rPr>
          <w:rFonts w:asciiTheme="minorHAnsi" w:hAnsiTheme="minorHAnsi"/>
        </w:rPr>
        <w:t xml:space="preserve">supervisory level health workers (i.e. health inspectors (HI), assistant health inspectors (AHI) and family planning inspectors (FPI)) as master trainers on ENHA actions in all </w:t>
      </w:r>
      <w:proofErr w:type="spellStart"/>
      <w:r w:rsidRPr="00FA2180">
        <w:rPr>
          <w:rFonts w:asciiTheme="minorHAnsi" w:hAnsiTheme="minorHAnsi"/>
        </w:rPr>
        <w:t>upazilas</w:t>
      </w:r>
      <w:proofErr w:type="spellEnd"/>
      <w:r w:rsidRPr="00FA2180">
        <w:rPr>
          <w:rFonts w:asciiTheme="minorHAnsi" w:hAnsiTheme="minorHAnsi"/>
        </w:rPr>
        <w:t xml:space="preserve"> within the MOHFW in order to institutionalize and ensure the sustainability of nutrition interventions. SPRING/Bangladesh also commenced jointly facilitated (SPRING/MOHFW) cascade trainings for frontline health workers within the MOHFW in the same </w:t>
      </w:r>
      <w:proofErr w:type="spellStart"/>
      <w:r w:rsidRPr="00FA2180">
        <w:rPr>
          <w:rFonts w:asciiTheme="minorHAnsi" w:hAnsiTheme="minorHAnsi"/>
        </w:rPr>
        <w:t>upazilas</w:t>
      </w:r>
      <w:proofErr w:type="spellEnd"/>
      <w:r w:rsidRPr="00FA2180">
        <w:rPr>
          <w:rFonts w:asciiTheme="minorHAnsi" w:hAnsiTheme="minorHAnsi"/>
        </w:rPr>
        <w:t xml:space="preserve">. </w:t>
      </w:r>
    </w:p>
    <w:p w14:paraId="4E9EC1B4" w14:textId="77777777" w:rsidR="002A6D0B" w:rsidRPr="00FA2180" w:rsidRDefault="002A6D0B" w:rsidP="002A6D0B">
      <w:pPr>
        <w:pStyle w:val="Heading3"/>
        <w:rPr>
          <w:rFonts w:asciiTheme="minorHAnsi" w:hAnsiTheme="minorHAnsi"/>
          <w:sz w:val="22"/>
          <w:szCs w:val="22"/>
        </w:rPr>
      </w:pPr>
      <w:bookmarkStart w:id="35" w:name="_Toc509838411"/>
      <w:r w:rsidRPr="00FA2180">
        <w:rPr>
          <w:rFonts w:asciiTheme="minorHAnsi" w:hAnsiTheme="minorHAnsi"/>
          <w:sz w:val="22"/>
          <w:szCs w:val="22"/>
        </w:rPr>
        <w:t>Community Clinic and National Nutrition Services:</w:t>
      </w:r>
      <w:bookmarkEnd w:id="35"/>
    </w:p>
    <w:p w14:paraId="3B79F03B" w14:textId="18A6A0E4" w:rsidR="002A6D0B" w:rsidRPr="00FA2180" w:rsidRDefault="002A6D0B" w:rsidP="002A6D0B">
      <w:pPr>
        <w:rPr>
          <w:rFonts w:asciiTheme="minorHAnsi" w:hAnsiTheme="minorHAnsi"/>
        </w:rPr>
      </w:pPr>
      <w:r w:rsidRPr="00FA2180">
        <w:rPr>
          <w:rFonts w:asciiTheme="minorHAnsi" w:hAnsiTheme="minorHAnsi"/>
        </w:rPr>
        <w:t xml:space="preserve">Community Clinics were established in 1998 as a significant sector-wide reform in the Health Sector of Bangladesh and were revitalized in 2009 with </w:t>
      </w:r>
      <w:r w:rsidR="00BC6FE8" w:rsidRPr="00FA2180">
        <w:rPr>
          <w:rFonts w:asciiTheme="minorHAnsi" w:hAnsiTheme="minorHAnsi"/>
        </w:rPr>
        <w:t xml:space="preserve">the </w:t>
      </w:r>
      <w:r w:rsidRPr="00FA2180">
        <w:rPr>
          <w:rFonts w:asciiTheme="minorHAnsi" w:hAnsiTheme="minorHAnsi"/>
        </w:rPr>
        <w:t xml:space="preserve">vision to provide high quality primary health care services to vast populations within rural communities. Under the current sector program of </w:t>
      </w:r>
      <w:r w:rsidR="00BC6FE8" w:rsidRPr="00FA2180">
        <w:rPr>
          <w:rFonts w:asciiTheme="minorHAnsi" w:hAnsiTheme="minorHAnsi"/>
        </w:rPr>
        <w:t>the MOHFW, the Ministry</w:t>
      </w:r>
      <w:r w:rsidRPr="00FA2180">
        <w:rPr>
          <w:rFonts w:asciiTheme="minorHAnsi" w:hAnsiTheme="minorHAnsi"/>
        </w:rPr>
        <w:t xml:space="preserve"> has started to accelerate </w:t>
      </w:r>
      <w:r w:rsidR="00BC6FE8" w:rsidRPr="00FA2180">
        <w:rPr>
          <w:rFonts w:asciiTheme="minorHAnsi" w:hAnsiTheme="minorHAnsi"/>
        </w:rPr>
        <w:t xml:space="preserve">the </w:t>
      </w:r>
      <w:r w:rsidRPr="00FA2180">
        <w:rPr>
          <w:rFonts w:asciiTheme="minorHAnsi" w:hAnsiTheme="minorHAnsi"/>
        </w:rPr>
        <w:t xml:space="preserve">reduction of maternal and child </w:t>
      </w:r>
      <w:r w:rsidR="000E11E9">
        <w:rPr>
          <w:rFonts w:asciiTheme="minorHAnsi" w:hAnsiTheme="minorHAnsi"/>
        </w:rPr>
        <w:t>under</w:t>
      </w:r>
      <w:r w:rsidRPr="00FA2180">
        <w:rPr>
          <w:rFonts w:asciiTheme="minorHAnsi" w:hAnsiTheme="minorHAnsi"/>
        </w:rPr>
        <w:t xml:space="preserve">nutrition by mainstreaming </w:t>
      </w:r>
      <w:r w:rsidR="00BC6FE8" w:rsidRPr="00FA2180">
        <w:rPr>
          <w:rFonts w:asciiTheme="minorHAnsi" w:hAnsiTheme="minorHAnsi"/>
        </w:rPr>
        <w:t xml:space="preserve">the </w:t>
      </w:r>
      <w:r w:rsidRPr="00FA2180">
        <w:rPr>
          <w:rFonts w:asciiTheme="minorHAnsi" w:hAnsiTheme="minorHAnsi"/>
        </w:rPr>
        <w:t>implementation of high impact, evidence-based nutrition services into the health and family planning services, along with scaling up the provision of community</w:t>
      </w:r>
      <w:r w:rsidR="00BC6FE8" w:rsidRPr="00FA2180">
        <w:rPr>
          <w:rFonts w:asciiTheme="minorHAnsi" w:hAnsiTheme="minorHAnsi"/>
        </w:rPr>
        <w:t>-</w:t>
      </w:r>
      <w:r w:rsidRPr="00FA2180">
        <w:rPr>
          <w:rFonts w:asciiTheme="minorHAnsi" w:hAnsiTheme="minorHAnsi"/>
        </w:rPr>
        <w:t>based nutrition services throughout the country.</w:t>
      </w:r>
    </w:p>
    <w:p w14:paraId="5001D91B" w14:textId="77777777" w:rsidR="002A6D0B" w:rsidRPr="00FA2180" w:rsidRDefault="002A6D0B" w:rsidP="002A6D0B">
      <w:pPr>
        <w:rPr>
          <w:rFonts w:asciiTheme="minorHAnsi" w:hAnsiTheme="minorHAnsi"/>
        </w:rPr>
      </w:pPr>
      <w:r w:rsidRPr="00FA2180">
        <w:rPr>
          <w:rFonts w:asciiTheme="minorHAnsi" w:hAnsiTheme="minorHAnsi"/>
        </w:rPr>
        <w:t>Under the National Nutrition Services</w:t>
      </w:r>
      <w:r w:rsidR="0008087C" w:rsidRPr="00FA2180">
        <w:rPr>
          <w:rFonts w:asciiTheme="minorHAnsi" w:hAnsiTheme="minorHAnsi"/>
        </w:rPr>
        <w:t>’</w:t>
      </w:r>
      <w:r w:rsidRPr="00FA2180">
        <w:rPr>
          <w:rFonts w:asciiTheme="minorHAnsi" w:hAnsiTheme="minorHAnsi"/>
        </w:rPr>
        <w:t xml:space="preserve"> (NNS)</w:t>
      </w:r>
      <w:r w:rsidR="0008087C" w:rsidRPr="00FA2180">
        <w:rPr>
          <w:rFonts w:asciiTheme="minorHAnsi" w:hAnsiTheme="minorHAnsi"/>
        </w:rPr>
        <w:t xml:space="preserve"> operational plan,</w:t>
      </w:r>
      <w:r w:rsidRPr="00FA2180">
        <w:rPr>
          <w:rFonts w:asciiTheme="minorHAnsi" w:hAnsiTheme="minorHAnsi"/>
        </w:rPr>
        <w:t xml:space="preserve"> which is housed in the Institute of Public Health Nutrition (IPHN), both DGHS and DGFP are streamlining and strengthening nutrition services by using regular service providers. The NNS aims to scale</w:t>
      </w:r>
      <w:r w:rsidR="0008087C" w:rsidRPr="00FA2180">
        <w:rPr>
          <w:rFonts w:asciiTheme="minorHAnsi" w:hAnsiTheme="minorHAnsi"/>
        </w:rPr>
        <w:t>-</w:t>
      </w:r>
      <w:r w:rsidRPr="00FA2180">
        <w:rPr>
          <w:rFonts w:asciiTheme="minorHAnsi" w:hAnsiTheme="minorHAnsi"/>
        </w:rPr>
        <w:t xml:space="preserve">up and mainstream critical nutrition interventions into services provided through the all service delivery points of </w:t>
      </w:r>
      <w:r w:rsidR="0008087C" w:rsidRPr="00FA2180">
        <w:rPr>
          <w:rFonts w:asciiTheme="minorHAnsi" w:hAnsiTheme="minorHAnsi"/>
        </w:rPr>
        <w:t xml:space="preserve">the </w:t>
      </w:r>
      <w:r w:rsidRPr="00FA2180">
        <w:rPr>
          <w:rFonts w:asciiTheme="minorHAnsi" w:hAnsiTheme="minorHAnsi"/>
        </w:rPr>
        <w:t xml:space="preserve">Director General of </w:t>
      </w:r>
      <w:r w:rsidR="0008087C" w:rsidRPr="00FA2180">
        <w:rPr>
          <w:rFonts w:asciiTheme="minorHAnsi" w:hAnsiTheme="minorHAnsi"/>
        </w:rPr>
        <w:t xml:space="preserve">Health </w:t>
      </w:r>
      <w:r w:rsidRPr="00FA2180">
        <w:rPr>
          <w:rFonts w:asciiTheme="minorHAnsi" w:hAnsiTheme="minorHAnsi"/>
        </w:rPr>
        <w:t xml:space="preserve">Services (DGHS) and </w:t>
      </w:r>
      <w:r w:rsidR="0008087C" w:rsidRPr="00FA2180">
        <w:rPr>
          <w:rFonts w:asciiTheme="minorHAnsi" w:hAnsiTheme="minorHAnsi"/>
        </w:rPr>
        <w:t>the</w:t>
      </w:r>
      <w:r w:rsidRPr="00FA2180">
        <w:rPr>
          <w:rFonts w:asciiTheme="minorHAnsi" w:hAnsiTheme="minorHAnsi"/>
        </w:rPr>
        <w:t xml:space="preserve"> Director General of Family Planning (DGFP) under the M</w:t>
      </w:r>
      <w:r w:rsidR="0008087C" w:rsidRPr="00FA2180">
        <w:rPr>
          <w:rFonts w:asciiTheme="minorHAnsi" w:hAnsiTheme="minorHAnsi"/>
        </w:rPr>
        <w:t>O</w:t>
      </w:r>
      <w:r w:rsidRPr="00FA2180">
        <w:rPr>
          <w:rFonts w:asciiTheme="minorHAnsi" w:hAnsiTheme="minorHAnsi"/>
        </w:rPr>
        <w:t>HFW.</w:t>
      </w:r>
    </w:p>
    <w:p w14:paraId="71F2BA32" w14:textId="77777777" w:rsidR="002A6D0B" w:rsidRPr="00FA2180" w:rsidRDefault="002A6D0B" w:rsidP="002A6D0B">
      <w:pPr>
        <w:rPr>
          <w:rFonts w:asciiTheme="minorHAnsi" w:hAnsiTheme="minorHAnsi"/>
        </w:rPr>
      </w:pPr>
      <w:r w:rsidRPr="00FA2180">
        <w:rPr>
          <w:rFonts w:asciiTheme="minorHAnsi" w:hAnsiTheme="minorHAnsi"/>
          <w:b/>
        </w:rPr>
        <w:t xml:space="preserve">Purpose: </w:t>
      </w:r>
      <w:r w:rsidRPr="00FA2180">
        <w:rPr>
          <w:rFonts w:asciiTheme="minorHAnsi" w:hAnsiTheme="minorHAnsi"/>
        </w:rPr>
        <w:t>As a country</w:t>
      </w:r>
      <w:r w:rsidR="0008087C" w:rsidRPr="00FA2180">
        <w:rPr>
          <w:rFonts w:asciiTheme="minorHAnsi" w:hAnsiTheme="minorHAnsi"/>
        </w:rPr>
        <w:t>-</w:t>
      </w:r>
      <w:r w:rsidRPr="00FA2180">
        <w:rPr>
          <w:rFonts w:asciiTheme="minorHAnsi" w:hAnsiTheme="minorHAnsi"/>
        </w:rPr>
        <w:t>owned program</w:t>
      </w:r>
      <w:r w:rsidR="0008087C" w:rsidRPr="00FA2180">
        <w:rPr>
          <w:rFonts w:asciiTheme="minorHAnsi" w:hAnsiTheme="minorHAnsi"/>
        </w:rPr>
        <w:t>,</w:t>
      </w:r>
      <w:r w:rsidRPr="00FA2180">
        <w:rPr>
          <w:rFonts w:asciiTheme="minorHAnsi" w:hAnsiTheme="minorHAnsi"/>
        </w:rPr>
        <w:t xml:space="preserve"> all </w:t>
      </w:r>
      <w:r w:rsidR="0008087C" w:rsidRPr="00FA2180">
        <w:rPr>
          <w:rFonts w:asciiTheme="minorHAnsi" w:hAnsiTheme="minorHAnsi"/>
        </w:rPr>
        <w:t xml:space="preserve">of SPRING’s </w:t>
      </w:r>
      <w:r w:rsidRPr="00FA2180">
        <w:rPr>
          <w:rFonts w:asciiTheme="minorHAnsi" w:hAnsiTheme="minorHAnsi"/>
        </w:rPr>
        <w:t xml:space="preserve">activities are aligned with the GOB through the National Nutrition Strategy (NNS), RCHCIB under the DGHS, </w:t>
      </w:r>
      <w:r w:rsidR="0008087C" w:rsidRPr="00FA2180">
        <w:rPr>
          <w:rFonts w:asciiTheme="minorHAnsi" w:hAnsiTheme="minorHAnsi"/>
        </w:rPr>
        <w:t xml:space="preserve">and the </w:t>
      </w:r>
      <w:r w:rsidRPr="00FA2180">
        <w:rPr>
          <w:rFonts w:asciiTheme="minorHAnsi" w:hAnsiTheme="minorHAnsi"/>
        </w:rPr>
        <w:t>Directorate General of Family Planning (DGFP) for sustainability so the changes are institutionalized (all stakeholders will actively participate in planning, implementing, monitoring and evaluating)</w:t>
      </w:r>
      <w:r w:rsidR="0008087C" w:rsidRPr="00FA2180">
        <w:rPr>
          <w:rFonts w:asciiTheme="minorHAnsi" w:hAnsiTheme="minorHAnsi"/>
        </w:rPr>
        <w:t>.</w:t>
      </w:r>
    </w:p>
    <w:p w14:paraId="07DE04C2" w14:textId="77777777" w:rsidR="002A6D0B" w:rsidRPr="00FA2180" w:rsidRDefault="002A6D0B" w:rsidP="002A6D0B">
      <w:pPr>
        <w:rPr>
          <w:rFonts w:asciiTheme="minorHAnsi" w:hAnsiTheme="minorHAnsi"/>
        </w:rPr>
      </w:pPr>
      <w:r w:rsidRPr="00FA2180">
        <w:rPr>
          <w:rFonts w:asciiTheme="minorHAnsi" w:hAnsiTheme="minorHAnsi"/>
        </w:rPr>
        <w:t>The trained frontline health workers include community health care providers (CHCPs) and health assistants (HAs) within</w:t>
      </w:r>
      <w:r w:rsidR="0008087C" w:rsidRPr="00FA2180">
        <w:rPr>
          <w:rFonts w:asciiTheme="minorHAnsi" w:hAnsiTheme="minorHAnsi"/>
        </w:rPr>
        <w:t xml:space="preserve"> the</w:t>
      </w:r>
      <w:r w:rsidRPr="00FA2180">
        <w:rPr>
          <w:rFonts w:asciiTheme="minorHAnsi" w:hAnsiTheme="minorHAnsi"/>
        </w:rPr>
        <w:t xml:space="preserve"> DGHS, family welfare assistants (FWAs) within the DGFP</w:t>
      </w:r>
      <w:r w:rsidR="0008087C" w:rsidRPr="00FA2180">
        <w:rPr>
          <w:rFonts w:asciiTheme="minorHAnsi" w:hAnsiTheme="minorHAnsi"/>
        </w:rPr>
        <w:t>.</w:t>
      </w:r>
      <w:r w:rsidRPr="00FA2180">
        <w:rPr>
          <w:rFonts w:asciiTheme="minorHAnsi" w:hAnsiTheme="minorHAnsi"/>
        </w:rPr>
        <w:t xml:space="preserve"> SPRING has collaborated with master trainers within the MOHFW</w:t>
      </w:r>
      <w:r w:rsidR="0008087C" w:rsidRPr="00FA2180">
        <w:rPr>
          <w:rFonts w:asciiTheme="minorHAnsi" w:hAnsiTheme="minorHAnsi"/>
        </w:rPr>
        <w:t xml:space="preserve"> and</w:t>
      </w:r>
      <w:r w:rsidRPr="00FA2180">
        <w:rPr>
          <w:rFonts w:asciiTheme="minorHAnsi" w:hAnsiTheme="minorHAnsi"/>
        </w:rPr>
        <w:t xml:space="preserve"> </w:t>
      </w:r>
      <w:r w:rsidR="0008087C" w:rsidRPr="00FA2180">
        <w:rPr>
          <w:rFonts w:asciiTheme="minorHAnsi" w:hAnsiTheme="minorHAnsi"/>
        </w:rPr>
        <w:t xml:space="preserve">in so doing has </w:t>
      </w:r>
      <w:r w:rsidRPr="00FA2180">
        <w:rPr>
          <w:rFonts w:asciiTheme="minorHAnsi" w:hAnsiTheme="minorHAnsi"/>
        </w:rPr>
        <w:t xml:space="preserve">completed cascade trainings in 40 </w:t>
      </w:r>
      <w:proofErr w:type="spellStart"/>
      <w:r w:rsidRPr="00FA2180">
        <w:rPr>
          <w:rFonts w:asciiTheme="minorHAnsi" w:hAnsiTheme="minorHAnsi"/>
        </w:rPr>
        <w:t>upazilas</w:t>
      </w:r>
      <w:proofErr w:type="spellEnd"/>
      <w:r w:rsidRPr="00FA2180">
        <w:rPr>
          <w:rFonts w:asciiTheme="minorHAnsi" w:hAnsiTheme="minorHAnsi"/>
        </w:rPr>
        <w:t xml:space="preserve"> in Khulna and Barisal division</w:t>
      </w:r>
      <w:r w:rsidR="004651EB" w:rsidRPr="00FA2180">
        <w:rPr>
          <w:rFonts w:asciiTheme="minorHAnsi" w:hAnsiTheme="minorHAnsi"/>
        </w:rPr>
        <w:t>s</w:t>
      </w:r>
      <w:r w:rsidRPr="00FA2180">
        <w:rPr>
          <w:rFonts w:asciiTheme="minorHAnsi" w:hAnsiTheme="minorHAnsi"/>
        </w:rPr>
        <w:t xml:space="preserve">. The network of frontline health workers will interact with households at satellite clinics, community clinics, family welfare centers, </w:t>
      </w:r>
      <w:proofErr w:type="spellStart"/>
      <w:r w:rsidRPr="00FA2180">
        <w:rPr>
          <w:rFonts w:asciiTheme="minorHAnsi" w:hAnsiTheme="minorHAnsi"/>
          <w:i/>
        </w:rPr>
        <w:t>upazila</w:t>
      </w:r>
      <w:proofErr w:type="spellEnd"/>
      <w:r w:rsidRPr="00FA2180">
        <w:rPr>
          <w:rFonts w:asciiTheme="minorHAnsi" w:hAnsiTheme="minorHAnsi"/>
        </w:rPr>
        <w:t xml:space="preserve"> health complexes and during already established home visits (</w:t>
      </w:r>
      <w:r w:rsidR="0008087C" w:rsidRPr="00FA2180">
        <w:rPr>
          <w:rFonts w:asciiTheme="minorHAnsi" w:hAnsiTheme="minorHAnsi"/>
        </w:rPr>
        <w:t xml:space="preserve">i.e. </w:t>
      </w:r>
      <w:r w:rsidRPr="00FA2180">
        <w:rPr>
          <w:rFonts w:asciiTheme="minorHAnsi" w:hAnsiTheme="minorHAnsi"/>
        </w:rPr>
        <w:t>family planning and immunization visits). The MOHFW works to ensure quality program delivery and sustained interaction to lead to behavior change. SPRING and the trained master trainers within the MOHFW are conducting monthly supportive supervision meetings and joint home visits with trained frontline health workers.</w:t>
      </w:r>
    </w:p>
    <w:p w14:paraId="6B692BDD" w14:textId="77777777" w:rsidR="002A6D0B" w:rsidRPr="00FA2180" w:rsidRDefault="002A6D0B" w:rsidP="002A6D0B">
      <w:pPr>
        <w:pStyle w:val="Heading3"/>
        <w:rPr>
          <w:rFonts w:asciiTheme="minorHAnsi" w:hAnsiTheme="minorHAnsi"/>
          <w:sz w:val="22"/>
          <w:szCs w:val="22"/>
        </w:rPr>
      </w:pPr>
      <w:bookmarkStart w:id="36" w:name="_Toc509838412"/>
      <w:r w:rsidRPr="00FA2180">
        <w:rPr>
          <w:rFonts w:asciiTheme="minorHAnsi" w:hAnsiTheme="minorHAnsi"/>
          <w:sz w:val="22"/>
          <w:szCs w:val="22"/>
        </w:rPr>
        <w:t>Alive &amp; Thrive</w:t>
      </w:r>
      <w:r w:rsidR="003A57A3" w:rsidRPr="00FA2180">
        <w:rPr>
          <w:rFonts w:asciiTheme="minorHAnsi" w:hAnsiTheme="minorHAnsi"/>
          <w:sz w:val="22"/>
          <w:szCs w:val="22"/>
        </w:rPr>
        <w:t xml:space="preserve"> and SHIKHA</w:t>
      </w:r>
      <w:r w:rsidRPr="00FA2180">
        <w:rPr>
          <w:rFonts w:asciiTheme="minorHAnsi" w:hAnsiTheme="minorHAnsi"/>
          <w:sz w:val="22"/>
          <w:szCs w:val="22"/>
        </w:rPr>
        <w:t>:</w:t>
      </w:r>
      <w:bookmarkEnd w:id="36"/>
    </w:p>
    <w:p w14:paraId="3CC4AFA0" w14:textId="77777777" w:rsidR="002A6D0B" w:rsidRPr="00FA2180" w:rsidRDefault="00354C61" w:rsidP="002A6D0B">
      <w:pPr>
        <w:rPr>
          <w:rFonts w:asciiTheme="minorHAnsi" w:hAnsiTheme="minorHAnsi"/>
        </w:rPr>
      </w:pPr>
      <w:r w:rsidRPr="00FA2180">
        <w:rPr>
          <w:rFonts w:asciiTheme="minorHAnsi" w:hAnsiTheme="minorHAnsi"/>
        </w:rPr>
        <w:t xml:space="preserve">The </w:t>
      </w:r>
      <w:r w:rsidR="002A6D0B" w:rsidRPr="00FA2180">
        <w:rPr>
          <w:rFonts w:asciiTheme="minorHAnsi" w:hAnsiTheme="minorHAnsi"/>
        </w:rPr>
        <w:t xml:space="preserve">Alive &amp; Thrive Project is a </w:t>
      </w:r>
      <w:r w:rsidR="003A57A3" w:rsidRPr="00FA2180">
        <w:rPr>
          <w:rFonts w:asciiTheme="minorHAnsi" w:hAnsiTheme="minorHAnsi"/>
        </w:rPr>
        <w:t>six</w:t>
      </w:r>
      <w:r w:rsidR="002A6D0B" w:rsidRPr="00FA2180">
        <w:rPr>
          <w:rFonts w:asciiTheme="minorHAnsi" w:hAnsiTheme="minorHAnsi"/>
        </w:rPr>
        <w:t xml:space="preserve">-year initiative (2009-2014) </w:t>
      </w:r>
      <w:r w:rsidR="003A57A3" w:rsidRPr="00FA2180">
        <w:rPr>
          <w:rFonts w:asciiTheme="minorHAnsi" w:hAnsiTheme="minorHAnsi"/>
        </w:rPr>
        <w:t xml:space="preserve">and SHIKHA is a three-year initiative (2013-2016) </w:t>
      </w:r>
      <w:r w:rsidR="002A6D0B" w:rsidRPr="00FA2180">
        <w:rPr>
          <w:rFonts w:asciiTheme="minorHAnsi" w:hAnsiTheme="minorHAnsi"/>
        </w:rPr>
        <w:t xml:space="preserve">to improve infant and young child nutrition by increasing rates of exclusive breastfeeding and </w:t>
      </w:r>
      <w:r w:rsidR="002A6D0B" w:rsidRPr="00FA2180">
        <w:rPr>
          <w:rFonts w:asciiTheme="minorHAnsi" w:hAnsiTheme="minorHAnsi"/>
        </w:rPr>
        <w:lastRenderedPageBreak/>
        <w:t>improving complementary feeding practice</w:t>
      </w:r>
      <w:r w:rsidR="0008087C" w:rsidRPr="00FA2180">
        <w:rPr>
          <w:rFonts w:asciiTheme="minorHAnsi" w:hAnsiTheme="minorHAnsi"/>
        </w:rPr>
        <w:t>s</w:t>
      </w:r>
      <w:r w:rsidR="002A6D0B" w:rsidRPr="00FA2180">
        <w:rPr>
          <w:rFonts w:asciiTheme="minorHAnsi" w:hAnsiTheme="minorHAnsi"/>
        </w:rPr>
        <w:t xml:space="preserve"> in Bangladesh, Ethiopia, and Viet</w:t>
      </w:r>
      <w:r w:rsidR="0008087C" w:rsidRPr="00FA2180">
        <w:rPr>
          <w:rFonts w:asciiTheme="minorHAnsi" w:hAnsiTheme="minorHAnsi"/>
        </w:rPr>
        <w:t>n</w:t>
      </w:r>
      <w:r w:rsidR="002A6D0B" w:rsidRPr="00FA2180">
        <w:rPr>
          <w:rFonts w:asciiTheme="minorHAnsi" w:hAnsiTheme="minorHAnsi"/>
        </w:rPr>
        <w:t>am. In Bangladesh, Alive &amp;Thrive</w:t>
      </w:r>
      <w:r w:rsidR="003A57A3" w:rsidRPr="00FA2180">
        <w:rPr>
          <w:rFonts w:asciiTheme="minorHAnsi" w:hAnsiTheme="minorHAnsi"/>
        </w:rPr>
        <w:t xml:space="preserve"> and SHIKHA</w:t>
      </w:r>
      <w:r w:rsidR="002A6D0B" w:rsidRPr="00FA2180">
        <w:rPr>
          <w:rFonts w:asciiTheme="minorHAnsi" w:hAnsiTheme="minorHAnsi"/>
        </w:rPr>
        <w:t xml:space="preserve"> draw upon scientific evidence, assessments of IYCF practices, and programmatic experience globally</w:t>
      </w:r>
      <w:r w:rsidR="0008087C" w:rsidRPr="00FA2180">
        <w:rPr>
          <w:rFonts w:asciiTheme="minorHAnsi" w:hAnsiTheme="minorHAnsi"/>
        </w:rPr>
        <w:t xml:space="preserve"> to inform its strategy and programmatic approach</w:t>
      </w:r>
      <w:r w:rsidR="002A6D0B" w:rsidRPr="00FA2180">
        <w:rPr>
          <w:rFonts w:asciiTheme="minorHAnsi" w:hAnsiTheme="minorHAnsi"/>
        </w:rPr>
        <w:t>. The comprehensive program strategy includes these elements: policy dialogue, community-based media activities, promotion of anemia interventions and handwashing before feeding young children, and rigorous monitoring and evaluation. The program</w:t>
      </w:r>
      <w:r w:rsidR="003A57A3" w:rsidRPr="00FA2180">
        <w:rPr>
          <w:rFonts w:asciiTheme="minorHAnsi" w:hAnsiTheme="minorHAnsi"/>
        </w:rPr>
        <w:t>s</w:t>
      </w:r>
      <w:r w:rsidR="002A6D0B" w:rsidRPr="00FA2180">
        <w:rPr>
          <w:rFonts w:asciiTheme="minorHAnsi" w:hAnsiTheme="minorHAnsi"/>
        </w:rPr>
        <w:t xml:space="preserve"> </w:t>
      </w:r>
      <w:r w:rsidR="003A57A3" w:rsidRPr="00FA2180">
        <w:rPr>
          <w:rFonts w:asciiTheme="minorHAnsi" w:hAnsiTheme="minorHAnsi"/>
        </w:rPr>
        <w:t xml:space="preserve">are </w:t>
      </w:r>
      <w:r w:rsidR="002A6D0B" w:rsidRPr="00FA2180">
        <w:rPr>
          <w:rFonts w:asciiTheme="minorHAnsi" w:hAnsiTheme="minorHAnsi"/>
        </w:rPr>
        <w:t>implemented by a consortium of partners including: BRAC, GMMB, International Food Policy Research Institute, Save the Children, University of California-Davis and World Vision.</w:t>
      </w:r>
    </w:p>
    <w:p w14:paraId="60926E28" w14:textId="77777777" w:rsidR="002A6D0B" w:rsidRPr="00FA2180" w:rsidRDefault="002A6D0B" w:rsidP="002A6D0B">
      <w:pPr>
        <w:rPr>
          <w:rFonts w:asciiTheme="minorHAnsi" w:hAnsiTheme="minorHAnsi"/>
        </w:rPr>
      </w:pPr>
      <w:r w:rsidRPr="00FA2180">
        <w:rPr>
          <w:rFonts w:asciiTheme="minorHAnsi" w:hAnsiTheme="minorHAnsi"/>
          <w:b/>
        </w:rPr>
        <w:t xml:space="preserve">Purpose: </w:t>
      </w:r>
      <w:r w:rsidRPr="00FA2180">
        <w:rPr>
          <w:rFonts w:asciiTheme="minorHAnsi" w:hAnsiTheme="minorHAnsi"/>
        </w:rPr>
        <w:t>SPRING</w:t>
      </w:r>
      <w:r w:rsidR="004651EB" w:rsidRPr="00FA2180">
        <w:rPr>
          <w:rFonts w:asciiTheme="minorHAnsi" w:hAnsiTheme="minorHAnsi"/>
        </w:rPr>
        <w:t>,</w:t>
      </w:r>
      <w:r w:rsidR="00FA2180">
        <w:rPr>
          <w:rFonts w:asciiTheme="minorHAnsi" w:hAnsiTheme="minorHAnsi"/>
        </w:rPr>
        <w:t xml:space="preserve"> </w:t>
      </w:r>
      <w:r w:rsidRPr="00FA2180">
        <w:rPr>
          <w:rFonts w:asciiTheme="minorHAnsi" w:hAnsiTheme="minorHAnsi"/>
        </w:rPr>
        <w:t>Alive &amp; Thrive</w:t>
      </w:r>
      <w:r w:rsidR="003A57A3" w:rsidRPr="00FA2180">
        <w:rPr>
          <w:rFonts w:asciiTheme="minorHAnsi" w:hAnsiTheme="minorHAnsi"/>
        </w:rPr>
        <w:t xml:space="preserve"> and SHIKHA</w:t>
      </w:r>
      <w:r w:rsidRPr="00FA2180">
        <w:rPr>
          <w:rFonts w:asciiTheme="minorHAnsi" w:hAnsiTheme="minorHAnsi"/>
        </w:rPr>
        <w:t xml:space="preserve"> share a common vision and bring complementary resources to support the scaled</w:t>
      </w:r>
      <w:r w:rsidR="0008087C" w:rsidRPr="00FA2180">
        <w:rPr>
          <w:rFonts w:asciiTheme="minorHAnsi" w:hAnsiTheme="minorHAnsi"/>
        </w:rPr>
        <w:t>-</w:t>
      </w:r>
      <w:r w:rsidRPr="00FA2180">
        <w:rPr>
          <w:rFonts w:asciiTheme="minorHAnsi" w:hAnsiTheme="minorHAnsi"/>
        </w:rPr>
        <w:t>up improvement of nutrition in Bangladesh.</w:t>
      </w:r>
      <w:r w:rsidR="00AF7D2E" w:rsidRPr="00FA2180">
        <w:rPr>
          <w:rFonts w:asciiTheme="minorHAnsi" w:hAnsiTheme="minorHAnsi"/>
        </w:rPr>
        <w:t xml:space="preserve"> </w:t>
      </w:r>
      <w:r w:rsidRPr="00FA2180">
        <w:rPr>
          <w:rFonts w:asciiTheme="minorHAnsi" w:hAnsiTheme="minorHAnsi"/>
        </w:rPr>
        <w:t xml:space="preserve">SPRING therefore seeks to collaborate with Alive &amp; Thrive </w:t>
      </w:r>
      <w:r w:rsidR="003A57A3" w:rsidRPr="00FA2180">
        <w:rPr>
          <w:rFonts w:asciiTheme="minorHAnsi" w:hAnsiTheme="minorHAnsi"/>
        </w:rPr>
        <w:t xml:space="preserve">and SHIKHA </w:t>
      </w:r>
      <w:r w:rsidRPr="00FA2180">
        <w:rPr>
          <w:rFonts w:asciiTheme="minorHAnsi" w:hAnsiTheme="minorHAnsi"/>
        </w:rPr>
        <w:t xml:space="preserve">to ensure efficient use of resources, </w:t>
      </w:r>
      <w:r w:rsidR="001F2D61" w:rsidRPr="00FA2180">
        <w:rPr>
          <w:rFonts w:asciiTheme="minorHAnsi" w:hAnsiTheme="minorHAnsi"/>
        </w:rPr>
        <w:t xml:space="preserve">securing </w:t>
      </w:r>
      <w:r w:rsidRPr="00FA2180">
        <w:rPr>
          <w:rFonts w:asciiTheme="minorHAnsi" w:hAnsiTheme="minorHAnsi"/>
        </w:rPr>
        <w:t>technical assistance</w:t>
      </w:r>
      <w:r w:rsidR="001F2D61" w:rsidRPr="00FA2180">
        <w:rPr>
          <w:rFonts w:asciiTheme="minorHAnsi" w:hAnsiTheme="minorHAnsi"/>
        </w:rPr>
        <w:t xml:space="preserve"> as needed</w:t>
      </w:r>
      <w:r w:rsidRPr="00FA2180">
        <w:rPr>
          <w:rFonts w:asciiTheme="minorHAnsi" w:hAnsiTheme="minorHAnsi"/>
        </w:rPr>
        <w:t>, materials</w:t>
      </w:r>
      <w:r w:rsidR="001F2D61" w:rsidRPr="00FA2180">
        <w:rPr>
          <w:rFonts w:asciiTheme="minorHAnsi" w:hAnsiTheme="minorHAnsi"/>
        </w:rPr>
        <w:t>,</w:t>
      </w:r>
      <w:r w:rsidRPr="00FA2180">
        <w:rPr>
          <w:rFonts w:asciiTheme="minorHAnsi" w:hAnsiTheme="minorHAnsi"/>
        </w:rPr>
        <w:t xml:space="preserve"> and training facilitation support on ENHA and other </w:t>
      </w:r>
      <w:r w:rsidR="008B5573" w:rsidRPr="00FA2180">
        <w:rPr>
          <w:rFonts w:asciiTheme="minorHAnsi" w:hAnsiTheme="minorHAnsi"/>
        </w:rPr>
        <w:t>complementary activities</w:t>
      </w:r>
      <w:r w:rsidRPr="00FA2180">
        <w:rPr>
          <w:rFonts w:asciiTheme="minorHAnsi" w:hAnsiTheme="minorHAnsi"/>
        </w:rPr>
        <w:t>.</w:t>
      </w:r>
      <w:r w:rsidR="00AF7D2E" w:rsidRPr="00FA2180">
        <w:rPr>
          <w:rFonts w:asciiTheme="minorHAnsi" w:hAnsiTheme="minorHAnsi"/>
        </w:rPr>
        <w:t xml:space="preserve"> </w:t>
      </w:r>
    </w:p>
    <w:p w14:paraId="6C98D6FC" w14:textId="77777777" w:rsidR="002A6D0B" w:rsidRPr="00FA2180" w:rsidRDefault="001F2D61" w:rsidP="002A6D0B">
      <w:pPr>
        <w:pStyle w:val="Heading3"/>
        <w:rPr>
          <w:rFonts w:asciiTheme="minorHAnsi" w:hAnsiTheme="minorHAnsi"/>
          <w:sz w:val="22"/>
          <w:szCs w:val="22"/>
        </w:rPr>
      </w:pPr>
      <w:bookmarkStart w:id="37" w:name="_Toc509838413"/>
      <w:r w:rsidRPr="00FA2180">
        <w:rPr>
          <w:rFonts w:asciiTheme="minorHAnsi" w:hAnsiTheme="minorHAnsi"/>
          <w:sz w:val="22"/>
          <w:szCs w:val="22"/>
        </w:rPr>
        <w:t>The USAID Aquaculture Project</w:t>
      </w:r>
      <w:r w:rsidR="00010F44" w:rsidRPr="00FA2180">
        <w:rPr>
          <w:rFonts w:asciiTheme="minorHAnsi" w:hAnsiTheme="minorHAnsi"/>
          <w:sz w:val="22"/>
          <w:szCs w:val="22"/>
        </w:rPr>
        <w:t>/AIN</w:t>
      </w:r>
      <w:bookmarkEnd w:id="37"/>
    </w:p>
    <w:p w14:paraId="3E7C7550" w14:textId="77777777" w:rsidR="002A6D0B" w:rsidRPr="00FA2180" w:rsidRDefault="002A6D0B" w:rsidP="002A6D0B">
      <w:pPr>
        <w:rPr>
          <w:rFonts w:asciiTheme="minorHAnsi" w:hAnsiTheme="minorHAnsi"/>
        </w:rPr>
      </w:pPr>
      <w:r w:rsidRPr="00FA2180">
        <w:rPr>
          <w:rFonts w:asciiTheme="minorHAnsi" w:hAnsiTheme="minorHAnsi"/>
        </w:rPr>
        <w:t xml:space="preserve">SPRING and </w:t>
      </w:r>
      <w:r w:rsidR="001F2D61" w:rsidRPr="00FA2180">
        <w:rPr>
          <w:rFonts w:asciiTheme="minorHAnsi" w:hAnsiTheme="minorHAnsi"/>
        </w:rPr>
        <w:t>the USAID Aquaculture Project</w:t>
      </w:r>
      <w:r w:rsidRPr="00FA2180">
        <w:rPr>
          <w:rFonts w:asciiTheme="minorHAnsi" w:hAnsiTheme="minorHAnsi"/>
        </w:rPr>
        <w:t xml:space="preserve"> share common goals and bring complementary resources to support the improvement of nutrition in Bangladesh. SPRING therefore seeks to collaborate with </w:t>
      </w:r>
      <w:r w:rsidR="001F2D61" w:rsidRPr="00FA2180">
        <w:rPr>
          <w:rFonts w:asciiTheme="minorHAnsi" w:hAnsiTheme="minorHAnsi"/>
        </w:rPr>
        <w:t>the USAID Aquaculture Project</w:t>
      </w:r>
      <w:r w:rsidRPr="00FA2180">
        <w:rPr>
          <w:rFonts w:asciiTheme="minorHAnsi" w:hAnsiTheme="minorHAnsi"/>
        </w:rPr>
        <w:t xml:space="preserve"> to ensure efficient use of resources and effective program implementation.</w:t>
      </w:r>
      <w:r w:rsidR="00AF7D2E" w:rsidRPr="00FA2180">
        <w:rPr>
          <w:rFonts w:asciiTheme="minorHAnsi" w:hAnsiTheme="minorHAnsi"/>
        </w:rPr>
        <w:t xml:space="preserve"> </w:t>
      </w:r>
    </w:p>
    <w:p w14:paraId="47AD49F7" w14:textId="77777777" w:rsidR="002A6D0B" w:rsidRPr="00FA2180" w:rsidRDefault="002A6D0B" w:rsidP="002A6D0B">
      <w:pPr>
        <w:rPr>
          <w:rFonts w:asciiTheme="minorHAnsi" w:hAnsiTheme="minorHAnsi"/>
        </w:rPr>
      </w:pPr>
      <w:r w:rsidRPr="00FA2180">
        <w:rPr>
          <w:rFonts w:asciiTheme="minorHAnsi" w:hAnsiTheme="minorHAnsi"/>
        </w:rPr>
        <w:t xml:space="preserve">This collaborative program will be implemented in several </w:t>
      </w:r>
      <w:proofErr w:type="spellStart"/>
      <w:r w:rsidRPr="00FA2180">
        <w:rPr>
          <w:rFonts w:asciiTheme="minorHAnsi" w:hAnsiTheme="minorHAnsi"/>
        </w:rPr>
        <w:t>upazilas</w:t>
      </w:r>
      <w:proofErr w:type="spellEnd"/>
      <w:r w:rsidRPr="00FA2180">
        <w:rPr>
          <w:rFonts w:asciiTheme="minorHAnsi" w:hAnsiTheme="minorHAnsi"/>
        </w:rPr>
        <w:t xml:space="preserve"> in Barisal and Khulna divisions. On average 6,500 households will be covered from each </w:t>
      </w:r>
      <w:proofErr w:type="spellStart"/>
      <w:r w:rsidRPr="00FA2180">
        <w:rPr>
          <w:rFonts w:asciiTheme="minorHAnsi" w:hAnsiTheme="minorHAnsi"/>
          <w:i/>
        </w:rPr>
        <w:t>upazila</w:t>
      </w:r>
      <w:proofErr w:type="spellEnd"/>
      <w:r w:rsidRPr="00FA2180">
        <w:rPr>
          <w:rFonts w:asciiTheme="minorHAnsi" w:hAnsiTheme="minorHAnsi"/>
        </w:rPr>
        <w:t>.</w:t>
      </w:r>
      <w:r w:rsidR="00AF7D2E" w:rsidRPr="00FA2180">
        <w:rPr>
          <w:rFonts w:asciiTheme="minorHAnsi" w:hAnsiTheme="minorHAnsi"/>
        </w:rPr>
        <w:t xml:space="preserve"> </w:t>
      </w:r>
    </w:p>
    <w:p w14:paraId="5DFB62A5" w14:textId="77777777" w:rsidR="002A6D0B" w:rsidRPr="00FA2180" w:rsidRDefault="002A6D0B" w:rsidP="002A6D0B">
      <w:pPr>
        <w:rPr>
          <w:rFonts w:asciiTheme="minorHAnsi" w:hAnsiTheme="minorHAnsi"/>
        </w:rPr>
      </w:pPr>
      <w:r w:rsidRPr="00FA2180">
        <w:rPr>
          <w:rFonts w:asciiTheme="minorHAnsi" w:hAnsiTheme="minorHAnsi"/>
          <w:b/>
        </w:rPr>
        <w:t xml:space="preserve">Purpose: </w:t>
      </w:r>
      <w:r w:rsidRPr="00FA2180">
        <w:rPr>
          <w:rFonts w:asciiTheme="minorHAnsi" w:hAnsiTheme="minorHAnsi"/>
        </w:rPr>
        <w:t>The objective</w:t>
      </w:r>
      <w:r w:rsidR="001F2D61" w:rsidRPr="00FA2180">
        <w:rPr>
          <w:rFonts w:asciiTheme="minorHAnsi" w:hAnsiTheme="minorHAnsi"/>
        </w:rPr>
        <w:t>s</w:t>
      </w:r>
      <w:r w:rsidRPr="00FA2180">
        <w:rPr>
          <w:rFonts w:asciiTheme="minorHAnsi" w:hAnsiTheme="minorHAnsi"/>
        </w:rPr>
        <w:t xml:space="preserve"> of </w:t>
      </w:r>
      <w:r w:rsidR="001F2D61" w:rsidRPr="00FA2180">
        <w:rPr>
          <w:rFonts w:asciiTheme="minorHAnsi" w:hAnsiTheme="minorHAnsi"/>
        </w:rPr>
        <w:t>the USAID Aquaculture Project</w:t>
      </w:r>
      <w:r w:rsidRPr="00FA2180">
        <w:rPr>
          <w:rFonts w:asciiTheme="minorHAnsi" w:hAnsiTheme="minorHAnsi"/>
        </w:rPr>
        <w:t xml:space="preserve"> and SPRING complement each other by addressing malnutrition through food security and nutrition education</w:t>
      </w:r>
      <w:r w:rsidR="001F2D61" w:rsidRPr="00FA2180">
        <w:rPr>
          <w:rFonts w:asciiTheme="minorHAnsi" w:hAnsiTheme="minorHAnsi"/>
        </w:rPr>
        <w:t>.</w:t>
      </w:r>
      <w:r w:rsidRPr="00FA2180">
        <w:rPr>
          <w:rFonts w:asciiTheme="minorHAnsi" w:hAnsiTheme="minorHAnsi"/>
        </w:rPr>
        <w:t xml:space="preserve"> </w:t>
      </w:r>
      <w:r w:rsidR="001F2D61" w:rsidRPr="00FA2180">
        <w:rPr>
          <w:rFonts w:asciiTheme="minorHAnsi" w:hAnsiTheme="minorHAnsi"/>
        </w:rPr>
        <w:t>T</w:t>
      </w:r>
      <w:r w:rsidRPr="00FA2180">
        <w:rPr>
          <w:rFonts w:asciiTheme="minorHAnsi" w:hAnsiTheme="minorHAnsi"/>
        </w:rPr>
        <w:t>he purpose of this collaboration is</w:t>
      </w:r>
      <w:r w:rsidR="001F2D61" w:rsidRPr="00FA2180">
        <w:rPr>
          <w:rFonts w:asciiTheme="minorHAnsi" w:hAnsiTheme="minorHAnsi"/>
        </w:rPr>
        <w:t xml:space="preserve"> therefore</w:t>
      </w:r>
      <w:r w:rsidRPr="00FA2180">
        <w:rPr>
          <w:rFonts w:asciiTheme="minorHAnsi" w:hAnsiTheme="minorHAnsi"/>
        </w:rPr>
        <w:t xml:space="preserve"> to incorporate more essential nutrition and hygiene action session</w:t>
      </w:r>
      <w:r w:rsidR="001F2D61" w:rsidRPr="00FA2180">
        <w:rPr>
          <w:rFonts w:asciiTheme="minorHAnsi" w:hAnsiTheme="minorHAnsi"/>
        </w:rPr>
        <w:t>s</w:t>
      </w:r>
      <w:r w:rsidRPr="00FA2180">
        <w:rPr>
          <w:rFonts w:asciiTheme="minorHAnsi" w:hAnsiTheme="minorHAnsi"/>
        </w:rPr>
        <w:t xml:space="preserve"> into the current training curriculum </w:t>
      </w:r>
      <w:r w:rsidR="001F2D61" w:rsidRPr="00FA2180">
        <w:rPr>
          <w:rFonts w:asciiTheme="minorHAnsi" w:hAnsiTheme="minorHAnsi"/>
        </w:rPr>
        <w:t xml:space="preserve">used by the USAID Aquaculture Project </w:t>
      </w:r>
      <w:r w:rsidRPr="00FA2180">
        <w:rPr>
          <w:rFonts w:asciiTheme="minorHAnsi" w:hAnsiTheme="minorHAnsi"/>
        </w:rPr>
        <w:t xml:space="preserve">by getting technical assistance and training from SPRING. </w:t>
      </w:r>
      <w:r w:rsidR="001F2D61" w:rsidRPr="00FA2180">
        <w:rPr>
          <w:rFonts w:asciiTheme="minorHAnsi" w:hAnsiTheme="minorHAnsi"/>
        </w:rPr>
        <w:t>The two projects</w:t>
      </w:r>
      <w:r w:rsidRPr="00FA2180">
        <w:rPr>
          <w:rFonts w:asciiTheme="minorHAnsi" w:hAnsiTheme="minorHAnsi"/>
        </w:rPr>
        <w:t xml:space="preserve"> will also jointly adapt quality improvement tools used in routine monitoring to assess the effectiveness of job aids, training and level</w:t>
      </w:r>
      <w:r w:rsidR="001F2D61" w:rsidRPr="00FA2180">
        <w:rPr>
          <w:rFonts w:asciiTheme="minorHAnsi" w:hAnsiTheme="minorHAnsi"/>
        </w:rPr>
        <w:t>s</w:t>
      </w:r>
      <w:r w:rsidRPr="00FA2180">
        <w:rPr>
          <w:rFonts w:asciiTheme="minorHAnsi" w:hAnsiTheme="minorHAnsi"/>
        </w:rPr>
        <w:t xml:space="preserve"> </w:t>
      </w:r>
      <w:r w:rsidR="001F2D61" w:rsidRPr="00FA2180">
        <w:rPr>
          <w:rFonts w:asciiTheme="minorHAnsi" w:hAnsiTheme="minorHAnsi"/>
        </w:rPr>
        <w:t xml:space="preserve">of </w:t>
      </w:r>
      <w:r w:rsidRPr="00FA2180">
        <w:rPr>
          <w:rFonts w:asciiTheme="minorHAnsi" w:hAnsiTheme="minorHAnsi"/>
        </w:rPr>
        <w:t xml:space="preserve">uptake of nutrition, hygiene and homestead food production messages among SPRING beneficiaries and </w:t>
      </w:r>
      <w:r w:rsidR="001F2D61" w:rsidRPr="00FA2180">
        <w:rPr>
          <w:rFonts w:asciiTheme="minorHAnsi" w:hAnsiTheme="minorHAnsi"/>
        </w:rPr>
        <w:t xml:space="preserve">USAID Aquaculture Project </w:t>
      </w:r>
      <w:r w:rsidRPr="00FA2180">
        <w:rPr>
          <w:rFonts w:asciiTheme="minorHAnsi" w:hAnsiTheme="minorHAnsi"/>
        </w:rPr>
        <w:t xml:space="preserve">volunteers. </w:t>
      </w:r>
      <w:r w:rsidR="001F2D61" w:rsidRPr="00FA2180">
        <w:rPr>
          <w:rFonts w:asciiTheme="minorHAnsi" w:hAnsiTheme="minorHAnsi"/>
        </w:rPr>
        <w:t>The two projects have</w:t>
      </w:r>
      <w:r w:rsidRPr="00FA2180">
        <w:rPr>
          <w:rFonts w:asciiTheme="minorHAnsi" w:hAnsiTheme="minorHAnsi"/>
        </w:rPr>
        <w:t xml:space="preserve"> plan</w:t>
      </w:r>
      <w:r w:rsidR="001F2D61" w:rsidRPr="00FA2180">
        <w:rPr>
          <w:rFonts w:asciiTheme="minorHAnsi" w:hAnsiTheme="minorHAnsi"/>
        </w:rPr>
        <w:t>ned</w:t>
      </w:r>
      <w:r w:rsidRPr="00FA2180">
        <w:rPr>
          <w:rFonts w:asciiTheme="minorHAnsi" w:hAnsiTheme="minorHAnsi"/>
        </w:rPr>
        <w:t xml:space="preserve"> to support each other </w:t>
      </w:r>
      <w:r w:rsidR="001F2D61" w:rsidRPr="00FA2180">
        <w:rPr>
          <w:rFonts w:asciiTheme="minorHAnsi" w:hAnsiTheme="minorHAnsi"/>
        </w:rPr>
        <w:t>by providing</w:t>
      </w:r>
      <w:r w:rsidRPr="00FA2180">
        <w:rPr>
          <w:rFonts w:asciiTheme="minorHAnsi" w:hAnsiTheme="minorHAnsi"/>
        </w:rPr>
        <w:t xml:space="preserve"> technical assistance </w:t>
      </w:r>
      <w:r w:rsidR="001F2D61" w:rsidRPr="00FA2180">
        <w:rPr>
          <w:rFonts w:asciiTheme="minorHAnsi" w:hAnsiTheme="minorHAnsi"/>
        </w:rPr>
        <w:t>as needed</w:t>
      </w:r>
      <w:r w:rsidRPr="00FA2180">
        <w:rPr>
          <w:rFonts w:asciiTheme="minorHAnsi" w:hAnsiTheme="minorHAnsi"/>
        </w:rPr>
        <w:t>.</w:t>
      </w:r>
    </w:p>
    <w:p w14:paraId="10042C96" w14:textId="77777777" w:rsidR="002A6D0B" w:rsidRPr="00FA2180" w:rsidRDefault="004477FB" w:rsidP="002A6D0B">
      <w:pPr>
        <w:pStyle w:val="Heading3"/>
        <w:rPr>
          <w:rFonts w:asciiTheme="minorHAnsi" w:hAnsiTheme="minorHAnsi"/>
          <w:sz w:val="22"/>
          <w:szCs w:val="22"/>
        </w:rPr>
      </w:pPr>
      <w:bookmarkStart w:id="38" w:name="_Toc509838414"/>
      <w:proofErr w:type="spellStart"/>
      <w:r w:rsidRPr="00FA2180">
        <w:rPr>
          <w:rFonts w:asciiTheme="minorHAnsi" w:hAnsiTheme="minorHAnsi"/>
          <w:sz w:val="22"/>
          <w:szCs w:val="22"/>
        </w:rPr>
        <w:t>WASHplus</w:t>
      </w:r>
      <w:proofErr w:type="spellEnd"/>
      <w:r w:rsidR="002A6D0B" w:rsidRPr="00FA2180">
        <w:rPr>
          <w:rFonts w:asciiTheme="minorHAnsi" w:hAnsiTheme="minorHAnsi"/>
          <w:sz w:val="22"/>
          <w:szCs w:val="22"/>
        </w:rPr>
        <w:t>:</w:t>
      </w:r>
      <w:bookmarkEnd w:id="38"/>
    </w:p>
    <w:p w14:paraId="0B2F2567" w14:textId="77777777" w:rsidR="002A6D0B" w:rsidRPr="00FA2180" w:rsidRDefault="002A6D0B" w:rsidP="002A6D0B">
      <w:pPr>
        <w:rPr>
          <w:rFonts w:asciiTheme="minorHAnsi" w:hAnsiTheme="minorHAnsi"/>
        </w:rPr>
      </w:pPr>
      <w:r w:rsidRPr="00FA2180">
        <w:rPr>
          <w:rFonts w:asciiTheme="minorHAnsi" w:hAnsiTheme="minorHAnsi"/>
        </w:rPr>
        <w:t xml:space="preserve">The </w:t>
      </w:r>
      <w:proofErr w:type="spellStart"/>
      <w:r w:rsidRPr="00FA2180">
        <w:rPr>
          <w:rFonts w:asciiTheme="minorHAnsi" w:hAnsiTheme="minorHAnsi"/>
        </w:rPr>
        <w:t>WASHplus</w:t>
      </w:r>
      <w:proofErr w:type="spellEnd"/>
      <w:r w:rsidRPr="00FA2180">
        <w:rPr>
          <w:rFonts w:asciiTheme="minorHAnsi" w:hAnsiTheme="minorHAnsi"/>
        </w:rPr>
        <w:t xml:space="preserve"> project supports healthy households and communities by creating and delivering interventions that lead to improvements in water supply, sanitation, and hygiene (WASH) and indoor air pollution (IAP). This five-year project (2010-2015), funded through USAID’s Bureau for Global Health</w:t>
      </w:r>
      <w:r w:rsidR="008B5573" w:rsidRPr="00FA2180">
        <w:rPr>
          <w:rFonts w:asciiTheme="minorHAnsi" w:hAnsiTheme="minorHAnsi"/>
        </w:rPr>
        <w:t xml:space="preserve"> </w:t>
      </w:r>
      <w:r w:rsidRPr="00FA2180">
        <w:rPr>
          <w:rFonts w:asciiTheme="minorHAnsi" w:hAnsiTheme="minorHAnsi"/>
        </w:rPr>
        <w:t>and led by FHI360</w:t>
      </w:r>
      <w:r w:rsidR="003A57A3" w:rsidRPr="00FA2180">
        <w:rPr>
          <w:rFonts w:asciiTheme="minorHAnsi" w:hAnsiTheme="minorHAnsi"/>
        </w:rPr>
        <w:t>,</w:t>
      </w:r>
      <w:r w:rsidRPr="00FA2180">
        <w:rPr>
          <w:rFonts w:asciiTheme="minorHAnsi" w:hAnsiTheme="minorHAnsi"/>
        </w:rPr>
        <w:t xml:space="preserve"> in partnership with CARE and </w:t>
      </w:r>
      <w:proofErr w:type="spellStart"/>
      <w:r w:rsidRPr="00FA2180">
        <w:rPr>
          <w:rFonts w:asciiTheme="minorHAnsi" w:hAnsiTheme="minorHAnsi"/>
        </w:rPr>
        <w:t>Winrock</w:t>
      </w:r>
      <w:proofErr w:type="spellEnd"/>
      <w:r w:rsidRPr="00FA2180">
        <w:rPr>
          <w:rFonts w:asciiTheme="minorHAnsi" w:hAnsiTheme="minorHAnsi"/>
        </w:rPr>
        <w:t xml:space="preserve"> International, uses at-scale programming approaches to reduce diarrheal diseases and acute respiratory infections, the two top killers of children under age five globally. </w:t>
      </w:r>
      <w:proofErr w:type="spellStart"/>
      <w:r w:rsidRPr="00FA2180">
        <w:rPr>
          <w:rFonts w:asciiTheme="minorHAnsi" w:hAnsiTheme="minorHAnsi"/>
        </w:rPr>
        <w:t>WASHplus</w:t>
      </w:r>
      <w:proofErr w:type="spellEnd"/>
      <w:r w:rsidRPr="00FA2180">
        <w:rPr>
          <w:rFonts w:asciiTheme="minorHAnsi" w:hAnsiTheme="minorHAnsi"/>
        </w:rPr>
        <w:t xml:space="preserve"> can integrate WASH and IAP activities into existing education, HIV/AIDS, maternal and child health and nutrition programs and build strong in-country partnerships to increase impact. In addition, </w:t>
      </w:r>
      <w:proofErr w:type="spellStart"/>
      <w:r w:rsidRPr="00FA2180">
        <w:rPr>
          <w:rFonts w:asciiTheme="minorHAnsi" w:hAnsiTheme="minorHAnsi"/>
        </w:rPr>
        <w:t>WASHplus</w:t>
      </w:r>
      <w:proofErr w:type="spellEnd"/>
      <w:r w:rsidRPr="00FA2180">
        <w:rPr>
          <w:rFonts w:asciiTheme="minorHAnsi" w:hAnsiTheme="minorHAnsi"/>
        </w:rPr>
        <w:t xml:space="preserve"> is charged with promoting innovation</w:t>
      </w:r>
      <w:r w:rsidR="00BC08A6" w:rsidRPr="00FA2180">
        <w:rPr>
          <w:rFonts w:asciiTheme="minorHAnsi" w:hAnsiTheme="minorHAnsi"/>
        </w:rPr>
        <w:t>s</w:t>
      </w:r>
      <w:r w:rsidRPr="00FA2180">
        <w:rPr>
          <w:rFonts w:asciiTheme="minorHAnsi" w:hAnsiTheme="minorHAnsi"/>
        </w:rPr>
        <w:t xml:space="preserve"> in the WASH and IAP sectors. </w:t>
      </w:r>
    </w:p>
    <w:p w14:paraId="2ABA88A8" w14:textId="77777777" w:rsidR="002A6D0B" w:rsidRPr="00FA2180" w:rsidRDefault="002A6D0B" w:rsidP="002A6D0B">
      <w:pPr>
        <w:rPr>
          <w:rFonts w:asciiTheme="minorHAnsi" w:hAnsiTheme="minorHAnsi"/>
        </w:rPr>
      </w:pPr>
      <w:r w:rsidRPr="00FA2180">
        <w:rPr>
          <w:rFonts w:asciiTheme="minorHAnsi" w:hAnsiTheme="minorHAnsi"/>
        </w:rPr>
        <w:lastRenderedPageBreak/>
        <w:t xml:space="preserve">SPRING and </w:t>
      </w:r>
      <w:proofErr w:type="spellStart"/>
      <w:r w:rsidRPr="00FA2180">
        <w:rPr>
          <w:rFonts w:asciiTheme="minorHAnsi" w:hAnsiTheme="minorHAnsi"/>
        </w:rPr>
        <w:t>WASHplus</w:t>
      </w:r>
      <w:proofErr w:type="spellEnd"/>
      <w:r w:rsidRPr="00FA2180">
        <w:rPr>
          <w:rFonts w:asciiTheme="minorHAnsi" w:hAnsiTheme="minorHAnsi"/>
        </w:rPr>
        <w:t xml:space="preserve"> Project share common goals and bring complementary resources to support the improvement of overall health including nutrition by improving hygiene and reducing diarrheal diseases</w:t>
      </w:r>
    </w:p>
    <w:p w14:paraId="51195D43" w14:textId="77777777" w:rsidR="002A6D0B" w:rsidRPr="00FA2180" w:rsidRDefault="00DC7A62" w:rsidP="002A6D0B">
      <w:pPr>
        <w:rPr>
          <w:rFonts w:asciiTheme="minorHAnsi" w:eastAsia="Calibri" w:hAnsiTheme="minorHAnsi"/>
        </w:rPr>
      </w:pPr>
      <w:r w:rsidRPr="00FA2180">
        <w:rPr>
          <w:rFonts w:asciiTheme="minorHAnsi" w:eastAsia="Calibri" w:hAnsiTheme="minorHAnsi"/>
          <w:b/>
        </w:rPr>
        <w:t>Purpose</w:t>
      </w:r>
      <w:r w:rsidRPr="00FA2180">
        <w:rPr>
          <w:rFonts w:asciiTheme="minorHAnsi" w:eastAsia="Calibri" w:hAnsiTheme="minorHAnsi"/>
        </w:rPr>
        <w:t xml:space="preserve">: </w:t>
      </w:r>
      <w:r w:rsidR="002A6D0B" w:rsidRPr="00FA2180">
        <w:rPr>
          <w:rFonts w:asciiTheme="minorHAnsi" w:eastAsia="Calibri" w:hAnsiTheme="minorHAnsi"/>
        </w:rPr>
        <w:t xml:space="preserve">The </w:t>
      </w:r>
      <w:proofErr w:type="spellStart"/>
      <w:r w:rsidR="002A6D0B" w:rsidRPr="00FA2180">
        <w:rPr>
          <w:rFonts w:asciiTheme="minorHAnsi" w:eastAsia="Calibri" w:hAnsiTheme="minorHAnsi"/>
        </w:rPr>
        <w:t>WASHplus</w:t>
      </w:r>
      <w:proofErr w:type="spellEnd"/>
      <w:r w:rsidR="002A6D0B" w:rsidRPr="00FA2180">
        <w:rPr>
          <w:rFonts w:asciiTheme="minorHAnsi" w:eastAsia="Calibri" w:hAnsiTheme="minorHAnsi"/>
        </w:rPr>
        <w:t xml:space="preserve"> Project will provide technical support to SPRING staff to build capacity on WASH</w:t>
      </w:r>
      <w:r w:rsidR="00742D22" w:rsidRPr="00FA2180">
        <w:rPr>
          <w:rFonts w:asciiTheme="minorHAnsi" w:eastAsia="Calibri" w:hAnsiTheme="minorHAnsi"/>
        </w:rPr>
        <w:t>-</w:t>
      </w:r>
      <w:r w:rsidR="002A6D0B" w:rsidRPr="00FA2180">
        <w:rPr>
          <w:rFonts w:asciiTheme="minorHAnsi" w:eastAsia="Calibri" w:hAnsiTheme="minorHAnsi"/>
        </w:rPr>
        <w:t>related modules</w:t>
      </w:r>
      <w:r w:rsidR="00742D22" w:rsidRPr="00FA2180">
        <w:rPr>
          <w:rFonts w:asciiTheme="minorHAnsi" w:eastAsia="Calibri" w:hAnsiTheme="minorHAnsi"/>
        </w:rPr>
        <w:t>,</w:t>
      </w:r>
      <w:r w:rsidR="002A6D0B" w:rsidRPr="00FA2180">
        <w:rPr>
          <w:rFonts w:asciiTheme="minorHAnsi" w:eastAsia="Calibri" w:hAnsiTheme="minorHAnsi"/>
        </w:rPr>
        <w:t xml:space="preserve"> including </w:t>
      </w:r>
      <w:r w:rsidR="00742D22" w:rsidRPr="00FA2180">
        <w:rPr>
          <w:rFonts w:asciiTheme="minorHAnsi" w:eastAsia="Calibri" w:hAnsiTheme="minorHAnsi"/>
        </w:rPr>
        <w:t xml:space="preserve">the </w:t>
      </w:r>
      <w:r w:rsidR="002A6D0B" w:rsidRPr="00FA2180">
        <w:rPr>
          <w:rFonts w:asciiTheme="minorHAnsi" w:eastAsia="Calibri" w:hAnsiTheme="minorHAnsi"/>
        </w:rPr>
        <w:t xml:space="preserve">maintenance of sanitation hardware and ensuring water quality. Where feasible, beneficiaries </w:t>
      </w:r>
      <w:r w:rsidR="00742D22" w:rsidRPr="00FA2180">
        <w:rPr>
          <w:rFonts w:asciiTheme="minorHAnsi" w:eastAsia="Calibri" w:hAnsiTheme="minorHAnsi"/>
        </w:rPr>
        <w:t xml:space="preserve">will be co-targeted </w:t>
      </w:r>
      <w:r w:rsidR="002A6D0B" w:rsidRPr="00FA2180">
        <w:rPr>
          <w:rFonts w:asciiTheme="minorHAnsi" w:eastAsia="Calibri" w:hAnsiTheme="minorHAnsi"/>
        </w:rPr>
        <w:t>with SPRING</w:t>
      </w:r>
      <w:r w:rsidR="00742D22" w:rsidRPr="00FA2180">
        <w:rPr>
          <w:rFonts w:asciiTheme="minorHAnsi" w:eastAsia="Calibri" w:hAnsiTheme="minorHAnsi"/>
        </w:rPr>
        <w:t xml:space="preserve">, </w:t>
      </w:r>
      <w:r w:rsidR="002A6D0B" w:rsidRPr="00FA2180">
        <w:rPr>
          <w:rFonts w:asciiTheme="minorHAnsi" w:eastAsia="Calibri" w:hAnsiTheme="minorHAnsi"/>
        </w:rPr>
        <w:t>providing households with better sanitation and higher water quality.</w:t>
      </w:r>
      <w:r w:rsidR="00742D22" w:rsidRPr="00FA2180">
        <w:rPr>
          <w:rFonts w:asciiTheme="minorHAnsi" w:eastAsia="Calibri" w:hAnsiTheme="minorHAnsi"/>
        </w:rPr>
        <w:t xml:space="preserve"> </w:t>
      </w:r>
      <w:proofErr w:type="spellStart"/>
      <w:r w:rsidR="00742D22" w:rsidRPr="00FA2180">
        <w:rPr>
          <w:rFonts w:asciiTheme="minorHAnsi" w:eastAsia="Calibri" w:hAnsiTheme="minorHAnsi"/>
        </w:rPr>
        <w:t>WASHplus</w:t>
      </w:r>
      <w:proofErr w:type="spellEnd"/>
      <w:r w:rsidR="00742D22" w:rsidRPr="00FA2180">
        <w:rPr>
          <w:rFonts w:asciiTheme="minorHAnsi" w:eastAsia="Calibri" w:hAnsiTheme="minorHAnsi"/>
        </w:rPr>
        <w:t xml:space="preserve"> will also p</w:t>
      </w:r>
      <w:r w:rsidR="002A6D0B" w:rsidRPr="00FA2180">
        <w:rPr>
          <w:rFonts w:asciiTheme="minorHAnsi" w:eastAsia="Calibri" w:hAnsiTheme="minorHAnsi"/>
        </w:rPr>
        <w:t>rovide technical support</w:t>
      </w:r>
      <w:r w:rsidRPr="00FA2180">
        <w:rPr>
          <w:rFonts w:asciiTheme="minorHAnsi" w:eastAsia="Calibri" w:hAnsiTheme="minorHAnsi"/>
        </w:rPr>
        <w:t xml:space="preserve"> on WASH-related content </w:t>
      </w:r>
      <w:r w:rsidR="002A6D0B" w:rsidRPr="00FA2180">
        <w:rPr>
          <w:rFonts w:asciiTheme="minorHAnsi" w:eastAsia="Calibri" w:hAnsiTheme="minorHAnsi"/>
        </w:rPr>
        <w:t xml:space="preserve">upon request and as mutually agreed </w:t>
      </w:r>
      <w:r w:rsidR="00742D22" w:rsidRPr="00FA2180">
        <w:rPr>
          <w:rFonts w:asciiTheme="minorHAnsi" w:eastAsia="Calibri" w:hAnsiTheme="minorHAnsi"/>
        </w:rPr>
        <w:t xml:space="preserve">with </w:t>
      </w:r>
      <w:r w:rsidR="002A6D0B" w:rsidRPr="00FA2180">
        <w:rPr>
          <w:rFonts w:asciiTheme="minorHAnsi" w:eastAsia="Calibri" w:hAnsiTheme="minorHAnsi"/>
        </w:rPr>
        <w:t xml:space="preserve">SPRING staff </w:t>
      </w:r>
      <w:r w:rsidRPr="00FA2180">
        <w:rPr>
          <w:rFonts w:asciiTheme="minorHAnsi" w:eastAsia="Calibri" w:hAnsiTheme="minorHAnsi"/>
        </w:rPr>
        <w:t xml:space="preserve">for </w:t>
      </w:r>
      <w:r w:rsidR="002A6D0B" w:rsidRPr="00FA2180">
        <w:rPr>
          <w:rFonts w:asciiTheme="minorHAnsi" w:eastAsia="Calibri" w:hAnsiTheme="minorHAnsi"/>
        </w:rPr>
        <w:t>farmer field school</w:t>
      </w:r>
      <w:r w:rsidR="00742D22" w:rsidRPr="00FA2180">
        <w:rPr>
          <w:rFonts w:asciiTheme="minorHAnsi" w:eastAsia="Calibri" w:hAnsiTheme="minorHAnsi"/>
        </w:rPr>
        <w:t>s</w:t>
      </w:r>
      <w:r w:rsidRPr="00FA2180">
        <w:rPr>
          <w:rFonts w:asciiTheme="minorHAnsi" w:eastAsia="Calibri" w:hAnsiTheme="minorHAnsi"/>
        </w:rPr>
        <w:t xml:space="preserve"> programs</w:t>
      </w:r>
      <w:r w:rsidR="002A6D0B" w:rsidRPr="00FA2180">
        <w:rPr>
          <w:rFonts w:asciiTheme="minorHAnsi" w:eastAsia="Calibri" w:hAnsiTheme="minorHAnsi"/>
        </w:rPr>
        <w:t>.</w:t>
      </w:r>
    </w:p>
    <w:p w14:paraId="551BB113" w14:textId="77777777" w:rsidR="002A6D0B" w:rsidRPr="00FA2180" w:rsidRDefault="002A6D0B" w:rsidP="002A6D0B">
      <w:pPr>
        <w:pStyle w:val="Heading3"/>
        <w:rPr>
          <w:rFonts w:asciiTheme="minorHAnsi" w:hAnsiTheme="minorHAnsi"/>
          <w:sz w:val="22"/>
          <w:szCs w:val="22"/>
        </w:rPr>
      </w:pPr>
      <w:bookmarkStart w:id="39" w:name="_Toc509838415"/>
      <w:proofErr w:type="spellStart"/>
      <w:r w:rsidRPr="00FA2180">
        <w:rPr>
          <w:rFonts w:asciiTheme="minorHAnsi" w:hAnsiTheme="minorHAnsi"/>
          <w:sz w:val="22"/>
          <w:szCs w:val="22"/>
        </w:rPr>
        <w:t>S</w:t>
      </w:r>
      <w:r w:rsidR="004477FB" w:rsidRPr="00FA2180">
        <w:rPr>
          <w:rFonts w:asciiTheme="minorHAnsi" w:hAnsiTheme="minorHAnsi"/>
          <w:sz w:val="22"/>
          <w:szCs w:val="22"/>
        </w:rPr>
        <w:t>isimpur</w:t>
      </w:r>
      <w:proofErr w:type="spellEnd"/>
      <w:r w:rsidR="008B5573" w:rsidRPr="00FA2180">
        <w:rPr>
          <w:rFonts w:asciiTheme="minorHAnsi" w:hAnsiTheme="minorHAnsi"/>
          <w:sz w:val="22"/>
          <w:szCs w:val="22"/>
        </w:rPr>
        <w:t xml:space="preserve"> (Sesame Workshop)</w:t>
      </w:r>
      <w:bookmarkEnd w:id="39"/>
    </w:p>
    <w:p w14:paraId="226508A9" w14:textId="77777777" w:rsidR="008B5573" w:rsidRPr="00FA2180" w:rsidRDefault="008B5573" w:rsidP="008B5573">
      <w:pPr>
        <w:rPr>
          <w:rFonts w:asciiTheme="minorHAnsi" w:hAnsiTheme="minorHAnsi"/>
        </w:rPr>
      </w:pPr>
      <w:r w:rsidRPr="00FA2180">
        <w:rPr>
          <w:rFonts w:asciiTheme="minorHAnsi" w:hAnsiTheme="minorHAnsi"/>
        </w:rPr>
        <w:t xml:space="preserve">Sesame Workshop, known as </w:t>
      </w:r>
      <w:proofErr w:type="spellStart"/>
      <w:r w:rsidR="004477FB" w:rsidRPr="00FA2180">
        <w:rPr>
          <w:rFonts w:asciiTheme="minorHAnsi" w:hAnsiTheme="minorHAnsi"/>
        </w:rPr>
        <w:t>Sisimpur</w:t>
      </w:r>
      <w:proofErr w:type="spellEnd"/>
      <w:r w:rsidR="004477FB" w:rsidRPr="00FA2180">
        <w:rPr>
          <w:rFonts w:asciiTheme="minorHAnsi" w:hAnsiTheme="minorHAnsi"/>
        </w:rPr>
        <w:t xml:space="preserve"> </w:t>
      </w:r>
      <w:r w:rsidRPr="00FA2180">
        <w:rPr>
          <w:rFonts w:asciiTheme="minorHAnsi" w:hAnsiTheme="minorHAnsi"/>
        </w:rPr>
        <w:t xml:space="preserve">in Bangladesh, is the nonprofit educational organization behind Sesame Street. </w:t>
      </w:r>
      <w:r w:rsidR="00DC7A62" w:rsidRPr="00FA2180">
        <w:rPr>
          <w:rFonts w:asciiTheme="minorHAnsi" w:hAnsiTheme="minorHAnsi"/>
        </w:rPr>
        <w:t>The</w:t>
      </w:r>
      <w:r w:rsidRPr="00FA2180">
        <w:rPr>
          <w:rFonts w:asciiTheme="minorHAnsi" w:hAnsiTheme="minorHAnsi"/>
        </w:rPr>
        <w:t xml:space="preserve"> international programs are tailored to the unique needs of children, their country, and culture, created with local educators, advisors, and puppeteers</w:t>
      </w:r>
      <w:r w:rsidR="00DC7A62" w:rsidRPr="00FA2180">
        <w:rPr>
          <w:rFonts w:asciiTheme="minorHAnsi" w:hAnsiTheme="minorHAnsi"/>
        </w:rPr>
        <w:t xml:space="preserve"> and often</w:t>
      </w:r>
      <w:r w:rsidRPr="00FA2180">
        <w:rPr>
          <w:rFonts w:asciiTheme="minorHAnsi" w:hAnsiTheme="minorHAnsi"/>
        </w:rPr>
        <w:t xml:space="preserve"> results in </w:t>
      </w:r>
      <w:proofErr w:type="gramStart"/>
      <w:r w:rsidRPr="00FA2180">
        <w:rPr>
          <w:rFonts w:asciiTheme="minorHAnsi" w:hAnsiTheme="minorHAnsi"/>
        </w:rPr>
        <w:t>a fully</w:t>
      </w:r>
      <w:proofErr w:type="gramEnd"/>
      <w:r w:rsidRPr="00FA2180">
        <w:rPr>
          <w:rFonts w:asciiTheme="minorHAnsi" w:hAnsiTheme="minorHAnsi"/>
        </w:rPr>
        <w:t xml:space="preserve"> local Sesame Street with its own name, language, curriculum, and Muppets</w:t>
      </w:r>
      <w:r w:rsidR="00DC7A62" w:rsidRPr="00FA2180">
        <w:rPr>
          <w:rFonts w:asciiTheme="minorHAnsi" w:hAnsiTheme="minorHAnsi"/>
        </w:rPr>
        <w:t>; as is the case in Bangladesh</w:t>
      </w:r>
      <w:r w:rsidRPr="00FA2180">
        <w:rPr>
          <w:rFonts w:asciiTheme="minorHAnsi" w:hAnsiTheme="minorHAnsi"/>
        </w:rPr>
        <w:t>.</w:t>
      </w:r>
    </w:p>
    <w:p w14:paraId="1909FE4F" w14:textId="77777777" w:rsidR="008B5573" w:rsidRPr="00FA2180" w:rsidRDefault="008B5573" w:rsidP="008B5573">
      <w:pPr>
        <w:rPr>
          <w:rFonts w:asciiTheme="minorHAnsi" w:hAnsiTheme="minorHAnsi"/>
        </w:rPr>
      </w:pPr>
      <w:r w:rsidRPr="00FA2180">
        <w:rPr>
          <w:rFonts w:asciiTheme="minorHAnsi" w:hAnsiTheme="minorHAnsi"/>
        </w:rPr>
        <w:t>The mission of Sesame Workshop is to use the educational power of media to help children everywhere reach their highest potential</w:t>
      </w:r>
      <w:r w:rsidR="004651EB" w:rsidRPr="00FA2180">
        <w:rPr>
          <w:rFonts w:asciiTheme="minorHAnsi" w:hAnsiTheme="minorHAnsi"/>
        </w:rPr>
        <w:t>; it</w:t>
      </w:r>
      <w:r w:rsidRPr="00FA2180">
        <w:rPr>
          <w:rFonts w:asciiTheme="minorHAnsi" w:hAnsiTheme="minorHAnsi"/>
        </w:rPr>
        <w:t xml:space="preserve"> has grown into a worldwide educational phenomenon, reaching millions of children in more than 150 countries. </w:t>
      </w:r>
      <w:proofErr w:type="spellStart"/>
      <w:r w:rsidR="004477FB" w:rsidRPr="00FA2180">
        <w:rPr>
          <w:rFonts w:asciiTheme="minorHAnsi" w:hAnsiTheme="minorHAnsi"/>
        </w:rPr>
        <w:t>Sisimpur</w:t>
      </w:r>
      <w:proofErr w:type="spellEnd"/>
      <w:r w:rsidR="004477FB" w:rsidRPr="00FA2180">
        <w:rPr>
          <w:rFonts w:asciiTheme="minorHAnsi" w:hAnsiTheme="minorHAnsi"/>
        </w:rPr>
        <w:t xml:space="preserve"> </w:t>
      </w:r>
      <w:r w:rsidRPr="00FA2180">
        <w:rPr>
          <w:rFonts w:asciiTheme="minorHAnsi" w:hAnsiTheme="minorHAnsi"/>
        </w:rPr>
        <w:t>programs deliver crucial lessons about health, emotional well-being, and respect and understanding to help kids grow up healthy, happy, and at home in their world.</w:t>
      </w:r>
    </w:p>
    <w:p w14:paraId="2F6DD80B" w14:textId="77777777" w:rsidR="00DC7A62" w:rsidRPr="00FA2180" w:rsidRDefault="00DC7A62" w:rsidP="008B5573">
      <w:pPr>
        <w:rPr>
          <w:rFonts w:asciiTheme="minorHAnsi" w:hAnsiTheme="minorHAnsi"/>
        </w:rPr>
      </w:pPr>
      <w:r w:rsidRPr="00FA2180">
        <w:rPr>
          <w:rFonts w:asciiTheme="minorHAnsi" w:hAnsiTheme="minorHAnsi"/>
          <w:b/>
        </w:rPr>
        <w:t>Purpose</w:t>
      </w:r>
      <w:r w:rsidRPr="00FA2180">
        <w:rPr>
          <w:rFonts w:asciiTheme="minorHAnsi" w:hAnsiTheme="minorHAnsi"/>
        </w:rPr>
        <w:t xml:space="preserve">: </w:t>
      </w:r>
    </w:p>
    <w:p w14:paraId="2405F271" w14:textId="77777777" w:rsidR="00E26543" w:rsidRPr="00F7002A" w:rsidRDefault="00DC7A62" w:rsidP="008B5573">
      <w:pPr>
        <w:rPr>
          <w:sz w:val="24"/>
          <w:szCs w:val="24"/>
        </w:rPr>
        <w:sectPr w:rsidR="00E26543" w:rsidRPr="00F7002A" w:rsidSect="006A6245">
          <w:headerReference w:type="even" r:id="rId18"/>
          <w:headerReference w:type="default" r:id="rId19"/>
          <w:footerReference w:type="default" r:id="rId20"/>
          <w:headerReference w:type="first" r:id="rId21"/>
          <w:type w:val="continuous"/>
          <w:pgSz w:w="12240" w:h="15840"/>
          <w:pgMar w:top="1440" w:right="1440" w:bottom="1440" w:left="1440" w:header="720" w:footer="720" w:gutter="0"/>
          <w:cols w:space="720"/>
          <w:docGrid w:linePitch="360"/>
        </w:sectPr>
      </w:pPr>
      <w:r w:rsidRPr="00FA2180">
        <w:rPr>
          <w:rFonts w:asciiTheme="minorHAnsi" w:hAnsiTheme="minorHAnsi"/>
        </w:rPr>
        <w:t xml:space="preserve">SPRING is currently in discussions with </w:t>
      </w:r>
      <w:proofErr w:type="spellStart"/>
      <w:r w:rsidRPr="00FA2180">
        <w:rPr>
          <w:rFonts w:asciiTheme="minorHAnsi" w:hAnsiTheme="minorHAnsi"/>
        </w:rPr>
        <w:t>S</w:t>
      </w:r>
      <w:r w:rsidR="004477FB" w:rsidRPr="00FA2180">
        <w:rPr>
          <w:rFonts w:asciiTheme="minorHAnsi" w:hAnsiTheme="minorHAnsi"/>
        </w:rPr>
        <w:t>isimpur</w:t>
      </w:r>
      <w:proofErr w:type="spellEnd"/>
      <w:r w:rsidRPr="00FA2180">
        <w:rPr>
          <w:rFonts w:asciiTheme="minorHAnsi" w:hAnsiTheme="minorHAnsi"/>
        </w:rPr>
        <w:t xml:space="preserve"> and Sesame Workshop headquarters in New York about partnering on the production of national educational segments based on the SPRING ENHA. </w:t>
      </w:r>
    </w:p>
    <w:p w14:paraId="1332A7BB" w14:textId="77777777" w:rsidR="008830D1" w:rsidRDefault="00E26543" w:rsidP="00E26543">
      <w:pPr>
        <w:pStyle w:val="Heading1"/>
      </w:pPr>
      <w:bookmarkStart w:id="40" w:name="_Toc509838416"/>
      <w:r>
        <w:lastRenderedPageBreak/>
        <w:t xml:space="preserve">Appendix B: </w:t>
      </w:r>
      <w:r w:rsidR="004521E4">
        <w:t>Primary and Secondary Audience Profiles</w:t>
      </w:r>
      <w:bookmarkEnd w:id="40"/>
    </w:p>
    <w:p w14:paraId="195959C6" w14:textId="77777777" w:rsidR="004521E4" w:rsidRPr="00AC7115" w:rsidRDefault="004521E4" w:rsidP="004521E4">
      <w:pPr>
        <w:pStyle w:val="Heading2"/>
      </w:pPr>
      <w:r>
        <w:br/>
      </w:r>
      <w:bookmarkStart w:id="41" w:name="_Toc509838417"/>
      <w:r w:rsidR="0078453E">
        <w:t>Lactating Woman:</w:t>
      </w:r>
      <w:r>
        <w:t xml:space="preserve"> </w:t>
      </w:r>
      <w:proofErr w:type="spellStart"/>
      <w:r>
        <w:t>Fatema</w:t>
      </w:r>
      <w:proofErr w:type="spellEnd"/>
      <w:r>
        <w:t xml:space="preserve"> </w:t>
      </w:r>
      <w:proofErr w:type="spellStart"/>
      <w:r>
        <w:t>Nawal</w:t>
      </w:r>
      <w:bookmarkEnd w:id="41"/>
      <w:proofErr w:type="spellEnd"/>
    </w:p>
    <w:p w14:paraId="13D5B42F" w14:textId="77777777" w:rsidR="004521E4" w:rsidRPr="006A6245" w:rsidRDefault="004521E4" w:rsidP="004521E4">
      <w:r w:rsidRPr="006A6245">
        <w:rPr>
          <w:b/>
        </w:rPr>
        <w:t>Summary:</w:t>
      </w:r>
      <w:r w:rsidRPr="006A6245">
        <w:t xml:space="preserve"> </w:t>
      </w:r>
      <w:proofErr w:type="spellStart"/>
      <w:r>
        <w:t>Fatema</w:t>
      </w:r>
      <w:proofErr w:type="spellEnd"/>
      <w:r>
        <w:t xml:space="preserve"> </w:t>
      </w:r>
      <w:proofErr w:type="spellStart"/>
      <w:r>
        <w:t>Nawal</w:t>
      </w:r>
      <w:proofErr w:type="spellEnd"/>
      <w:r w:rsidRPr="006A6245">
        <w:t xml:space="preserve"> is 23 years old </w:t>
      </w:r>
      <w:r>
        <w:t>and a SPRING FFS participant</w:t>
      </w:r>
      <w:r w:rsidRPr="006A6245">
        <w:t>. She has 2 children, one is 3 years and</w:t>
      </w:r>
      <w:r>
        <w:t xml:space="preserve"> the</w:t>
      </w:r>
      <w:r w:rsidRPr="006A6245">
        <w:t xml:space="preserve"> other one is 4 months old. Recently she started to give food to her</w:t>
      </w:r>
      <w:r>
        <w:t xml:space="preserve"> 4 month old</w:t>
      </w:r>
      <w:r w:rsidRPr="006A6245">
        <w:t xml:space="preserve"> b</w:t>
      </w:r>
      <w:r>
        <w:t>aby because she thinks her baby likes foods better</w:t>
      </w:r>
      <w:r w:rsidRPr="006A6245">
        <w:t xml:space="preserve"> than breast milk. </w:t>
      </w:r>
      <w:proofErr w:type="spellStart"/>
      <w:r>
        <w:t>Fatema</w:t>
      </w:r>
      <w:proofErr w:type="spellEnd"/>
      <w:r w:rsidRPr="006A6245">
        <w:t xml:space="preserve"> </w:t>
      </w:r>
      <w:r>
        <w:t xml:space="preserve">is </w:t>
      </w:r>
      <w:r w:rsidRPr="006A6245">
        <w:t xml:space="preserve">also </w:t>
      </w:r>
      <w:r>
        <w:t xml:space="preserve">beginning to </w:t>
      </w:r>
      <w:r w:rsidRPr="006A6245">
        <w:t xml:space="preserve">think that her baby does not get </w:t>
      </w:r>
      <w:r>
        <w:t>enough</w:t>
      </w:r>
      <w:r w:rsidRPr="006A6245">
        <w:t xml:space="preserve"> breast milk</w:t>
      </w:r>
      <w:r>
        <w:t xml:space="preserve"> from her and requires additional food</w:t>
      </w:r>
      <w:r w:rsidRPr="006A6245">
        <w:t>.</w:t>
      </w:r>
    </w:p>
    <w:p w14:paraId="086E2BD8" w14:textId="77777777" w:rsidR="004521E4" w:rsidRPr="006A6245" w:rsidRDefault="004521E4" w:rsidP="004521E4">
      <w:r w:rsidRPr="006A6245">
        <w:t xml:space="preserve">She is a housewife and has completed primary education. She lives </w:t>
      </w:r>
      <w:r>
        <w:t xml:space="preserve">in </w:t>
      </w:r>
      <w:proofErr w:type="spellStart"/>
      <w:r>
        <w:t>Narail</w:t>
      </w:r>
      <w:proofErr w:type="spellEnd"/>
      <w:r>
        <w:t xml:space="preserve"> district under Khulna division</w:t>
      </w:r>
      <w:r w:rsidRPr="006A6245">
        <w:t>. Her husband is a far</w:t>
      </w:r>
      <w:r>
        <w:t>mer and they live with her husband’s parents</w:t>
      </w:r>
      <w:r w:rsidRPr="006A6245">
        <w:t>.</w:t>
      </w:r>
    </w:p>
    <w:p w14:paraId="0594BCDD" w14:textId="77777777" w:rsidR="004521E4" w:rsidRPr="006A6245" w:rsidRDefault="004521E4" w:rsidP="004521E4">
      <w:r w:rsidRPr="006A6245">
        <w:rPr>
          <w:b/>
          <w:color w:val="000000"/>
        </w:rPr>
        <w:t>Daily Routine:</w:t>
      </w:r>
      <w:r w:rsidRPr="006A6245">
        <w:rPr>
          <w:color w:val="000000"/>
        </w:rPr>
        <w:t xml:space="preserve"> </w:t>
      </w:r>
      <w:proofErr w:type="spellStart"/>
      <w:r w:rsidRPr="006A6245">
        <w:t>Fatema</w:t>
      </w:r>
      <w:proofErr w:type="spellEnd"/>
      <w:r w:rsidRPr="006A6245">
        <w:t xml:space="preserve"> do</w:t>
      </w:r>
      <w:r>
        <w:t>es</w:t>
      </w:r>
      <w:r w:rsidRPr="006A6245">
        <w:t xml:space="preserve"> all</w:t>
      </w:r>
      <w:r>
        <w:t xml:space="preserve"> the</w:t>
      </w:r>
      <w:r w:rsidRPr="006A6245">
        <w:t xml:space="preserve"> household activit</w:t>
      </w:r>
      <w:r>
        <w:t>ies</w:t>
      </w:r>
      <w:r w:rsidRPr="006A6245">
        <w:t xml:space="preserve"> including cooking, washing, </w:t>
      </w:r>
      <w:r>
        <w:t xml:space="preserve">caring for the </w:t>
      </w:r>
      <w:r w:rsidRPr="006A6245">
        <w:t>child</w:t>
      </w:r>
      <w:r>
        <w:t>ren</w:t>
      </w:r>
      <w:r w:rsidRPr="006A6245">
        <w:t xml:space="preserve">, </w:t>
      </w:r>
      <w:r>
        <w:t xml:space="preserve">and </w:t>
      </w:r>
      <w:r w:rsidRPr="006A6245">
        <w:t xml:space="preserve">gardening. She </w:t>
      </w:r>
      <w:r>
        <w:t>is</w:t>
      </w:r>
      <w:r w:rsidRPr="006A6245">
        <w:t xml:space="preserve"> b</w:t>
      </w:r>
      <w:r>
        <w:t>usy all day long; her mother-in-</w:t>
      </w:r>
      <w:r w:rsidRPr="006A6245">
        <w:t>law helps her sometimes on rearing poultry, or taking care of her grandchild.</w:t>
      </w:r>
    </w:p>
    <w:p w14:paraId="361E1106" w14:textId="77777777" w:rsidR="004521E4" w:rsidRPr="006A6245" w:rsidRDefault="004521E4" w:rsidP="004521E4">
      <w:r w:rsidRPr="006A6245">
        <w:rPr>
          <w:b/>
          <w:color w:val="000000"/>
        </w:rPr>
        <w:t xml:space="preserve">Lifestyle: </w:t>
      </w:r>
      <w:r w:rsidRPr="006A6245">
        <w:rPr>
          <w:color w:val="000000"/>
        </w:rPr>
        <w:t>She work</w:t>
      </w:r>
      <w:r>
        <w:rPr>
          <w:color w:val="000000"/>
        </w:rPr>
        <w:t>s</w:t>
      </w:r>
      <w:r w:rsidRPr="006A6245">
        <w:rPr>
          <w:color w:val="000000"/>
        </w:rPr>
        <w:t xml:space="preserve"> hard to maintain all</w:t>
      </w:r>
      <w:r>
        <w:rPr>
          <w:color w:val="000000"/>
        </w:rPr>
        <w:t xml:space="preserve"> of</w:t>
      </w:r>
      <w:r w:rsidRPr="006A6245">
        <w:rPr>
          <w:color w:val="000000"/>
        </w:rPr>
        <w:t xml:space="preserve"> the household </w:t>
      </w:r>
      <w:r>
        <w:rPr>
          <w:color w:val="000000"/>
        </w:rPr>
        <w:t>chores so that her in-</w:t>
      </w:r>
      <w:r w:rsidRPr="006A6245">
        <w:rPr>
          <w:color w:val="000000"/>
        </w:rPr>
        <w:t xml:space="preserve">laws and her husband </w:t>
      </w:r>
      <w:r>
        <w:rPr>
          <w:color w:val="000000"/>
        </w:rPr>
        <w:t>are pleased</w:t>
      </w:r>
      <w:r w:rsidRPr="006A6245">
        <w:rPr>
          <w:color w:val="000000"/>
        </w:rPr>
        <w:t xml:space="preserve">. She also </w:t>
      </w:r>
      <w:r>
        <w:rPr>
          <w:color w:val="000000"/>
        </w:rPr>
        <w:t>works hard for the betterment of</w:t>
      </w:r>
      <w:r w:rsidRPr="006A6245">
        <w:rPr>
          <w:color w:val="000000"/>
        </w:rPr>
        <w:t xml:space="preserve"> her two children. </w:t>
      </w:r>
      <w:proofErr w:type="spellStart"/>
      <w:r w:rsidRPr="006A6245">
        <w:t>Fatema</w:t>
      </w:r>
      <w:proofErr w:type="spellEnd"/>
      <w:r w:rsidRPr="006A6245">
        <w:t xml:space="preserve"> gets very little time to have her meal</w:t>
      </w:r>
      <w:r>
        <w:t>s</w:t>
      </w:r>
      <w:r w:rsidRPr="006A6245">
        <w:t xml:space="preserve"> and </w:t>
      </w:r>
      <w:r>
        <w:t>only eats</w:t>
      </w:r>
      <w:r w:rsidRPr="006A6245">
        <w:t xml:space="preserve"> after her husband and </w:t>
      </w:r>
      <w:r>
        <w:t>father-in-law have done so</w:t>
      </w:r>
      <w:r w:rsidRPr="006A6245">
        <w:t>.</w:t>
      </w:r>
    </w:p>
    <w:p w14:paraId="3A7FE97F" w14:textId="77777777" w:rsidR="004521E4" w:rsidRPr="006A6245" w:rsidRDefault="004521E4" w:rsidP="004521E4">
      <w:r w:rsidRPr="006A6245">
        <w:rPr>
          <w:b/>
          <w:color w:val="000000"/>
        </w:rPr>
        <w:t>Personal Characteristics:</w:t>
      </w:r>
      <w:r w:rsidRPr="006A6245">
        <w:rPr>
          <w:color w:val="000000"/>
        </w:rPr>
        <w:t xml:space="preserve"> </w:t>
      </w:r>
      <w:proofErr w:type="spellStart"/>
      <w:r w:rsidRPr="006A6245">
        <w:rPr>
          <w:color w:val="000000"/>
        </w:rPr>
        <w:t>Fatema</w:t>
      </w:r>
      <w:proofErr w:type="spellEnd"/>
      <w:r w:rsidRPr="006A6245">
        <w:rPr>
          <w:color w:val="000000"/>
        </w:rPr>
        <w:t xml:space="preserve"> is religious, soft spoken, a good cook and home keeper. She does not </w:t>
      </w:r>
      <w:r>
        <w:rPr>
          <w:color w:val="000000"/>
        </w:rPr>
        <w:t>go</w:t>
      </w:r>
      <w:r w:rsidRPr="006A6245">
        <w:rPr>
          <w:color w:val="000000"/>
        </w:rPr>
        <w:t xml:space="preserve"> far from </w:t>
      </w:r>
      <w:r>
        <w:rPr>
          <w:color w:val="000000"/>
        </w:rPr>
        <w:t xml:space="preserve">her </w:t>
      </w:r>
      <w:r w:rsidRPr="006A6245">
        <w:rPr>
          <w:color w:val="000000"/>
        </w:rPr>
        <w:t>home</w:t>
      </w:r>
      <w:r>
        <w:rPr>
          <w:color w:val="000000"/>
        </w:rPr>
        <w:t xml:space="preserve"> regularly</w:t>
      </w:r>
      <w:r w:rsidRPr="006A6245">
        <w:rPr>
          <w:color w:val="000000"/>
        </w:rPr>
        <w:t xml:space="preserve">, but she likes to </w:t>
      </w:r>
      <w:r>
        <w:rPr>
          <w:color w:val="000000"/>
        </w:rPr>
        <w:t>chat</w:t>
      </w:r>
      <w:r w:rsidRPr="006A6245">
        <w:rPr>
          <w:color w:val="000000"/>
        </w:rPr>
        <w:t xml:space="preserve"> with neighbor</w:t>
      </w:r>
      <w:r>
        <w:rPr>
          <w:color w:val="000000"/>
        </w:rPr>
        <w:t>s</w:t>
      </w:r>
      <w:r w:rsidRPr="006A6245">
        <w:rPr>
          <w:color w:val="000000"/>
        </w:rPr>
        <w:t xml:space="preserve"> in her </w:t>
      </w:r>
      <w:r>
        <w:rPr>
          <w:color w:val="000000"/>
        </w:rPr>
        <w:t>leisure</w:t>
      </w:r>
      <w:r w:rsidRPr="006A6245">
        <w:rPr>
          <w:color w:val="000000"/>
        </w:rPr>
        <w:t xml:space="preserve"> time in the afternoon</w:t>
      </w:r>
      <w:r>
        <w:rPr>
          <w:color w:val="000000"/>
        </w:rPr>
        <w:t>s</w:t>
      </w:r>
      <w:r w:rsidRPr="006A6245">
        <w:rPr>
          <w:color w:val="000000"/>
        </w:rPr>
        <w:t xml:space="preserve">. </w:t>
      </w:r>
      <w:r>
        <w:rPr>
          <w:color w:val="000000"/>
        </w:rPr>
        <w:t>During this free time she and her friends talk</w:t>
      </w:r>
      <w:r w:rsidRPr="006A6245">
        <w:rPr>
          <w:color w:val="000000"/>
        </w:rPr>
        <w:t xml:space="preserve"> mainly about their children and family. Some of her peers </w:t>
      </w:r>
      <w:r>
        <w:rPr>
          <w:color w:val="000000"/>
        </w:rPr>
        <w:t xml:space="preserve">have </w:t>
      </w:r>
      <w:r w:rsidRPr="006A6245">
        <w:rPr>
          <w:color w:val="000000"/>
        </w:rPr>
        <w:t>advise</w:t>
      </w:r>
      <w:r>
        <w:rPr>
          <w:color w:val="000000"/>
        </w:rPr>
        <w:t>d her</w:t>
      </w:r>
      <w:r w:rsidRPr="006A6245">
        <w:rPr>
          <w:color w:val="000000"/>
        </w:rPr>
        <w:t xml:space="preserve"> to start </w:t>
      </w:r>
      <w:r>
        <w:rPr>
          <w:color w:val="000000"/>
        </w:rPr>
        <w:t>complementary feeding</w:t>
      </w:r>
      <w:r w:rsidRPr="006A6245">
        <w:rPr>
          <w:color w:val="000000"/>
        </w:rPr>
        <w:t xml:space="preserve"> her child</w:t>
      </w:r>
      <w:r>
        <w:rPr>
          <w:color w:val="000000"/>
        </w:rPr>
        <w:t xml:space="preserve"> at around 4 months</w:t>
      </w:r>
      <w:r w:rsidRPr="006A6245">
        <w:rPr>
          <w:color w:val="000000"/>
        </w:rPr>
        <w:t>.</w:t>
      </w:r>
    </w:p>
    <w:p w14:paraId="582D9091" w14:textId="77777777" w:rsidR="004521E4" w:rsidRPr="006A6245" w:rsidRDefault="004521E4" w:rsidP="004521E4">
      <w:r w:rsidRPr="006A6245">
        <w:rPr>
          <w:b/>
          <w:color w:val="000000"/>
        </w:rPr>
        <w:t>Aspirations:</w:t>
      </w:r>
      <w:r w:rsidRPr="006A6245">
        <w:rPr>
          <w:color w:val="000000"/>
        </w:rPr>
        <w:t xml:space="preserve"> She desires her children to be healthy, strong, and well educated and strives to raise her children with these priorities in mind.</w:t>
      </w:r>
    </w:p>
    <w:p w14:paraId="670FE5F0" w14:textId="77777777" w:rsidR="004521E4" w:rsidRDefault="004521E4" w:rsidP="004521E4">
      <w:pPr>
        <w:spacing w:after="0"/>
      </w:pPr>
      <w:r w:rsidRPr="006A6245">
        <w:rPr>
          <w:b/>
          <w:color w:val="000000"/>
        </w:rPr>
        <w:t>Worries:</w:t>
      </w:r>
      <w:r w:rsidRPr="006A6245">
        <w:rPr>
          <w:color w:val="000000"/>
        </w:rPr>
        <w:t xml:space="preserve"> One of </w:t>
      </w:r>
      <w:proofErr w:type="spellStart"/>
      <w:r w:rsidRPr="006A6245">
        <w:rPr>
          <w:color w:val="000000"/>
        </w:rPr>
        <w:t>Fatema’s</w:t>
      </w:r>
      <w:proofErr w:type="spellEnd"/>
      <w:r w:rsidRPr="006A6245">
        <w:rPr>
          <w:color w:val="000000"/>
        </w:rPr>
        <w:t xml:space="preserve"> biggest worries is that her infant will be unhealthy</w:t>
      </w:r>
      <w:r>
        <w:rPr>
          <w:color w:val="000000"/>
        </w:rPr>
        <w:t xml:space="preserve"> and get sick</w:t>
      </w:r>
      <w:r w:rsidRPr="006A6245">
        <w:rPr>
          <w:color w:val="000000"/>
        </w:rPr>
        <w:t xml:space="preserve"> if not fed enough food. </w:t>
      </w:r>
      <w:r w:rsidRPr="006A6245">
        <w:t>Sometimes she feels sick and weak</w:t>
      </w:r>
      <w:r>
        <w:t xml:space="preserve"> and it is hard to care for her children</w:t>
      </w:r>
      <w:r w:rsidRPr="006A6245">
        <w:t xml:space="preserve"> but sh</w:t>
      </w:r>
      <w:r>
        <w:t xml:space="preserve">e ignores it most of the time. </w:t>
      </w:r>
    </w:p>
    <w:p w14:paraId="67F50B2A" w14:textId="77777777" w:rsidR="004521E4" w:rsidRPr="006A6245" w:rsidRDefault="004521E4" w:rsidP="004521E4">
      <w:pPr>
        <w:spacing w:after="0"/>
      </w:pPr>
    </w:p>
    <w:p w14:paraId="3EBA4870" w14:textId="77777777" w:rsidR="004521E4" w:rsidRPr="006A6245" w:rsidRDefault="004521E4" w:rsidP="004521E4">
      <w:pPr>
        <w:rPr>
          <w:b/>
          <w:bCs/>
          <w:color w:val="000000"/>
        </w:rPr>
      </w:pPr>
      <w:r w:rsidRPr="006A6245">
        <w:rPr>
          <w:b/>
          <w:bCs/>
          <w:color w:val="000000"/>
        </w:rPr>
        <w:t>Determinants of Behavior</w:t>
      </w:r>
    </w:p>
    <w:p w14:paraId="0B79C609" w14:textId="77777777" w:rsidR="004521E4" w:rsidRDefault="004521E4" w:rsidP="004521E4">
      <w:pPr>
        <w:numPr>
          <w:ilvl w:val="0"/>
          <w:numId w:val="14"/>
        </w:numPr>
        <w:spacing w:after="0"/>
      </w:pPr>
      <w:r w:rsidRPr="006A6245">
        <w:t xml:space="preserve">She started </w:t>
      </w:r>
      <w:r>
        <w:t>complementary feeding</w:t>
      </w:r>
      <w:r w:rsidRPr="006A6245">
        <w:t xml:space="preserve"> her 4 month </w:t>
      </w:r>
      <w:r>
        <w:t xml:space="preserve">old </w:t>
      </w:r>
      <w:r w:rsidRPr="006A6245">
        <w:t xml:space="preserve">child as she </w:t>
      </w:r>
      <w:r>
        <w:t>thinks the</w:t>
      </w:r>
      <w:r w:rsidRPr="006A6245">
        <w:t xml:space="preserve"> baby does not get enough breast milk</w:t>
      </w:r>
      <w:r>
        <w:t>.</w:t>
      </w:r>
      <w:r w:rsidR="00AF7D2E">
        <w:t xml:space="preserve"> </w:t>
      </w:r>
    </w:p>
    <w:p w14:paraId="59AEF679" w14:textId="77777777" w:rsidR="004521E4" w:rsidRDefault="004521E4" w:rsidP="004521E4">
      <w:pPr>
        <w:numPr>
          <w:ilvl w:val="0"/>
          <w:numId w:val="14"/>
        </w:numPr>
        <w:spacing w:after="0"/>
      </w:pPr>
      <w:r>
        <w:t>H</w:t>
      </w:r>
      <w:r w:rsidRPr="006A6245">
        <w:t xml:space="preserve">er </w:t>
      </w:r>
      <w:r>
        <w:t>in-law</w:t>
      </w:r>
      <w:r w:rsidRPr="006A6245">
        <w:t>s started to give snacks like chips</w:t>
      </w:r>
      <w:r>
        <w:t xml:space="preserve"> and</w:t>
      </w:r>
      <w:r w:rsidRPr="006A6245">
        <w:t xml:space="preserve"> chocolate to her child when she cries. </w:t>
      </w:r>
      <w:proofErr w:type="spellStart"/>
      <w:r>
        <w:t>Fatema</w:t>
      </w:r>
      <w:proofErr w:type="spellEnd"/>
      <w:r>
        <w:t xml:space="preserve"> does</w:t>
      </w:r>
      <w:r w:rsidRPr="006A6245">
        <w:t xml:space="preserve"> not stop </w:t>
      </w:r>
      <w:r>
        <w:t>this practice</w:t>
      </w:r>
      <w:r w:rsidRPr="006A6245">
        <w:t xml:space="preserve"> because she</w:t>
      </w:r>
      <w:r>
        <w:t xml:space="preserve"> does not want to go against her in-laws and </w:t>
      </w:r>
      <w:r w:rsidRPr="006A6245">
        <w:t>depend</w:t>
      </w:r>
      <w:r>
        <w:t>s</w:t>
      </w:r>
      <w:r w:rsidRPr="006A6245">
        <w:t xml:space="preserve"> on </w:t>
      </w:r>
      <w:r>
        <w:t>their help and support</w:t>
      </w:r>
      <w:r w:rsidRPr="006A6245">
        <w:t xml:space="preserve"> to take care of her child. </w:t>
      </w:r>
      <w:r>
        <w:t>This may be</w:t>
      </w:r>
      <w:r w:rsidRPr="006A6245">
        <w:t xml:space="preserve"> why her baby is </w:t>
      </w:r>
      <w:r>
        <w:t>less</w:t>
      </w:r>
      <w:r w:rsidRPr="006A6245">
        <w:t xml:space="preserve"> interested </w:t>
      </w:r>
      <w:r>
        <w:t>in</w:t>
      </w:r>
      <w:r w:rsidRPr="006A6245">
        <w:t xml:space="preserve"> breast</w:t>
      </w:r>
      <w:r>
        <w:t>feeding since starting this food</w:t>
      </w:r>
      <w:r w:rsidRPr="006A6245">
        <w:t>.</w:t>
      </w:r>
      <w:r w:rsidR="00AF7D2E">
        <w:t xml:space="preserve"> </w:t>
      </w:r>
    </w:p>
    <w:p w14:paraId="28326A6F" w14:textId="77777777" w:rsidR="004521E4" w:rsidRPr="006A6245" w:rsidRDefault="004521E4" w:rsidP="004521E4">
      <w:pPr>
        <w:spacing w:after="0"/>
      </w:pPr>
    </w:p>
    <w:p w14:paraId="3129DC12" w14:textId="77777777" w:rsidR="004521E4" w:rsidRDefault="004521E4" w:rsidP="004521E4">
      <w:r w:rsidRPr="006A6245">
        <w:rPr>
          <w:b/>
        </w:rPr>
        <w:lastRenderedPageBreak/>
        <w:t xml:space="preserve">Media habits: </w:t>
      </w:r>
      <w:r>
        <w:t>The family does not have a television</w:t>
      </w:r>
      <w:r w:rsidRPr="006A6245">
        <w:t xml:space="preserve">. </w:t>
      </w:r>
      <w:r>
        <w:t>H</w:t>
      </w:r>
      <w:r w:rsidRPr="006A6245">
        <w:t xml:space="preserve">er </w:t>
      </w:r>
      <w:r>
        <w:t>father-in-law</w:t>
      </w:r>
      <w:r w:rsidRPr="006A6245">
        <w:t xml:space="preserve"> has a radio but she does not listen to it. She does not go far </w:t>
      </w:r>
      <w:r>
        <w:t xml:space="preserve">outside her home </w:t>
      </w:r>
      <w:r w:rsidRPr="006A6245">
        <w:t xml:space="preserve">except </w:t>
      </w:r>
      <w:r>
        <w:t xml:space="preserve">to </w:t>
      </w:r>
      <w:r w:rsidRPr="006A6245">
        <w:t>her parents’ house</w:t>
      </w:r>
      <w:r>
        <w:t xml:space="preserve"> occasionally and does not seek out</w:t>
      </w:r>
      <w:r w:rsidRPr="006A6245">
        <w:t xml:space="preserve"> any kind of local drama </w:t>
      </w:r>
      <w:r>
        <w:t>or community</w:t>
      </w:r>
      <w:r w:rsidRPr="006A6245">
        <w:t xml:space="preserve"> </w:t>
      </w:r>
      <w:r>
        <w:t>entertainment</w:t>
      </w:r>
      <w:r w:rsidRPr="006A6245">
        <w:t>.</w:t>
      </w:r>
    </w:p>
    <w:p w14:paraId="2DEC7DC6" w14:textId="77777777" w:rsidR="004521E4" w:rsidRDefault="004521E4" w:rsidP="004521E4">
      <w:pPr>
        <w:pStyle w:val="Heading2"/>
      </w:pPr>
    </w:p>
    <w:p w14:paraId="64A1E999" w14:textId="77777777" w:rsidR="004521E4" w:rsidRPr="006A6245" w:rsidRDefault="0078453E" w:rsidP="004521E4">
      <w:pPr>
        <w:pStyle w:val="Heading2"/>
      </w:pPr>
      <w:bookmarkStart w:id="42" w:name="_Toc509838418"/>
      <w:r>
        <w:t xml:space="preserve">Husband: </w:t>
      </w:r>
      <w:proofErr w:type="spellStart"/>
      <w:r w:rsidR="004521E4">
        <w:t>Aminul</w:t>
      </w:r>
      <w:proofErr w:type="spellEnd"/>
      <w:r w:rsidR="004521E4">
        <w:t xml:space="preserve"> Sharma</w:t>
      </w:r>
      <w:bookmarkEnd w:id="42"/>
    </w:p>
    <w:p w14:paraId="328B762A" w14:textId="77777777" w:rsidR="004521E4" w:rsidRPr="006A6245" w:rsidRDefault="004521E4" w:rsidP="004521E4">
      <w:r w:rsidRPr="006A6245">
        <w:rPr>
          <w:b/>
        </w:rPr>
        <w:t>Summary:</w:t>
      </w:r>
      <w:r>
        <w:t xml:space="preserve"> </w:t>
      </w:r>
      <w:proofErr w:type="spellStart"/>
      <w:r>
        <w:t>Aminul</w:t>
      </w:r>
      <w:proofErr w:type="spellEnd"/>
      <w:r>
        <w:t xml:space="preserve"> Sharma is a 30 year</w:t>
      </w:r>
      <w:r w:rsidRPr="006A6245">
        <w:t xml:space="preserve"> old man who is a seasonal </w:t>
      </w:r>
      <w:r>
        <w:t>agricultural day</w:t>
      </w:r>
      <w:r w:rsidRPr="006A6245">
        <w:t xml:space="preserve"> labor</w:t>
      </w:r>
      <w:r>
        <w:t>er. He has two</w:t>
      </w:r>
      <w:r w:rsidRPr="006A6245">
        <w:t xml:space="preserve"> child</w:t>
      </w:r>
      <w:r>
        <w:t>ren</w:t>
      </w:r>
      <w:r w:rsidRPr="006A6245">
        <w:t xml:space="preserve">, </w:t>
      </w:r>
      <w:r>
        <w:t>o</w:t>
      </w:r>
      <w:r w:rsidRPr="006A6245">
        <w:t xml:space="preserve">ne is </w:t>
      </w:r>
      <w:r>
        <w:t>five</w:t>
      </w:r>
      <w:r w:rsidRPr="006A6245">
        <w:t xml:space="preserve"> years old and </w:t>
      </w:r>
      <w:r>
        <w:t>the other</w:t>
      </w:r>
      <w:r w:rsidRPr="006A6245">
        <w:t xml:space="preserve"> is 15 months old. He completed his education up</w:t>
      </w:r>
      <w:r>
        <w:t xml:space="preserve"> to class two</w:t>
      </w:r>
      <w:r w:rsidRPr="006A6245">
        <w:t xml:space="preserve"> </w:t>
      </w:r>
      <w:r>
        <w:t xml:space="preserve">and </w:t>
      </w:r>
      <w:r w:rsidRPr="006A6245">
        <w:t xml:space="preserve">he can only </w:t>
      </w:r>
      <w:r>
        <w:t>sign</w:t>
      </w:r>
      <w:r w:rsidRPr="006A6245">
        <w:t xml:space="preserve"> his </w:t>
      </w:r>
      <w:r>
        <w:t>own name</w:t>
      </w:r>
      <w:r w:rsidRPr="006A6245">
        <w:t xml:space="preserve">. He earns more during </w:t>
      </w:r>
      <w:r>
        <w:t xml:space="preserve">the </w:t>
      </w:r>
      <w:r w:rsidRPr="006A6245">
        <w:t>cultivation and harvesting period</w:t>
      </w:r>
      <w:r>
        <w:t>,</w:t>
      </w:r>
      <w:r w:rsidRPr="006A6245">
        <w:t xml:space="preserve"> </w:t>
      </w:r>
      <w:r>
        <w:t>and during</w:t>
      </w:r>
      <w:r w:rsidRPr="006A6245">
        <w:t xml:space="preserve"> other part</w:t>
      </w:r>
      <w:r>
        <w:t>s</w:t>
      </w:r>
      <w:r w:rsidRPr="006A6245">
        <w:t xml:space="preserve"> of the year he </w:t>
      </w:r>
      <w:r>
        <w:t>is unemployed</w:t>
      </w:r>
      <w:r w:rsidRPr="006A6245">
        <w:t xml:space="preserve"> </w:t>
      </w:r>
      <w:r>
        <w:t>and the family</w:t>
      </w:r>
      <w:r w:rsidRPr="006A6245">
        <w:t xml:space="preserve"> suffer</w:t>
      </w:r>
      <w:r>
        <w:t>s</w:t>
      </w:r>
      <w:r w:rsidRPr="006A6245">
        <w:t xml:space="preserve"> from food scarcity. He usually does not </w:t>
      </w:r>
      <w:r>
        <w:t>handle meal or specific feeding decisions for the household</w:t>
      </w:r>
      <w:r w:rsidRPr="006A6245">
        <w:t xml:space="preserve"> </w:t>
      </w:r>
      <w:r>
        <w:t xml:space="preserve">but does handle the </w:t>
      </w:r>
      <w:r w:rsidRPr="006A6245">
        <w:t>food</w:t>
      </w:r>
      <w:r>
        <w:t xml:space="preserve"> and </w:t>
      </w:r>
      <w:r w:rsidRPr="006A6245">
        <w:t xml:space="preserve">household goods </w:t>
      </w:r>
      <w:r>
        <w:t>purchasing decisions f</w:t>
      </w:r>
      <w:r w:rsidRPr="006A6245">
        <w:t>or his family.</w:t>
      </w:r>
    </w:p>
    <w:p w14:paraId="2B40EC18" w14:textId="77777777" w:rsidR="004521E4" w:rsidRPr="006A6245" w:rsidRDefault="004521E4" w:rsidP="004521E4">
      <w:r w:rsidRPr="006A6245">
        <w:rPr>
          <w:b/>
          <w:color w:val="000000"/>
        </w:rPr>
        <w:t>Daily Routine:</w:t>
      </w:r>
      <w:r w:rsidRPr="006A6245">
        <w:rPr>
          <w:color w:val="000000"/>
        </w:rPr>
        <w:t xml:space="preserve"> During harvesting season</w:t>
      </w:r>
      <w:r>
        <w:rPr>
          <w:color w:val="000000"/>
        </w:rPr>
        <w:t>,</w:t>
      </w:r>
      <w:r w:rsidRPr="006A6245">
        <w:rPr>
          <w:color w:val="000000"/>
        </w:rPr>
        <w:t xml:space="preserve"> </w:t>
      </w:r>
      <w:proofErr w:type="spellStart"/>
      <w:r w:rsidRPr="006A6245">
        <w:rPr>
          <w:color w:val="000000"/>
        </w:rPr>
        <w:t>Aminul</w:t>
      </w:r>
      <w:proofErr w:type="spellEnd"/>
      <w:r w:rsidRPr="006A6245">
        <w:rPr>
          <w:color w:val="000000"/>
        </w:rPr>
        <w:t xml:space="preserve"> stays busy in the field all day long. He comes </w:t>
      </w:r>
      <w:r>
        <w:rPr>
          <w:color w:val="000000"/>
        </w:rPr>
        <w:t>home in the</w:t>
      </w:r>
      <w:r w:rsidRPr="006A6245">
        <w:rPr>
          <w:color w:val="000000"/>
        </w:rPr>
        <w:t xml:space="preserve"> afternoon to </w:t>
      </w:r>
      <w:r>
        <w:rPr>
          <w:color w:val="000000"/>
        </w:rPr>
        <w:t>eat</w:t>
      </w:r>
      <w:r w:rsidRPr="006A6245">
        <w:rPr>
          <w:color w:val="000000"/>
        </w:rPr>
        <w:t xml:space="preserve"> his lunch and rest </w:t>
      </w:r>
      <w:r>
        <w:rPr>
          <w:color w:val="000000"/>
        </w:rPr>
        <w:t>before going back</w:t>
      </w:r>
      <w:r w:rsidRPr="006A6245">
        <w:rPr>
          <w:color w:val="000000"/>
        </w:rPr>
        <w:t xml:space="preserve"> to the field or post-harvest</w:t>
      </w:r>
      <w:r>
        <w:rPr>
          <w:color w:val="000000"/>
        </w:rPr>
        <w:t xml:space="preserve"> activities. In the</w:t>
      </w:r>
      <w:r w:rsidRPr="006A6245">
        <w:rPr>
          <w:color w:val="000000"/>
        </w:rPr>
        <w:t xml:space="preserve"> evening</w:t>
      </w:r>
      <w:r>
        <w:rPr>
          <w:color w:val="000000"/>
        </w:rPr>
        <w:t>,</w:t>
      </w:r>
      <w:r w:rsidRPr="006A6245">
        <w:rPr>
          <w:color w:val="000000"/>
        </w:rPr>
        <w:t xml:space="preserve"> he go</w:t>
      </w:r>
      <w:r>
        <w:rPr>
          <w:color w:val="000000"/>
        </w:rPr>
        <w:t>es to the market</w:t>
      </w:r>
      <w:r w:rsidRPr="006A6245">
        <w:rPr>
          <w:color w:val="000000"/>
        </w:rPr>
        <w:t>,</w:t>
      </w:r>
      <w:r>
        <w:rPr>
          <w:color w:val="000000"/>
        </w:rPr>
        <w:t xml:space="preserve"> and</w:t>
      </w:r>
      <w:r w:rsidRPr="006A6245">
        <w:rPr>
          <w:color w:val="000000"/>
        </w:rPr>
        <w:t xml:space="preserve"> there he chat</w:t>
      </w:r>
      <w:r>
        <w:rPr>
          <w:color w:val="000000"/>
        </w:rPr>
        <w:t>s</w:t>
      </w:r>
      <w:r w:rsidRPr="006A6245">
        <w:rPr>
          <w:color w:val="000000"/>
        </w:rPr>
        <w:t xml:space="preserve"> with friend</w:t>
      </w:r>
      <w:r>
        <w:rPr>
          <w:color w:val="000000"/>
        </w:rPr>
        <w:t>s</w:t>
      </w:r>
      <w:r w:rsidRPr="006A6245">
        <w:rPr>
          <w:color w:val="000000"/>
        </w:rPr>
        <w:t xml:space="preserve"> </w:t>
      </w:r>
      <w:r>
        <w:rPr>
          <w:color w:val="000000"/>
        </w:rPr>
        <w:t>until</w:t>
      </w:r>
      <w:r w:rsidRPr="006A6245">
        <w:rPr>
          <w:color w:val="000000"/>
        </w:rPr>
        <w:t xml:space="preserve"> 7 o’clock. After coming back from </w:t>
      </w:r>
      <w:r>
        <w:rPr>
          <w:color w:val="000000"/>
        </w:rPr>
        <w:t xml:space="preserve">the </w:t>
      </w:r>
      <w:r w:rsidRPr="006A6245">
        <w:rPr>
          <w:color w:val="000000"/>
        </w:rPr>
        <w:t xml:space="preserve">market he </w:t>
      </w:r>
      <w:r>
        <w:rPr>
          <w:color w:val="000000"/>
        </w:rPr>
        <w:t>eats</w:t>
      </w:r>
      <w:r w:rsidRPr="006A6245">
        <w:rPr>
          <w:color w:val="000000"/>
        </w:rPr>
        <w:t xml:space="preserve"> his dinner with his wife and children. Sometimes he discuss</w:t>
      </w:r>
      <w:r>
        <w:rPr>
          <w:color w:val="000000"/>
        </w:rPr>
        <w:t>es</w:t>
      </w:r>
      <w:r w:rsidRPr="006A6245">
        <w:rPr>
          <w:color w:val="000000"/>
        </w:rPr>
        <w:t xml:space="preserve"> various issues</w:t>
      </w:r>
      <w:r>
        <w:rPr>
          <w:color w:val="000000"/>
        </w:rPr>
        <w:t xml:space="preserve"> with his wife, but</w:t>
      </w:r>
      <w:r w:rsidRPr="006A6245">
        <w:rPr>
          <w:color w:val="000000"/>
        </w:rPr>
        <w:t xml:space="preserve"> mainly about household </w:t>
      </w:r>
      <w:r>
        <w:rPr>
          <w:color w:val="000000"/>
        </w:rPr>
        <w:t>chores.</w:t>
      </w:r>
    </w:p>
    <w:p w14:paraId="74AE2F74" w14:textId="77777777" w:rsidR="004521E4" w:rsidRPr="006A6245" w:rsidRDefault="004521E4" w:rsidP="004521E4">
      <w:r w:rsidRPr="006A6245">
        <w:rPr>
          <w:b/>
          <w:color w:val="000000"/>
        </w:rPr>
        <w:t>Lifestyle:</w:t>
      </w:r>
      <w:r w:rsidRPr="006A6245">
        <w:rPr>
          <w:color w:val="000000"/>
        </w:rPr>
        <w:t xml:space="preserve"> He has three brother</w:t>
      </w:r>
      <w:r>
        <w:rPr>
          <w:color w:val="000000"/>
        </w:rPr>
        <w:t>s</w:t>
      </w:r>
      <w:r w:rsidRPr="006A6245">
        <w:rPr>
          <w:color w:val="000000"/>
        </w:rPr>
        <w:t xml:space="preserve"> and two sisters</w:t>
      </w:r>
      <w:r w:rsidRPr="006A6245">
        <w:t xml:space="preserve">. </w:t>
      </w:r>
      <w:r>
        <w:t>His</w:t>
      </w:r>
      <w:r w:rsidRPr="006A6245">
        <w:t xml:space="preserve"> parents have die</w:t>
      </w:r>
      <w:r>
        <w:t>d s</w:t>
      </w:r>
      <w:r w:rsidRPr="006A6245">
        <w:t xml:space="preserve">o his family only depends on his income. </w:t>
      </w:r>
      <w:r>
        <w:t>They</w:t>
      </w:r>
      <w:r w:rsidRPr="006A6245">
        <w:t xml:space="preserve"> ha</w:t>
      </w:r>
      <w:r>
        <w:t>ve</w:t>
      </w:r>
      <w:r w:rsidRPr="006A6245">
        <w:t xml:space="preserve"> </w:t>
      </w:r>
      <w:r>
        <w:t>a small amount of land but it is not used</w:t>
      </w:r>
      <w:r w:rsidRPr="006A6245">
        <w:t xml:space="preserve"> for any cultivation. </w:t>
      </w:r>
      <w:r>
        <w:t>The family has to live hand-</w:t>
      </w:r>
      <w:r w:rsidRPr="006A6245">
        <w:t>to</w:t>
      </w:r>
      <w:r>
        <w:t>-</w:t>
      </w:r>
      <w:r w:rsidRPr="006A6245">
        <w:t xml:space="preserve">mouth and </w:t>
      </w:r>
      <w:r>
        <w:t xml:space="preserve">he </w:t>
      </w:r>
      <w:r w:rsidRPr="006A6245">
        <w:t>sometimes feel</w:t>
      </w:r>
      <w:r>
        <w:t>s he has</w:t>
      </w:r>
      <w:r w:rsidRPr="006A6245">
        <w:t xml:space="preserve"> </w:t>
      </w:r>
      <w:r>
        <w:t>difficulty</w:t>
      </w:r>
      <w:r w:rsidRPr="006A6245">
        <w:t xml:space="preserve"> fulfill</w:t>
      </w:r>
      <w:r>
        <w:t>ing</w:t>
      </w:r>
      <w:r w:rsidRPr="006A6245">
        <w:t xml:space="preserve"> all </w:t>
      </w:r>
      <w:r>
        <w:t xml:space="preserve">of </w:t>
      </w:r>
      <w:r w:rsidRPr="006A6245">
        <w:t>his family’s need.</w:t>
      </w:r>
    </w:p>
    <w:p w14:paraId="595F7411" w14:textId="77777777" w:rsidR="004521E4" w:rsidRPr="006A6245" w:rsidRDefault="004521E4" w:rsidP="004521E4">
      <w:r w:rsidRPr="006A6245">
        <w:rPr>
          <w:b/>
          <w:color w:val="000000"/>
        </w:rPr>
        <w:t>Personal Characteristics:</w:t>
      </w:r>
      <w:r w:rsidRPr="006A6245">
        <w:rPr>
          <w:color w:val="000000"/>
        </w:rPr>
        <w:t xml:space="preserve"> </w:t>
      </w:r>
      <w:proofErr w:type="spellStart"/>
      <w:r w:rsidRPr="006A6245">
        <w:rPr>
          <w:color w:val="000000"/>
        </w:rPr>
        <w:t>Aminul</w:t>
      </w:r>
      <w:proofErr w:type="spellEnd"/>
      <w:r w:rsidRPr="006A6245">
        <w:rPr>
          <w:color w:val="000000"/>
        </w:rPr>
        <w:t xml:space="preserve"> </w:t>
      </w:r>
      <w:r>
        <w:rPr>
          <w:color w:val="000000"/>
        </w:rPr>
        <w:t xml:space="preserve">is </w:t>
      </w:r>
      <w:r w:rsidRPr="006A6245">
        <w:rPr>
          <w:color w:val="000000"/>
        </w:rPr>
        <w:t>greatly influenced by his friend</w:t>
      </w:r>
      <w:r>
        <w:rPr>
          <w:color w:val="000000"/>
        </w:rPr>
        <w:t>s</w:t>
      </w:r>
      <w:r w:rsidRPr="006A6245">
        <w:rPr>
          <w:color w:val="000000"/>
        </w:rPr>
        <w:t xml:space="preserve"> and sometimes by religious leader</w:t>
      </w:r>
      <w:r>
        <w:rPr>
          <w:color w:val="000000"/>
        </w:rPr>
        <w:t>s</w:t>
      </w:r>
      <w:r w:rsidRPr="006A6245">
        <w:rPr>
          <w:color w:val="000000"/>
        </w:rPr>
        <w:t xml:space="preserve">. For instance, he purchases food </w:t>
      </w:r>
      <w:r>
        <w:rPr>
          <w:color w:val="000000"/>
        </w:rPr>
        <w:t>that other people are</w:t>
      </w:r>
      <w:r w:rsidRPr="006A6245">
        <w:rPr>
          <w:color w:val="000000"/>
        </w:rPr>
        <w:t xml:space="preserve"> buying </w:t>
      </w:r>
      <w:r>
        <w:rPr>
          <w:color w:val="000000"/>
        </w:rPr>
        <w:t>often even if it is more</w:t>
      </w:r>
      <w:r w:rsidRPr="006A6245">
        <w:rPr>
          <w:color w:val="000000"/>
        </w:rPr>
        <w:t xml:space="preserve"> expensive.</w:t>
      </w:r>
    </w:p>
    <w:p w14:paraId="3DF4A4FD" w14:textId="77777777" w:rsidR="004521E4" w:rsidRPr="006A6245" w:rsidRDefault="004521E4" w:rsidP="004521E4">
      <w:r w:rsidRPr="006A6245">
        <w:rPr>
          <w:b/>
          <w:color w:val="000000"/>
        </w:rPr>
        <w:t>Aspirations:</w:t>
      </w:r>
      <w:r w:rsidRPr="006A6245">
        <w:rPr>
          <w:color w:val="000000"/>
        </w:rPr>
        <w:t xml:space="preserve"> He wants his children </w:t>
      </w:r>
      <w:r>
        <w:rPr>
          <w:color w:val="000000"/>
        </w:rPr>
        <w:t>to be healthy, strong, and well-</w:t>
      </w:r>
      <w:r w:rsidRPr="006A6245">
        <w:rPr>
          <w:color w:val="000000"/>
        </w:rPr>
        <w:t xml:space="preserve">educated and also </w:t>
      </w:r>
      <w:r>
        <w:rPr>
          <w:color w:val="000000"/>
        </w:rPr>
        <w:t>to have</w:t>
      </w:r>
      <w:r w:rsidRPr="006A6245">
        <w:rPr>
          <w:color w:val="000000"/>
        </w:rPr>
        <w:t xml:space="preserve"> property </w:t>
      </w:r>
      <w:r>
        <w:rPr>
          <w:color w:val="000000"/>
        </w:rPr>
        <w:t xml:space="preserve">to leave </w:t>
      </w:r>
      <w:r w:rsidRPr="006A6245">
        <w:rPr>
          <w:color w:val="000000"/>
        </w:rPr>
        <w:t>for his children’s future</w:t>
      </w:r>
      <w:r>
        <w:rPr>
          <w:color w:val="000000"/>
        </w:rPr>
        <w:t>.</w:t>
      </w:r>
    </w:p>
    <w:p w14:paraId="6D6A5E91" w14:textId="77777777" w:rsidR="004521E4" w:rsidRPr="003D77BF" w:rsidRDefault="004521E4" w:rsidP="004521E4">
      <w:r w:rsidRPr="006A6245">
        <w:rPr>
          <w:b/>
          <w:color w:val="000000"/>
        </w:rPr>
        <w:t>Worries:</w:t>
      </w:r>
      <w:r w:rsidRPr="006A6245">
        <w:rPr>
          <w:color w:val="000000"/>
        </w:rPr>
        <w:t xml:space="preserve"> He </w:t>
      </w:r>
      <w:r>
        <w:rPr>
          <w:color w:val="000000"/>
        </w:rPr>
        <w:t>is worried about being employed consistently throughout the year and being able to provide</w:t>
      </w:r>
      <w:r w:rsidRPr="006A6245">
        <w:rPr>
          <w:color w:val="000000"/>
        </w:rPr>
        <w:t xml:space="preserve"> sufficient food for his family. </w:t>
      </w:r>
    </w:p>
    <w:p w14:paraId="24BAC6A8" w14:textId="77777777" w:rsidR="004521E4" w:rsidRPr="006A6245" w:rsidRDefault="004521E4" w:rsidP="004521E4">
      <w:pPr>
        <w:rPr>
          <w:b/>
          <w:bCs/>
          <w:color w:val="000000"/>
        </w:rPr>
      </w:pPr>
      <w:r w:rsidRPr="006A6245">
        <w:rPr>
          <w:b/>
          <w:bCs/>
          <w:color w:val="000000"/>
        </w:rPr>
        <w:t>Determinants of Behavior</w:t>
      </w:r>
    </w:p>
    <w:p w14:paraId="2C63D6C0" w14:textId="77777777" w:rsidR="004521E4" w:rsidRPr="006A6245" w:rsidRDefault="004521E4" w:rsidP="004521E4">
      <w:pPr>
        <w:numPr>
          <w:ilvl w:val="0"/>
          <w:numId w:val="13"/>
        </w:numPr>
        <w:spacing w:after="0"/>
      </w:pPr>
      <w:r w:rsidRPr="006A6245">
        <w:t xml:space="preserve">He does not </w:t>
      </w:r>
      <w:r>
        <w:t>seek advice from</w:t>
      </w:r>
      <w:r w:rsidRPr="006A6245">
        <w:t xml:space="preserve"> his wife about food purchase</w:t>
      </w:r>
      <w:r>
        <w:t>s.</w:t>
      </w:r>
    </w:p>
    <w:p w14:paraId="0D3254AD" w14:textId="77777777" w:rsidR="004521E4" w:rsidRPr="006A6245" w:rsidRDefault="004521E4" w:rsidP="004521E4">
      <w:pPr>
        <w:numPr>
          <w:ilvl w:val="0"/>
          <w:numId w:val="13"/>
        </w:numPr>
        <w:spacing w:after="0"/>
      </w:pPr>
      <w:r w:rsidRPr="006A6245">
        <w:t xml:space="preserve">He thinks costly food like meat, big fish, </w:t>
      </w:r>
      <w:r>
        <w:t xml:space="preserve">and </w:t>
      </w:r>
      <w:r w:rsidRPr="006A6245">
        <w:t>apple</w:t>
      </w:r>
      <w:r>
        <w:t>s are more nutritious</w:t>
      </w:r>
      <w:r w:rsidRPr="006A6245">
        <w:t xml:space="preserve"> food</w:t>
      </w:r>
      <w:r>
        <w:t>s</w:t>
      </w:r>
      <w:r w:rsidRPr="006A6245">
        <w:t xml:space="preserve"> </w:t>
      </w:r>
      <w:r>
        <w:t>and are better</w:t>
      </w:r>
      <w:r w:rsidRPr="006A6245">
        <w:t xml:space="preserve"> for his children</w:t>
      </w:r>
      <w:r>
        <w:t xml:space="preserve"> but he can’t afford these foods.</w:t>
      </w:r>
    </w:p>
    <w:p w14:paraId="5EE72AEA" w14:textId="77777777" w:rsidR="004521E4" w:rsidRDefault="004521E4" w:rsidP="004521E4">
      <w:pPr>
        <w:numPr>
          <w:ilvl w:val="0"/>
          <w:numId w:val="13"/>
        </w:numPr>
        <w:spacing w:after="0"/>
      </w:pPr>
      <w:r w:rsidRPr="006A6245">
        <w:t>He is more influenced by his peer</w:t>
      </w:r>
      <w:r>
        <w:t>s</w:t>
      </w:r>
      <w:r w:rsidRPr="006A6245">
        <w:t xml:space="preserve"> than the opinion</w:t>
      </w:r>
      <w:r>
        <w:t>s</w:t>
      </w:r>
      <w:r w:rsidRPr="006A6245">
        <w:t xml:space="preserve"> of his wife.</w:t>
      </w:r>
    </w:p>
    <w:p w14:paraId="65664A71" w14:textId="77777777" w:rsidR="004521E4" w:rsidRPr="006A6245" w:rsidRDefault="004521E4" w:rsidP="004521E4">
      <w:pPr>
        <w:spacing w:after="0"/>
      </w:pPr>
    </w:p>
    <w:p w14:paraId="2042BF6C" w14:textId="77777777" w:rsidR="004521E4" w:rsidRPr="006A6245" w:rsidRDefault="004521E4" w:rsidP="004521E4">
      <w:pPr>
        <w:rPr>
          <w:b/>
        </w:rPr>
      </w:pPr>
      <w:r w:rsidRPr="006A6245">
        <w:rPr>
          <w:b/>
        </w:rPr>
        <w:t>Media habits</w:t>
      </w:r>
    </w:p>
    <w:p w14:paraId="3BB65B11" w14:textId="77777777" w:rsidR="004521E4" w:rsidRPr="001365CD" w:rsidRDefault="004521E4" w:rsidP="004521E4">
      <w:r w:rsidRPr="006A6245">
        <w:t xml:space="preserve">He </w:t>
      </w:r>
      <w:r>
        <w:t>usually watches television</w:t>
      </w:r>
      <w:r w:rsidRPr="006A6245">
        <w:t xml:space="preserve"> in the tea stall</w:t>
      </w:r>
      <w:r>
        <w:t>s. H</w:t>
      </w:r>
      <w:r w:rsidRPr="006A6245">
        <w:t>e watches news, drama</w:t>
      </w:r>
      <w:r>
        <w:t>s</w:t>
      </w:r>
      <w:r w:rsidRPr="006A6245">
        <w:t xml:space="preserve"> and political talk show</w:t>
      </w:r>
      <w:r>
        <w:t>s. Be</w:t>
      </w:r>
      <w:r w:rsidRPr="006A6245">
        <w:t>sides this</w:t>
      </w:r>
      <w:r>
        <w:t>,</w:t>
      </w:r>
      <w:r w:rsidRPr="006A6245">
        <w:t xml:space="preserve"> he </w:t>
      </w:r>
      <w:r>
        <w:t>owns</w:t>
      </w:r>
      <w:r w:rsidRPr="006A6245">
        <w:t xml:space="preserve"> a radio and sometimes he listen to news and songs. He also has a mobile</w:t>
      </w:r>
      <w:r>
        <w:t xml:space="preserve"> phone</w:t>
      </w:r>
      <w:r w:rsidRPr="006A6245">
        <w:t xml:space="preserve">. </w:t>
      </w:r>
      <w:r w:rsidRPr="006A6245">
        <w:lastRenderedPageBreak/>
        <w:t xml:space="preserve">He </w:t>
      </w:r>
      <w:r>
        <w:t>attends</w:t>
      </w:r>
      <w:r w:rsidRPr="006A6245">
        <w:t xml:space="preserve"> several meeting</w:t>
      </w:r>
      <w:r>
        <w:t xml:space="preserve">s at the </w:t>
      </w:r>
      <w:r w:rsidRPr="00F349DE">
        <w:rPr>
          <w:i/>
        </w:rPr>
        <w:t xml:space="preserve">union </w:t>
      </w:r>
      <w:proofErr w:type="spellStart"/>
      <w:r w:rsidRPr="00F349DE">
        <w:rPr>
          <w:i/>
        </w:rPr>
        <w:t>parishad</w:t>
      </w:r>
      <w:proofErr w:type="spellEnd"/>
      <w:r w:rsidRPr="006A6245">
        <w:t xml:space="preserve"> and community level</w:t>
      </w:r>
      <w:r>
        <w:t>s</w:t>
      </w:r>
      <w:r w:rsidRPr="006A6245">
        <w:t xml:space="preserve"> as a listener</w:t>
      </w:r>
      <w:r>
        <w:t xml:space="preserve"> but does not actively participate in the discussion. </w:t>
      </w:r>
    </w:p>
    <w:p w14:paraId="5DD063EE" w14:textId="77777777" w:rsidR="004521E4" w:rsidRDefault="004521E4" w:rsidP="004521E4">
      <w:pPr>
        <w:pStyle w:val="Heading2"/>
      </w:pPr>
    </w:p>
    <w:p w14:paraId="1E96899D" w14:textId="77777777" w:rsidR="004521E4" w:rsidRPr="006A6245" w:rsidRDefault="004521E4" w:rsidP="004521E4">
      <w:pPr>
        <w:pStyle w:val="Heading2"/>
      </w:pPr>
      <w:bookmarkStart w:id="43" w:name="_Toc509838419"/>
      <w:r>
        <w:t>Mother-i</w:t>
      </w:r>
      <w:r w:rsidRPr="006A6245">
        <w:t>n</w:t>
      </w:r>
      <w:r>
        <w:t>-</w:t>
      </w:r>
      <w:r w:rsidRPr="006A6245">
        <w:t>law</w:t>
      </w:r>
      <w:r w:rsidR="0078453E">
        <w:t>:</w:t>
      </w:r>
      <w:r>
        <w:t xml:space="preserve"> </w:t>
      </w:r>
      <w:proofErr w:type="spellStart"/>
      <w:r>
        <w:t>Rahima</w:t>
      </w:r>
      <w:proofErr w:type="spellEnd"/>
      <w:r>
        <w:t xml:space="preserve"> Begum</w:t>
      </w:r>
      <w:bookmarkEnd w:id="43"/>
    </w:p>
    <w:p w14:paraId="102A11F2" w14:textId="77777777" w:rsidR="004521E4" w:rsidRPr="006A6245" w:rsidRDefault="004521E4" w:rsidP="004521E4">
      <w:r w:rsidRPr="006A6245">
        <w:rPr>
          <w:b/>
        </w:rPr>
        <w:t>Summary:</w:t>
      </w:r>
      <w:r>
        <w:t xml:space="preserve"> </w:t>
      </w:r>
      <w:proofErr w:type="spellStart"/>
      <w:r>
        <w:t>Rahima</w:t>
      </w:r>
      <w:proofErr w:type="spellEnd"/>
      <w:r>
        <w:t xml:space="preserve"> Begum is 5</w:t>
      </w:r>
      <w:r w:rsidRPr="006A6245">
        <w:t xml:space="preserve">0 years old with two sons and three daughters. She </w:t>
      </w:r>
      <w:r>
        <w:t>is living</w:t>
      </w:r>
      <w:r w:rsidRPr="006A6245">
        <w:t xml:space="preserve"> with her elder son </w:t>
      </w:r>
      <w:r>
        <w:t xml:space="preserve">since </w:t>
      </w:r>
      <w:r w:rsidRPr="006A6245">
        <w:t xml:space="preserve">her husband passed away </w:t>
      </w:r>
      <w:r>
        <w:t>a few years ago. She lives i</w:t>
      </w:r>
      <w:r w:rsidRPr="006A6245">
        <w:t>n Barisal.</w:t>
      </w:r>
      <w:r w:rsidR="00AF7D2E">
        <w:t xml:space="preserve"> </w:t>
      </w:r>
      <w:r w:rsidRPr="006A6245">
        <w:t>Her elder son has 3 children; two of them go to school</w:t>
      </w:r>
      <w:r>
        <w:t xml:space="preserve"> and the third</w:t>
      </w:r>
      <w:r w:rsidRPr="006A6245">
        <w:t xml:space="preserve"> is </w:t>
      </w:r>
      <w:r>
        <w:t xml:space="preserve">a </w:t>
      </w:r>
      <w:r w:rsidRPr="006A6245">
        <w:t>7 month old daughter. She is very fond of her grandchildren and also</w:t>
      </w:r>
      <w:r>
        <w:t xml:space="preserve"> helps to take</w:t>
      </w:r>
      <w:r w:rsidRPr="006A6245">
        <w:t xml:space="preserve"> care of them. Though she does not earn money</w:t>
      </w:r>
      <w:r>
        <w:t>,</w:t>
      </w:r>
      <w:r w:rsidRPr="006A6245">
        <w:t xml:space="preserve"> she </w:t>
      </w:r>
      <w:r>
        <w:t xml:space="preserve">is </w:t>
      </w:r>
      <w:r w:rsidRPr="006A6245">
        <w:t>treat</w:t>
      </w:r>
      <w:r>
        <w:t>ed</w:t>
      </w:r>
      <w:r w:rsidRPr="006A6245">
        <w:t xml:space="preserve"> as </w:t>
      </w:r>
      <w:r>
        <w:t xml:space="preserve">the </w:t>
      </w:r>
      <w:r w:rsidRPr="006A6245">
        <w:t xml:space="preserve">head of </w:t>
      </w:r>
      <w:r>
        <w:t xml:space="preserve">the </w:t>
      </w:r>
      <w:r w:rsidRPr="006A6245">
        <w:t>household</w:t>
      </w:r>
      <w:r>
        <w:t xml:space="preserve"> in the</w:t>
      </w:r>
      <w:r w:rsidRPr="006A6245">
        <w:t xml:space="preserve"> family. </w:t>
      </w:r>
    </w:p>
    <w:p w14:paraId="38FF3673" w14:textId="77777777" w:rsidR="004521E4" w:rsidRPr="006A6245" w:rsidRDefault="004521E4" w:rsidP="004521E4">
      <w:r w:rsidRPr="006A6245">
        <w:rPr>
          <w:b/>
          <w:color w:val="000000"/>
        </w:rPr>
        <w:t>Daily Routine:</w:t>
      </w:r>
      <w:r>
        <w:rPr>
          <w:color w:val="000000"/>
        </w:rPr>
        <w:t xml:space="preserve"> Every</w:t>
      </w:r>
      <w:r w:rsidRPr="006A6245">
        <w:rPr>
          <w:color w:val="000000"/>
        </w:rPr>
        <w:t xml:space="preserve">day </w:t>
      </w:r>
      <w:proofErr w:type="spellStart"/>
      <w:r w:rsidRPr="006A6245">
        <w:rPr>
          <w:color w:val="000000"/>
        </w:rPr>
        <w:t>Rahima</w:t>
      </w:r>
      <w:proofErr w:type="spellEnd"/>
      <w:r w:rsidRPr="006A6245">
        <w:rPr>
          <w:color w:val="000000"/>
        </w:rPr>
        <w:t xml:space="preserve"> Begum does </w:t>
      </w:r>
      <w:r>
        <w:rPr>
          <w:color w:val="000000"/>
        </w:rPr>
        <w:t xml:space="preserve">a </w:t>
      </w:r>
      <w:r w:rsidRPr="006A6245">
        <w:rPr>
          <w:color w:val="000000"/>
        </w:rPr>
        <w:t xml:space="preserve">few household activities. She takes care </w:t>
      </w:r>
      <w:r>
        <w:rPr>
          <w:color w:val="000000"/>
        </w:rPr>
        <w:t xml:space="preserve">of the </w:t>
      </w:r>
      <w:r w:rsidRPr="006A6245">
        <w:rPr>
          <w:color w:val="000000"/>
        </w:rPr>
        <w:t>goat</w:t>
      </w:r>
      <w:r>
        <w:rPr>
          <w:color w:val="000000"/>
        </w:rPr>
        <w:t>s</w:t>
      </w:r>
      <w:r w:rsidRPr="006A6245">
        <w:rPr>
          <w:color w:val="000000"/>
        </w:rPr>
        <w:t xml:space="preserve"> and chicken</w:t>
      </w:r>
      <w:r>
        <w:rPr>
          <w:color w:val="000000"/>
        </w:rPr>
        <w:t>s but u</w:t>
      </w:r>
      <w:r w:rsidRPr="006A6245">
        <w:rPr>
          <w:color w:val="000000"/>
        </w:rPr>
        <w:t>sually does not cook</w:t>
      </w:r>
      <w:r>
        <w:rPr>
          <w:color w:val="000000"/>
        </w:rPr>
        <w:t xml:space="preserve"> the</w:t>
      </w:r>
      <w:r w:rsidRPr="006A6245">
        <w:rPr>
          <w:color w:val="000000"/>
        </w:rPr>
        <w:t xml:space="preserve"> </w:t>
      </w:r>
      <w:r>
        <w:rPr>
          <w:color w:val="000000"/>
        </w:rPr>
        <w:t>meals</w:t>
      </w:r>
      <w:r w:rsidRPr="006A6245">
        <w:rPr>
          <w:color w:val="000000"/>
        </w:rPr>
        <w:t>. She also takes care</w:t>
      </w:r>
      <w:r>
        <w:rPr>
          <w:color w:val="000000"/>
        </w:rPr>
        <w:t xml:space="preserve"> of</w:t>
      </w:r>
      <w:r w:rsidRPr="006A6245">
        <w:rPr>
          <w:color w:val="000000"/>
        </w:rPr>
        <w:t xml:space="preserve"> her younger granddaughter while </w:t>
      </w:r>
      <w:r>
        <w:rPr>
          <w:color w:val="000000"/>
        </w:rPr>
        <w:t xml:space="preserve">her </w:t>
      </w:r>
      <w:r w:rsidRPr="006A6245">
        <w:rPr>
          <w:color w:val="000000"/>
        </w:rPr>
        <w:t xml:space="preserve">mother is busy with work. </w:t>
      </w:r>
      <w:r>
        <w:rPr>
          <w:color w:val="000000"/>
        </w:rPr>
        <w:t>In</w:t>
      </w:r>
      <w:r w:rsidRPr="006A6245">
        <w:rPr>
          <w:color w:val="000000"/>
        </w:rPr>
        <w:t xml:space="preserve"> the afternoon she goes to her neighbor</w:t>
      </w:r>
      <w:r>
        <w:rPr>
          <w:color w:val="000000"/>
        </w:rPr>
        <w:t>’s house</w:t>
      </w:r>
      <w:r w:rsidRPr="006A6245">
        <w:rPr>
          <w:color w:val="000000"/>
        </w:rPr>
        <w:t xml:space="preserve"> </w:t>
      </w:r>
      <w:r>
        <w:rPr>
          <w:color w:val="000000"/>
        </w:rPr>
        <w:t>to visit and chat</w:t>
      </w:r>
      <w:r w:rsidRPr="006A6245">
        <w:rPr>
          <w:color w:val="000000"/>
        </w:rPr>
        <w:t>.</w:t>
      </w:r>
    </w:p>
    <w:p w14:paraId="31D8A2D5" w14:textId="77777777" w:rsidR="004521E4" w:rsidRPr="006A6245" w:rsidRDefault="004521E4" w:rsidP="004521E4">
      <w:r w:rsidRPr="006A6245">
        <w:rPr>
          <w:b/>
          <w:color w:val="000000"/>
        </w:rPr>
        <w:t>Lifestyle:</w:t>
      </w:r>
      <w:r w:rsidRPr="006A6245">
        <w:rPr>
          <w:color w:val="000000"/>
        </w:rPr>
        <w:t xml:space="preserve"> She </w:t>
      </w:r>
      <w:r>
        <w:rPr>
          <w:color w:val="000000"/>
        </w:rPr>
        <w:t>makes time in her day</w:t>
      </w:r>
      <w:r w:rsidRPr="006A6245">
        <w:rPr>
          <w:color w:val="000000"/>
        </w:rPr>
        <w:t xml:space="preserve"> for religious activities. She</w:t>
      </w:r>
      <w:r>
        <w:rPr>
          <w:color w:val="000000"/>
        </w:rPr>
        <w:t xml:space="preserve"> also</w:t>
      </w:r>
      <w:r w:rsidRPr="006A6245">
        <w:rPr>
          <w:color w:val="000000"/>
        </w:rPr>
        <w:t xml:space="preserve"> makes decision</w:t>
      </w:r>
      <w:r>
        <w:rPr>
          <w:color w:val="000000"/>
        </w:rPr>
        <w:t>s on</w:t>
      </w:r>
      <w:r w:rsidRPr="006A6245">
        <w:rPr>
          <w:color w:val="000000"/>
        </w:rPr>
        <w:t xml:space="preserve"> household activities like cooking, food selection, and other </w:t>
      </w:r>
      <w:r>
        <w:rPr>
          <w:color w:val="000000"/>
        </w:rPr>
        <w:t>chores</w:t>
      </w:r>
      <w:r w:rsidRPr="006A6245">
        <w:rPr>
          <w:color w:val="000000"/>
        </w:rPr>
        <w:t xml:space="preserve">. </w:t>
      </w:r>
    </w:p>
    <w:p w14:paraId="5EEBA30A" w14:textId="77777777" w:rsidR="004521E4" w:rsidRPr="006A6245" w:rsidRDefault="004521E4" w:rsidP="004521E4">
      <w:r w:rsidRPr="006A6245">
        <w:rPr>
          <w:b/>
          <w:color w:val="000000"/>
        </w:rPr>
        <w:t>Personal Characteristics:</w:t>
      </w:r>
      <w:r w:rsidRPr="006A6245">
        <w:rPr>
          <w:color w:val="000000"/>
        </w:rPr>
        <w:t xml:space="preserve"> She is a</w:t>
      </w:r>
      <w:r>
        <w:rPr>
          <w:color w:val="000000"/>
        </w:rPr>
        <w:t xml:space="preserve"> </w:t>
      </w:r>
      <w:r w:rsidRPr="006A6245">
        <w:rPr>
          <w:color w:val="000000"/>
        </w:rPr>
        <w:t xml:space="preserve">superstitious </w:t>
      </w:r>
      <w:r>
        <w:rPr>
          <w:color w:val="000000"/>
        </w:rPr>
        <w:t>l</w:t>
      </w:r>
      <w:r w:rsidRPr="006A6245">
        <w:rPr>
          <w:color w:val="000000"/>
        </w:rPr>
        <w:t>ady</w:t>
      </w:r>
      <w:r>
        <w:rPr>
          <w:color w:val="000000"/>
        </w:rPr>
        <w:t xml:space="preserve"> who believes in certain food taboos</w:t>
      </w:r>
      <w:r w:rsidRPr="006A6245">
        <w:rPr>
          <w:color w:val="000000"/>
        </w:rPr>
        <w:t xml:space="preserve"> </w:t>
      </w:r>
      <w:r>
        <w:rPr>
          <w:color w:val="000000"/>
        </w:rPr>
        <w:t xml:space="preserve">and </w:t>
      </w:r>
      <w:r w:rsidRPr="006A6245">
        <w:rPr>
          <w:color w:val="000000"/>
        </w:rPr>
        <w:t xml:space="preserve">thinks her 7 month old daughter should not be given </w:t>
      </w:r>
      <w:r>
        <w:rPr>
          <w:color w:val="000000"/>
        </w:rPr>
        <w:t>any</w:t>
      </w:r>
      <w:r w:rsidRPr="006A6245">
        <w:rPr>
          <w:color w:val="000000"/>
        </w:rPr>
        <w:t xml:space="preserve"> food </w:t>
      </w:r>
      <w:r>
        <w:rPr>
          <w:color w:val="000000"/>
        </w:rPr>
        <w:t xml:space="preserve">other than milk at this early </w:t>
      </w:r>
      <w:r w:rsidRPr="006A6245">
        <w:rPr>
          <w:color w:val="000000"/>
        </w:rPr>
        <w:t>age because it will not be digested by the baby. She also play</w:t>
      </w:r>
      <w:r>
        <w:rPr>
          <w:color w:val="000000"/>
        </w:rPr>
        <w:t>s</w:t>
      </w:r>
      <w:r w:rsidRPr="006A6245">
        <w:rPr>
          <w:color w:val="000000"/>
        </w:rPr>
        <w:t xml:space="preserve"> an important role to her peers </w:t>
      </w:r>
      <w:r>
        <w:rPr>
          <w:color w:val="000000"/>
        </w:rPr>
        <w:t>as they</w:t>
      </w:r>
      <w:r w:rsidRPr="006A6245">
        <w:rPr>
          <w:color w:val="000000"/>
        </w:rPr>
        <w:t xml:space="preserve"> respect her as a</w:t>
      </w:r>
      <w:r>
        <w:rPr>
          <w:color w:val="000000"/>
        </w:rPr>
        <w:t>n e</w:t>
      </w:r>
      <w:r w:rsidRPr="006A6245">
        <w:rPr>
          <w:color w:val="000000"/>
        </w:rPr>
        <w:t xml:space="preserve">lder in the community. </w:t>
      </w:r>
      <w:r>
        <w:rPr>
          <w:color w:val="000000"/>
        </w:rPr>
        <w:t>When</w:t>
      </w:r>
      <w:r w:rsidRPr="006A6245">
        <w:rPr>
          <w:color w:val="000000"/>
        </w:rPr>
        <w:t xml:space="preserve"> she was</w:t>
      </w:r>
      <w:r>
        <w:rPr>
          <w:color w:val="000000"/>
        </w:rPr>
        <w:t xml:space="preserve"> younger she used to be</w:t>
      </w:r>
      <w:r w:rsidRPr="006A6245">
        <w:rPr>
          <w:color w:val="000000"/>
        </w:rPr>
        <w:t xml:space="preserve"> a birth attendant and </w:t>
      </w:r>
      <w:r>
        <w:rPr>
          <w:color w:val="000000"/>
        </w:rPr>
        <w:t xml:space="preserve">helped </w:t>
      </w:r>
      <w:r w:rsidRPr="006A6245">
        <w:rPr>
          <w:color w:val="000000"/>
        </w:rPr>
        <w:t>deliver many babies in her community.</w:t>
      </w:r>
      <w:r w:rsidR="00AF7D2E">
        <w:rPr>
          <w:color w:val="000000"/>
        </w:rPr>
        <w:t xml:space="preserve"> </w:t>
      </w:r>
    </w:p>
    <w:p w14:paraId="10DA926C" w14:textId="77777777" w:rsidR="004521E4" w:rsidRPr="006A6245" w:rsidRDefault="004521E4" w:rsidP="004521E4">
      <w:r w:rsidRPr="008827CA">
        <w:rPr>
          <w:b/>
          <w:color w:val="000000"/>
        </w:rPr>
        <w:t>Worries</w:t>
      </w:r>
      <w:r>
        <w:rPr>
          <w:color w:val="000000"/>
        </w:rPr>
        <w:t>: She plays an</w:t>
      </w:r>
      <w:r w:rsidRPr="006A6245">
        <w:rPr>
          <w:color w:val="000000"/>
        </w:rPr>
        <w:t xml:space="preserve"> important role in </w:t>
      </w:r>
      <w:r>
        <w:rPr>
          <w:color w:val="000000"/>
        </w:rPr>
        <w:t>the</w:t>
      </w:r>
      <w:r w:rsidRPr="006A6245">
        <w:rPr>
          <w:color w:val="000000"/>
        </w:rPr>
        <w:t xml:space="preserve"> family </w:t>
      </w:r>
      <w:r>
        <w:rPr>
          <w:color w:val="000000"/>
        </w:rPr>
        <w:t xml:space="preserve">and household </w:t>
      </w:r>
      <w:r w:rsidRPr="006A6245">
        <w:rPr>
          <w:color w:val="000000"/>
        </w:rPr>
        <w:t xml:space="preserve">and </w:t>
      </w:r>
      <w:r>
        <w:rPr>
          <w:color w:val="000000"/>
        </w:rPr>
        <w:t>is one of the primary decision makers</w:t>
      </w:r>
      <w:r w:rsidRPr="006A6245">
        <w:rPr>
          <w:color w:val="000000"/>
        </w:rPr>
        <w:t xml:space="preserve">. </w:t>
      </w:r>
      <w:r>
        <w:rPr>
          <w:color w:val="000000"/>
        </w:rPr>
        <w:t>S</w:t>
      </w:r>
      <w:r w:rsidRPr="006A6245">
        <w:rPr>
          <w:color w:val="000000"/>
        </w:rPr>
        <w:t xml:space="preserve">he is very rigid in her </w:t>
      </w:r>
      <w:r>
        <w:rPr>
          <w:color w:val="000000"/>
        </w:rPr>
        <w:t>beliefs and worries that her grandchildren will not be healthy if they don’t follow the diet she suggests</w:t>
      </w:r>
      <w:r w:rsidRPr="006A6245">
        <w:rPr>
          <w:color w:val="000000"/>
        </w:rPr>
        <w:t xml:space="preserve">. </w:t>
      </w:r>
    </w:p>
    <w:p w14:paraId="2C300045" w14:textId="77777777" w:rsidR="004521E4" w:rsidRPr="006A6245" w:rsidRDefault="004521E4" w:rsidP="004521E4">
      <w:pPr>
        <w:rPr>
          <w:b/>
          <w:bCs/>
          <w:color w:val="000000"/>
        </w:rPr>
      </w:pPr>
      <w:r w:rsidRPr="006A6245">
        <w:rPr>
          <w:b/>
          <w:bCs/>
          <w:color w:val="000000"/>
        </w:rPr>
        <w:t>Determinants of Behavior</w:t>
      </w:r>
    </w:p>
    <w:p w14:paraId="48871209" w14:textId="77777777" w:rsidR="004521E4" w:rsidRPr="006A6245" w:rsidRDefault="004521E4" w:rsidP="004521E4">
      <w:pPr>
        <w:numPr>
          <w:ilvl w:val="0"/>
          <w:numId w:val="12"/>
        </w:numPr>
        <w:spacing w:after="0"/>
      </w:pPr>
      <w:r>
        <w:t xml:space="preserve">She has strong food beliefs and thinks that vegetables, eggs, and </w:t>
      </w:r>
      <w:r w:rsidRPr="006A6245">
        <w:t xml:space="preserve">fish can be harmful for </w:t>
      </w:r>
      <w:r>
        <w:t>the health of a 7 month baby.</w:t>
      </w:r>
    </w:p>
    <w:p w14:paraId="00CBBB3D" w14:textId="77777777" w:rsidR="004521E4" w:rsidRDefault="004521E4" w:rsidP="004521E4">
      <w:pPr>
        <w:numPr>
          <w:ilvl w:val="0"/>
          <w:numId w:val="12"/>
        </w:numPr>
        <w:spacing w:after="0"/>
      </w:pPr>
      <w:r w:rsidRPr="006A6245">
        <w:t xml:space="preserve">She </w:t>
      </w:r>
      <w:r>
        <w:t xml:space="preserve">is a primary decision-maker in the family and supersedes </w:t>
      </w:r>
      <w:r w:rsidRPr="006A6245">
        <w:t xml:space="preserve">her daughter </w:t>
      </w:r>
      <w:r>
        <w:t>in-law</w:t>
      </w:r>
      <w:r w:rsidRPr="006A6245">
        <w:t xml:space="preserve"> </w:t>
      </w:r>
      <w:r>
        <w:t xml:space="preserve">on household decisions. </w:t>
      </w:r>
    </w:p>
    <w:p w14:paraId="22DAD014" w14:textId="77777777" w:rsidR="004521E4" w:rsidRDefault="004521E4" w:rsidP="004521E4">
      <w:pPr>
        <w:numPr>
          <w:ilvl w:val="0"/>
          <w:numId w:val="12"/>
        </w:numPr>
        <w:spacing w:after="0"/>
      </w:pPr>
      <w:r>
        <w:t xml:space="preserve">She believes that her children grew up healthy and therefore her method of child feeding should be followed for her grandchildren also. </w:t>
      </w:r>
    </w:p>
    <w:p w14:paraId="3F6D5C98" w14:textId="77777777" w:rsidR="004521E4" w:rsidRPr="003D77BF" w:rsidRDefault="004521E4" w:rsidP="004521E4">
      <w:pPr>
        <w:spacing w:after="0"/>
      </w:pPr>
    </w:p>
    <w:p w14:paraId="61860394" w14:textId="77777777" w:rsidR="004521E4" w:rsidRPr="003D77BF" w:rsidRDefault="004521E4" w:rsidP="004521E4">
      <w:pPr>
        <w:rPr>
          <w:b/>
        </w:rPr>
      </w:pPr>
      <w:r w:rsidRPr="006A6245">
        <w:rPr>
          <w:b/>
        </w:rPr>
        <w:t xml:space="preserve">Media habits: </w:t>
      </w:r>
      <w:r w:rsidRPr="006A6245">
        <w:t xml:space="preserve">She does not </w:t>
      </w:r>
      <w:r>
        <w:t>listen to radio or television but likes to watch community/folk dramas</w:t>
      </w:r>
      <w:r w:rsidRPr="006A6245">
        <w:t>.</w:t>
      </w:r>
    </w:p>
    <w:p w14:paraId="6D442A84" w14:textId="77777777" w:rsidR="004521E4" w:rsidRDefault="004521E4" w:rsidP="004521E4">
      <w:pPr>
        <w:pStyle w:val="Heading2"/>
      </w:pPr>
    </w:p>
    <w:p w14:paraId="6B1FFD6A" w14:textId="77777777" w:rsidR="0078453E" w:rsidRPr="0078453E" w:rsidRDefault="004521E4" w:rsidP="0078453E">
      <w:pPr>
        <w:pStyle w:val="Heading2"/>
      </w:pPr>
      <w:bookmarkStart w:id="44" w:name="_Toc509838420"/>
      <w:r>
        <w:t>Health worker:</w:t>
      </w:r>
      <w:r w:rsidR="0078453E" w:rsidRPr="0078453E">
        <w:t xml:space="preserve"> </w:t>
      </w:r>
      <w:r w:rsidR="0078453E" w:rsidRPr="0078453E">
        <w:rPr>
          <w:rStyle w:val="Heading4Char"/>
        </w:rPr>
        <w:t>Rebeca Yasmin</w:t>
      </w:r>
      <w:bookmarkEnd w:id="44"/>
    </w:p>
    <w:p w14:paraId="4549C843" w14:textId="77777777" w:rsidR="004521E4" w:rsidRPr="006A6245" w:rsidRDefault="004521E4" w:rsidP="004521E4">
      <w:pPr>
        <w:rPr>
          <w:b/>
          <w:sz w:val="24"/>
          <w:szCs w:val="24"/>
        </w:rPr>
      </w:pPr>
      <w:r w:rsidRPr="00A27EEC">
        <w:rPr>
          <w:b/>
        </w:rPr>
        <w:t>Summary:</w:t>
      </w:r>
      <w:r w:rsidRPr="006A6245">
        <w:rPr>
          <w:b/>
          <w:sz w:val="24"/>
          <w:szCs w:val="24"/>
        </w:rPr>
        <w:t xml:space="preserve"> </w:t>
      </w:r>
      <w:r w:rsidRPr="00A27EEC">
        <w:t xml:space="preserve">Rebeca Yasmin is 35 years old and has been a health worker in Barisal district for more than 6 years. She enjoys her job, but she </w:t>
      </w:r>
      <w:r>
        <w:t>sometimes</w:t>
      </w:r>
      <w:r w:rsidRPr="00A27EEC">
        <w:t xml:space="preserve"> feels overloaded in her work. She has three children and lives close to her duty station. Her younger son is 18 months old and is looked after by a </w:t>
      </w:r>
      <w:r>
        <w:t>neighbor</w:t>
      </w:r>
      <w:r w:rsidRPr="00A27EEC">
        <w:t xml:space="preserve"> while she is at work. She </w:t>
      </w:r>
      <w:r>
        <w:t>has become concerned</w:t>
      </w:r>
      <w:r w:rsidRPr="00A27EEC">
        <w:t xml:space="preserve"> because her </w:t>
      </w:r>
      <w:r>
        <w:t xml:space="preserve">youngest </w:t>
      </w:r>
      <w:r w:rsidRPr="00A27EEC">
        <w:t xml:space="preserve">son does not want to eat rice, vegetables or other healthy foods. She knows that this is not good for </w:t>
      </w:r>
      <w:r>
        <w:t xml:space="preserve">the </w:t>
      </w:r>
      <w:r w:rsidRPr="00A27EEC">
        <w:t>health</w:t>
      </w:r>
      <w:r>
        <w:t xml:space="preserve"> of her child</w:t>
      </w:r>
      <w:r w:rsidRPr="00A27EEC">
        <w:t xml:space="preserve"> but she </w:t>
      </w:r>
      <w:r>
        <w:t>feels</w:t>
      </w:r>
      <w:r w:rsidRPr="00A27EEC">
        <w:t xml:space="preserve"> helpless because she </w:t>
      </w:r>
      <w:r>
        <w:t>spends</w:t>
      </w:r>
      <w:r w:rsidRPr="00A27EEC">
        <w:t xml:space="preserve"> most of the day </w:t>
      </w:r>
      <w:r>
        <w:t>at work and leaves the responsibility of feeding her children to the neighbor</w:t>
      </w:r>
      <w:r w:rsidRPr="00A27EEC">
        <w:t xml:space="preserve">. She </w:t>
      </w:r>
      <w:r>
        <w:t>stopped</w:t>
      </w:r>
      <w:r w:rsidRPr="00A27EEC">
        <w:t xml:space="preserve"> breastfeed</w:t>
      </w:r>
      <w:r>
        <w:t>ing</w:t>
      </w:r>
      <w:r w:rsidRPr="00A27EEC">
        <w:t xml:space="preserve"> her son</w:t>
      </w:r>
      <w:r>
        <w:t xml:space="preserve"> when he</w:t>
      </w:r>
      <w:r w:rsidRPr="00A27EEC">
        <w:t xml:space="preserve"> was 1 year old because she </w:t>
      </w:r>
      <w:r>
        <w:t>thought</w:t>
      </w:r>
      <w:r w:rsidRPr="00A27EEC">
        <w:t xml:space="preserve"> it </w:t>
      </w:r>
      <w:r>
        <w:t>would</w:t>
      </w:r>
      <w:r w:rsidRPr="00A27EEC">
        <w:t xml:space="preserve"> become a habit in his </w:t>
      </w:r>
      <w:r>
        <w:t>older</w:t>
      </w:r>
      <w:r w:rsidRPr="00A27EEC">
        <w:t xml:space="preserve"> age which </w:t>
      </w:r>
      <w:r>
        <w:t>she felt would not be appropriate for a young boy</w:t>
      </w:r>
      <w:r w:rsidRPr="00A27EEC">
        <w:t>.</w:t>
      </w:r>
      <w:r w:rsidR="00AF7D2E">
        <w:rPr>
          <w:sz w:val="24"/>
          <w:szCs w:val="24"/>
        </w:rPr>
        <w:t xml:space="preserve">   </w:t>
      </w:r>
      <w:r w:rsidRPr="006A6245">
        <w:rPr>
          <w:sz w:val="24"/>
          <w:szCs w:val="24"/>
        </w:rPr>
        <w:t xml:space="preserve"> </w:t>
      </w:r>
      <w:r w:rsidRPr="006A6245">
        <w:rPr>
          <w:sz w:val="24"/>
          <w:szCs w:val="24"/>
        </w:rPr>
        <w:tab/>
      </w:r>
      <w:r w:rsidRPr="006A6245">
        <w:rPr>
          <w:sz w:val="24"/>
          <w:szCs w:val="24"/>
        </w:rPr>
        <w:tab/>
      </w:r>
      <w:r w:rsidR="00AF7D2E">
        <w:rPr>
          <w:sz w:val="24"/>
          <w:szCs w:val="24"/>
        </w:rPr>
        <w:t xml:space="preserve">          </w:t>
      </w:r>
    </w:p>
    <w:p w14:paraId="3A949CD0" w14:textId="77777777" w:rsidR="004521E4" w:rsidRPr="00000C2D" w:rsidRDefault="004521E4" w:rsidP="004521E4">
      <w:pPr>
        <w:rPr>
          <w:b/>
        </w:rPr>
      </w:pPr>
      <w:r w:rsidRPr="00A27EEC">
        <w:rPr>
          <w:b/>
        </w:rPr>
        <w:t xml:space="preserve">Daily Routine: </w:t>
      </w:r>
      <w:r w:rsidRPr="00A27EEC">
        <w:t>Rebeca</w:t>
      </w:r>
      <w:r w:rsidRPr="006A6245">
        <w:t xml:space="preserve"> is very busy as a health worker. She sits in the facility three days a week and</w:t>
      </w:r>
      <w:r>
        <w:t xml:space="preserve"> the other </w:t>
      </w:r>
      <w:r w:rsidRPr="006A6245">
        <w:t xml:space="preserve">days she </w:t>
      </w:r>
      <w:r>
        <w:t>makes</w:t>
      </w:r>
      <w:r w:rsidRPr="006A6245">
        <w:t xml:space="preserve"> home visit</w:t>
      </w:r>
      <w:r>
        <w:t>s</w:t>
      </w:r>
      <w:r w:rsidRPr="006A6245">
        <w:t>. After coming back from work in the evening she teaches</w:t>
      </w:r>
      <w:r>
        <w:t xml:space="preserve"> and takes care of</w:t>
      </w:r>
      <w:r w:rsidRPr="006A6245">
        <w:t xml:space="preserve"> her children. </w:t>
      </w:r>
    </w:p>
    <w:p w14:paraId="7250B5AB" w14:textId="77777777" w:rsidR="004521E4" w:rsidRPr="006A6245" w:rsidRDefault="004521E4" w:rsidP="004521E4">
      <w:r w:rsidRPr="006A6245">
        <w:rPr>
          <w:b/>
        </w:rPr>
        <w:t>Lifestyle:</w:t>
      </w:r>
      <w:r w:rsidRPr="006A6245">
        <w:t xml:space="preserve"> She is moderately religious and focuses most of her energy on her work. Her husband is very supportive and helpful. He </w:t>
      </w:r>
      <w:r>
        <w:t xml:space="preserve">helps the neighbor to </w:t>
      </w:r>
      <w:r w:rsidRPr="006A6245">
        <w:t>look after</w:t>
      </w:r>
      <w:r>
        <w:t xml:space="preserve"> the</w:t>
      </w:r>
      <w:r w:rsidRPr="006A6245">
        <w:t xml:space="preserve"> children when his wife is </w:t>
      </w:r>
      <w:r>
        <w:t>at</w:t>
      </w:r>
      <w:r w:rsidRPr="006A6245">
        <w:t xml:space="preserve"> work. Rebeca tries to </w:t>
      </w:r>
      <w:r>
        <w:t>spend</w:t>
      </w:r>
      <w:r w:rsidRPr="006A6245">
        <w:t xml:space="preserve"> time </w:t>
      </w:r>
      <w:r>
        <w:t>with</w:t>
      </w:r>
      <w:r w:rsidRPr="006A6245">
        <w:t xml:space="preserve"> her children during </w:t>
      </w:r>
      <w:r>
        <w:t xml:space="preserve">the </w:t>
      </w:r>
      <w:r w:rsidRPr="006A6245">
        <w:t xml:space="preserve">weekend and </w:t>
      </w:r>
      <w:r>
        <w:t>takes care</w:t>
      </w:r>
      <w:r w:rsidRPr="006A6245">
        <w:t xml:space="preserve"> to keep them health</w:t>
      </w:r>
      <w:r>
        <w:t>y</w:t>
      </w:r>
      <w:r w:rsidRPr="006A6245">
        <w:t xml:space="preserve">. </w:t>
      </w:r>
    </w:p>
    <w:p w14:paraId="1D5666B8" w14:textId="77777777" w:rsidR="004521E4" w:rsidRPr="006A6245" w:rsidRDefault="004521E4" w:rsidP="004521E4">
      <w:pPr>
        <w:spacing w:after="0"/>
      </w:pPr>
      <w:r w:rsidRPr="00A27EEC">
        <w:rPr>
          <w:b/>
        </w:rPr>
        <w:t>Personal Characteristics:</w:t>
      </w:r>
      <w:r w:rsidRPr="006A6245">
        <w:t xml:space="preserve"> Rebeca is </w:t>
      </w:r>
      <w:r>
        <w:t xml:space="preserve">a </w:t>
      </w:r>
      <w:r w:rsidRPr="006A6245">
        <w:t xml:space="preserve">very soft spoken woman and her colleges can depend on her. As a result sometimes she helps them by doing their work. </w:t>
      </w:r>
      <w:r>
        <w:t>Her supervisors think of her as a reliable person</w:t>
      </w:r>
      <w:r w:rsidRPr="006A6245">
        <w:t xml:space="preserve">. </w:t>
      </w:r>
    </w:p>
    <w:p w14:paraId="16AF7597" w14:textId="77777777" w:rsidR="004521E4" w:rsidRPr="006A6245" w:rsidRDefault="004521E4" w:rsidP="004521E4">
      <w:pPr>
        <w:spacing w:after="0"/>
      </w:pPr>
    </w:p>
    <w:p w14:paraId="643EE60A" w14:textId="77777777" w:rsidR="004521E4" w:rsidRPr="006A6245" w:rsidRDefault="004521E4" w:rsidP="004521E4">
      <w:pPr>
        <w:spacing w:after="0"/>
        <w:rPr>
          <w:b/>
        </w:rPr>
      </w:pPr>
      <w:r w:rsidRPr="006A6245">
        <w:rPr>
          <w:b/>
        </w:rPr>
        <w:t>Worries:</w:t>
      </w:r>
      <w:r w:rsidRPr="006A6245">
        <w:t xml:space="preserve"> </w:t>
      </w:r>
      <w:r>
        <w:t>Rebeca is worried about her children’s health</w:t>
      </w:r>
      <w:r w:rsidRPr="006A6245">
        <w:t xml:space="preserve">. </w:t>
      </w:r>
      <w:r>
        <w:t>Specifically, h</w:t>
      </w:r>
      <w:r w:rsidRPr="006A6245">
        <w:t xml:space="preserve">er younger son </w:t>
      </w:r>
      <w:r>
        <w:t>gets</w:t>
      </w:r>
      <w:r w:rsidRPr="006A6245">
        <w:t xml:space="preserve"> sick frequently. </w:t>
      </w:r>
    </w:p>
    <w:p w14:paraId="5C0BF2B6" w14:textId="77777777" w:rsidR="004521E4" w:rsidRDefault="004521E4" w:rsidP="004521E4">
      <w:pPr>
        <w:spacing w:after="0"/>
        <w:rPr>
          <w:b/>
        </w:rPr>
      </w:pPr>
    </w:p>
    <w:p w14:paraId="516B0B3B" w14:textId="77777777" w:rsidR="004521E4" w:rsidRPr="006A6245" w:rsidRDefault="004521E4" w:rsidP="004521E4">
      <w:pPr>
        <w:spacing w:after="0"/>
        <w:rPr>
          <w:b/>
        </w:rPr>
      </w:pPr>
      <w:r w:rsidRPr="006A6245">
        <w:rPr>
          <w:b/>
        </w:rPr>
        <w:t>Determinants of Behavior</w:t>
      </w:r>
    </w:p>
    <w:p w14:paraId="129AAB7B" w14:textId="77777777" w:rsidR="004521E4" w:rsidRPr="006A6245" w:rsidRDefault="004521E4" w:rsidP="004521E4">
      <w:pPr>
        <w:numPr>
          <w:ilvl w:val="0"/>
          <w:numId w:val="15"/>
        </w:numPr>
        <w:spacing w:after="0"/>
      </w:pPr>
      <w:r w:rsidRPr="006A6245">
        <w:t>She is</w:t>
      </w:r>
      <w:r>
        <w:t xml:space="preserve"> a</w:t>
      </w:r>
      <w:r w:rsidRPr="006A6245">
        <w:t xml:space="preserve"> good counselor and has </w:t>
      </w:r>
      <w:r>
        <w:t>the ability</w:t>
      </w:r>
      <w:r w:rsidRPr="006A6245">
        <w:t xml:space="preserve"> to motivate others</w:t>
      </w:r>
      <w:r>
        <w:t>, b</w:t>
      </w:r>
      <w:r w:rsidRPr="006A6245">
        <w:t xml:space="preserve">ut </w:t>
      </w:r>
      <w:r>
        <w:t>is not able to focus</w:t>
      </w:r>
      <w:r w:rsidRPr="006A6245">
        <w:t xml:space="preserve"> </w:t>
      </w:r>
      <w:r>
        <w:t>as much as she’d like</w:t>
      </w:r>
      <w:r w:rsidRPr="006A6245">
        <w:t xml:space="preserve"> on her family</w:t>
      </w:r>
      <w:r>
        <w:t>’s</w:t>
      </w:r>
      <w:r w:rsidRPr="006A6245">
        <w:t xml:space="preserve"> health due to </w:t>
      </w:r>
      <w:r>
        <w:t>her demanding job responsibilities</w:t>
      </w:r>
      <w:r w:rsidRPr="006A6245">
        <w:t>.</w:t>
      </w:r>
    </w:p>
    <w:p w14:paraId="52B14761" w14:textId="77777777" w:rsidR="004521E4" w:rsidRPr="006A6245" w:rsidRDefault="004521E4" w:rsidP="004521E4">
      <w:pPr>
        <w:numPr>
          <w:ilvl w:val="0"/>
          <w:numId w:val="15"/>
        </w:numPr>
        <w:spacing w:after="0"/>
        <w:rPr>
          <w:i/>
        </w:rPr>
      </w:pPr>
      <w:r w:rsidRPr="006A6245">
        <w:t>She has misconception</w:t>
      </w:r>
      <w:r>
        <w:t>s</w:t>
      </w:r>
      <w:r w:rsidRPr="006A6245">
        <w:t xml:space="preserve"> </w:t>
      </w:r>
      <w:r>
        <w:t>surrounding</w:t>
      </w:r>
      <w:r w:rsidRPr="006A6245">
        <w:t xml:space="preserve"> breastfeeding</w:t>
      </w:r>
      <w:r>
        <w:t>, in particular with regards to</w:t>
      </w:r>
      <w:r w:rsidRPr="006A6245">
        <w:t xml:space="preserve"> </w:t>
      </w:r>
      <w:r>
        <w:t>how</w:t>
      </w:r>
      <w:r w:rsidRPr="006A6245">
        <w:t xml:space="preserve"> long she </w:t>
      </w:r>
      <w:r>
        <w:t xml:space="preserve">should </w:t>
      </w:r>
      <w:r w:rsidRPr="006A6245">
        <w:t xml:space="preserve">and </w:t>
      </w:r>
      <w:r>
        <w:t xml:space="preserve">how long the </w:t>
      </w:r>
      <w:r w:rsidRPr="006A6245">
        <w:t>baby want</w:t>
      </w:r>
      <w:r>
        <w:t>s to breastfeed</w:t>
      </w:r>
      <w:r w:rsidRPr="006A6245">
        <w:t>.</w:t>
      </w:r>
    </w:p>
    <w:p w14:paraId="760C28D4" w14:textId="77777777" w:rsidR="004521E4" w:rsidRPr="006A6245" w:rsidRDefault="004521E4" w:rsidP="004521E4">
      <w:pPr>
        <w:spacing w:after="0" w:line="240" w:lineRule="auto"/>
        <w:ind w:left="720"/>
        <w:rPr>
          <w:i/>
          <w:sz w:val="24"/>
          <w:szCs w:val="24"/>
        </w:rPr>
      </w:pPr>
      <w:r w:rsidRPr="006A6245">
        <w:rPr>
          <w:i/>
          <w:sz w:val="24"/>
          <w:szCs w:val="24"/>
        </w:rPr>
        <w:t xml:space="preserve"> </w:t>
      </w:r>
    </w:p>
    <w:p w14:paraId="4B874FFD" w14:textId="77777777" w:rsidR="004521E4" w:rsidRPr="005A07F8" w:rsidRDefault="004521E4" w:rsidP="004521E4">
      <w:pPr>
        <w:spacing w:after="0"/>
        <w:rPr>
          <w:b/>
          <w:lang w:val="fr-FR"/>
        </w:rPr>
      </w:pPr>
      <w:r w:rsidRPr="005A07F8">
        <w:rPr>
          <w:b/>
          <w:lang w:val="fr-FR"/>
        </w:rPr>
        <w:t>Media Habits</w:t>
      </w:r>
      <w:r w:rsidR="00AF7D2E">
        <w:rPr>
          <w:b/>
          <w:lang w:val="fr-FR"/>
        </w:rPr>
        <w:t xml:space="preserve"> </w:t>
      </w:r>
    </w:p>
    <w:p w14:paraId="21148A3C" w14:textId="77777777" w:rsidR="004521E4" w:rsidRPr="00BB2CD7" w:rsidRDefault="004521E4" w:rsidP="004521E4">
      <w:pPr>
        <w:numPr>
          <w:ilvl w:val="0"/>
          <w:numId w:val="16"/>
        </w:numPr>
        <w:spacing w:after="0"/>
      </w:pPr>
      <w:r w:rsidRPr="00BB2CD7">
        <w:t>Radio: She listens to radio often.</w:t>
      </w:r>
    </w:p>
    <w:p w14:paraId="2C07D3CC" w14:textId="77777777" w:rsidR="004521E4" w:rsidRPr="00BB2CD7" w:rsidRDefault="004521E4" w:rsidP="004521E4">
      <w:pPr>
        <w:numPr>
          <w:ilvl w:val="0"/>
          <w:numId w:val="16"/>
        </w:numPr>
        <w:spacing w:after="0"/>
      </w:pPr>
      <w:r w:rsidRPr="006A6245">
        <w:rPr>
          <w:color w:val="000000"/>
        </w:rPr>
        <w:t>Print: She</w:t>
      </w:r>
      <w:r>
        <w:rPr>
          <w:color w:val="000000"/>
        </w:rPr>
        <w:t xml:space="preserve"> reads local news</w:t>
      </w:r>
      <w:r w:rsidRPr="006A6245">
        <w:rPr>
          <w:color w:val="000000"/>
        </w:rPr>
        <w:t>paper</w:t>
      </w:r>
      <w:r>
        <w:rPr>
          <w:color w:val="000000"/>
        </w:rPr>
        <w:t>s</w:t>
      </w:r>
      <w:r w:rsidRPr="006A6245">
        <w:rPr>
          <w:color w:val="000000"/>
        </w:rPr>
        <w:t>.</w:t>
      </w:r>
    </w:p>
    <w:p w14:paraId="43551532" w14:textId="77777777" w:rsidR="004521E4" w:rsidRDefault="004521E4" w:rsidP="004521E4">
      <w:pPr>
        <w:numPr>
          <w:ilvl w:val="0"/>
          <w:numId w:val="16"/>
        </w:numPr>
        <w:spacing w:after="0"/>
      </w:pPr>
      <w:r w:rsidRPr="006A6245">
        <w:rPr>
          <w:color w:val="000000"/>
        </w:rPr>
        <w:t xml:space="preserve">Television: She watches mostly Indian </w:t>
      </w:r>
      <w:r>
        <w:rPr>
          <w:color w:val="000000"/>
        </w:rPr>
        <w:t>channels</w:t>
      </w:r>
      <w:r w:rsidRPr="006A6245">
        <w:rPr>
          <w:color w:val="000000"/>
        </w:rPr>
        <w:t>.</w:t>
      </w:r>
    </w:p>
    <w:p w14:paraId="321B0212" w14:textId="77777777" w:rsidR="004521E4" w:rsidRPr="004521E4" w:rsidRDefault="004521E4" w:rsidP="004521E4"/>
    <w:p w14:paraId="512B3D63" w14:textId="77777777" w:rsidR="00C33EFD" w:rsidRDefault="00E26543" w:rsidP="00E26543">
      <w:pPr>
        <w:pStyle w:val="Heading1"/>
      </w:pPr>
      <w:r>
        <w:t xml:space="preserve"> </w:t>
      </w:r>
    </w:p>
    <w:p w14:paraId="02DED86F" w14:textId="77777777" w:rsidR="004477FB" w:rsidRDefault="004477FB" w:rsidP="004477FB"/>
    <w:p w14:paraId="3A21C928" w14:textId="77777777" w:rsidR="004477FB" w:rsidRDefault="004477FB" w:rsidP="004477FB">
      <w:pPr>
        <w:rPr>
          <w:rFonts w:ascii="Cambria" w:hAnsi="Cambria"/>
          <w:b/>
          <w:bCs/>
          <w:color w:val="76923C"/>
          <w:sz w:val="28"/>
          <w:szCs w:val="28"/>
        </w:rPr>
      </w:pPr>
      <w:r w:rsidRPr="004477FB">
        <w:rPr>
          <w:rFonts w:ascii="Cambria" w:hAnsi="Cambria"/>
          <w:b/>
          <w:bCs/>
          <w:color w:val="76923C"/>
          <w:sz w:val="28"/>
          <w:szCs w:val="28"/>
        </w:rPr>
        <w:lastRenderedPageBreak/>
        <w:t xml:space="preserve">Appendix C: </w:t>
      </w:r>
      <w:r w:rsidR="00010F44">
        <w:rPr>
          <w:rFonts w:ascii="Cambria" w:hAnsi="Cambria"/>
          <w:b/>
          <w:bCs/>
          <w:color w:val="76923C"/>
          <w:sz w:val="28"/>
          <w:szCs w:val="28"/>
        </w:rPr>
        <w:t>Operational</w:t>
      </w:r>
      <w:r w:rsidRPr="004477FB">
        <w:rPr>
          <w:rFonts w:ascii="Cambria" w:hAnsi="Cambria"/>
          <w:b/>
          <w:bCs/>
          <w:color w:val="76923C"/>
          <w:sz w:val="28"/>
          <w:szCs w:val="28"/>
        </w:rPr>
        <w:t xml:space="preserve"> SBCC Framework</w:t>
      </w:r>
    </w:p>
    <w:p w14:paraId="3D2ECB2A" w14:textId="77777777" w:rsidR="004477FB" w:rsidRPr="004477FB" w:rsidRDefault="004477FB" w:rsidP="004477FB">
      <w:pPr>
        <w:rPr>
          <w:rFonts w:ascii="Cambria" w:hAnsi="Cambria"/>
          <w:b/>
          <w:bCs/>
          <w:color w:val="76923C"/>
          <w:sz w:val="28"/>
          <w:szCs w:val="28"/>
        </w:rPr>
      </w:pPr>
    </w:p>
    <w:p w14:paraId="4734ED9D" w14:textId="77777777" w:rsidR="004477FB" w:rsidRDefault="004477FB" w:rsidP="004477FB"/>
    <w:p w14:paraId="548C7454" w14:textId="77777777" w:rsidR="004477FB" w:rsidRPr="004477FB" w:rsidRDefault="004477FB" w:rsidP="004477FB">
      <w:r>
        <w:rPr>
          <w:noProof/>
        </w:rPr>
        <w:drawing>
          <wp:anchor distT="0" distB="0" distL="114300" distR="114300" simplePos="0" relativeHeight="251661824" behindDoc="0" locked="0" layoutInCell="1" allowOverlap="1" wp14:anchorId="713C865A" wp14:editId="39FB2760">
            <wp:simplePos x="0" y="0"/>
            <wp:positionH relativeFrom="column">
              <wp:posOffset>152400</wp:posOffset>
            </wp:positionH>
            <wp:positionV relativeFrom="paragraph">
              <wp:posOffset>-494030</wp:posOffset>
            </wp:positionV>
            <wp:extent cx="5943600" cy="4455160"/>
            <wp:effectExtent l="0" t="0" r="0" b="0"/>
            <wp:wrapNone/>
            <wp:docPr id="12" name="Picture 10" descr="Bangladesh SBCC Framework 9-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Bangladesh SBCC Framework 9-18-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4477FB" w:rsidRPr="004477FB" w:rsidSect="004521E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15F97" w15:done="0"/>
  <w15:commentEx w15:paraId="4BECFC0C" w15:done="0"/>
  <w15:commentEx w15:paraId="5D8E2A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35C73" w14:textId="77777777" w:rsidR="009E633C" w:rsidRDefault="009E633C" w:rsidP="000E0CD0">
      <w:pPr>
        <w:spacing w:after="0" w:line="240" w:lineRule="auto"/>
      </w:pPr>
      <w:r>
        <w:separator/>
      </w:r>
    </w:p>
  </w:endnote>
  <w:endnote w:type="continuationSeparator" w:id="0">
    <w:p w14:paraId="7998F02F" w14:textId="77777777" w:rsidR="009E633C" w:rsidRDefault="009E633C" w:rsidP="000E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kzidenzGroteskBE-Regular">
    <w:altName w:val="MS Gothic"/>
    <w:panose1 w:val="00000000000000000000"/>
    <w:charset w:val="80"/>
    <w:family w:val="swiss"/>
    <w:notTrueType/>
    <w:pitch w:val="default"/>
    <w:sig w:usb0="00000001" w:usb1="08070000" w:usb2="00000010" w:usb3="00000000" w:csb0="00020000" w:csb1="00000000"/>
  </w:font>
  <w:font w:name="Rockwell-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D72C" w14:textId="77777777" w:rsidR="00CC54EE" w:rsidRDefault="00CC54EE" w:rsidP="007C1C99">
    <w:pPr>
      <w:pStyle w:val="Footer"/>
      <w:pBdr>
        <w:top w:val="single" w:sz="4" w:space="1" w:color="D9D9D9"/>
      </w:pBdr>
      <w:jc w:val="right"/>
    </w:pPr>
    <w:r>
      <w:fldChar w:fldCharType="begin"/>
    </w:r>
    <w:r>
      <w:instrText xml:space="preserve"> PAGE   \* MERGEFORMAT </w:instrText>
    </w:r>
    <w:r>
      <w:fldChar w:fldCharType="separate"/>
    </w:r>
    <w:r w:rsidR="00C135CA">
      <w:rPr>
        <w:noProof/>
      </w:rPr>
      <w:t>3</w:t>
    </w:r>
    <w:r>
      <w:rPr>
        <w:noProof/>
      </w:rPr>
      <w:fldChar w:fldCharType="end"/>
    </w:r>
    <w:r>
      <w:t xml:space="preserve"> | </w:t>
    </w:r>
    <w:r w:rsidRPr="007C1C99">
      <w:rPr>
        <w:color w:val="808080"/>
        <w:spacing w:val="60"/>
      </w:rPr>
      <w:t>Page</w:t>
    </w:r>
  </w:p>
  <w:p w14:paraId="4F989F7B" w14:textId="77777777" w:rsidR="00CC54EE" w:rsidRDefault="00CC5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3148" w14:textId="72AD784E" w:rsidR="00C135CA" w:rsidRDefault="00C135CA" w:rsidP="00C135CA">
    <w:pPr>
      <w:pStyle w:val="Footer"/>
      <w:tabs>
        <w:tab w:val="clear" w:pos="4680"/>
        <w:tab w:val="center" w:pos="873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4215" w14:textId="77777777" w:rsidR="00CC54EE" w:rsidRDefault="00CC54EE" w:rsidP="007C1C99">
    <w:pPr>
      <w:pStyle w:val="Footer"/>
      <w:pBdr>
        <w:top w:val="single" w:sz="4" w:space="1" w:color="D9D9D9"/>
      </w:pBdr>
      <w:jc w:val="right"/>
    </w:pPr>
    <w:r>
      <w:fldChar w:fldCharType="begin"/>
    </w:r>
    <w:r>
      <w:instrText xml:space="preserve"> PAGE   \* MERGEFORMAT </w:instrText>
    </w:r>
    <w:r>
      <w:fldChar w:fldCharType="separate"/>
    </w:r>
    <w:r w:rsidR="00C135CA">
      <w:rPr>
        <w:noProof/>
      </w:rPr>
      <w:t>33</w:t>
    </w:r>
    <w:r>
      <w:rPr>
        <w:noProof/>
      </w:rPr>
      <w:fldChar w:fldCharType="end"/>
    </w:r>
    <w:r>
      <w:t xml:space="preserve"> | </w:t>
    </w:r>
    <w:r w:rsidRPr="007C1C99">
      <w:rPr>
        <w:color w:val="808080"/>
        <w:spacing w:val="60"/>
      </w:rPr>
      <w:t>Page</w:t>
    </w:r>
  </w:p>
  <w:p w14:paraId="631AE8E8" w14:textId="77777777" w:rsidR="00CC54EE" w:rsidRDefault="00CC5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F82E" w14:textId="77777777" w:rsidR="009E633C" w:rsidRDefault="009E633C" w:rsidP="000E0CD0">
      <w:pPr>
        <w:spacing w:after="0" w:line="240" w:lineRule="auto"/>
      </w:pPr>
      <w:r>
        <w:separator/>
      </w:r>
    </w:p>
  </w:footnote>
  <w:footnote w:type="continuationSeparator" w:id="0">
    <w:p w14:paraId="335895F0" w14:textId="77777777" w:rsidR="009E633C" w:rsidRDefault="009E633C" w:rsidP="000E0CD0">
      <w:pPr>
        <w:spacing w:after="0" w:line="240" w:lineRule="auto"/>
      </w:pPr>
      <w:r>
        <w:continuationSeparator/>
      </w:r>
    </w:p>
  </w:footnote>
  <w:footnote w:id="1">
    <w:p w14:paraId="43A03E7F" w14:textId="77777777" w:rsidR="00CC54EE" w:rsidRDefault="00CC54EE" w:rsidP="006641DF">
      <w:pPr>
        <w:pStyle w:val="FootnoteText"/>
        <w:spacing w:after="0" w:line="240" w:lineRule="auto"/>
        <w:jc w:val="both"/>
      </w:pPr>
      <w:r>
        <w:rPr>
          <w:rStyle w:val="FootnoteReference"/>
        </w:rPr>
        <w:footnoteRef/>
      </w:r>
      <w:proofErr w:type="spellStart"/>
      <w:r w:rsidRPr="00E257E7">
        <w:rPr>
          <w:rFonts w:cs="Calibri"/>
          <w:sz w:val="16"/>
          <w:szCs w:val="16"/>
        </w:rPr>
        <w:t>Howlader</w:t>
      </w:r>
      <w:proofErr w:type="spellEnd"/>
      <w:r w:rsidRPr="00E257E7">
        <w:rPr>
          <w:rFonts w:cs="Calibri"/>
          <w:sz w:val="16"/>
          <w:szCs w:val="16"/>
        </w:rPr>
        <w:t xml:space="preserve">, Sushil </w:t>
      </w:r>
      <w:proofErr w:type="spellStart"/>
      <w:r w:rsidRPr="00E257E7">
        <w:rPr>
          <w:rFonts w:cs="Calibri"/>
          <w:sz w:val="16"/>
          <w:szCs w:val="16"/>
        </w:rPr>
        <w:t>Ranjan</w:t>
      </w:r>
      <w:proofErr w:type="spellEnd"/>
      <w:r w:rsidRPr="00E257E7">
        <w:rPr>
          <w:rFonts w:cs="Calibri"/>
          <w:sz w:val="16"/>
          <w:szCs w:val="16"/>
        </w:rPr>
        <w:t xml:space="preserve">; </w:t>
      </w:r>
      <w:proofErr w:type="spellStart"/>
      <w:r w:rsidRPr="00E257E7">
        <w:rPr>
          <w:rFonts w:cs="Calibri"/>
          <w:sz w:val="16"/>
          <w:szCs w:val="16"/>
        </w:rPr>
        <w:t>Sethuraman</w:t>
      </w:r>
      <w:proofErr w:type="spellEnd"/>
      <w:r w:rsidRPr="00E257E7">
        <w:rPr>
          <w:rFonts w:cs="Calibri"/>
          <w:sz w:val="16"/>
          <w:szCs w:val="16"/>
        </w:rPr>
        <w:t xml:space="preserve">, </w:t>
      </w:r>
      <w:proofErr w:type="spellStart"/>
      <w:r w:rsidRPr="00E257E7">
        <w:rPr>
          <w:rFonts w:cs="Calibri"/>
          <w:sz w:val="16"/>
          <w:szCs w:val="16"/>
        </w:rPr>
        <w:t>Kavita</w:t>
      </w:r>
      <w:proofErr w:type="spellEnd"/>
      <w:r w:rsidRPr="00E257E7">
        <w:rPr>
          <w:rFonts w:cs="Calibri"/>
          <w:sz w:val="16"/>
          <w:szCs w:val="16"/>
        </w:rPr>
        <w:t xml:space="preserve">; Begum, </w:t>
      </w:r>
      <w:proofErr w:type="spellStart"/>
      <w:r w:rsidRPr="00E257E7">
        <w:rPr>
          <w:rFonts w:cs="Calibri"/>
          <w:sz w:val="16"/>
          <w:szCs w:val="16"/>
        </w:rPr>
        <w:t>Ferdousi</w:t>
      </w:r>
      <w:proofErr w:type="spellEnd"/>
      <w:r w:rsidRPr="00E257E7">
        <w:rPr>
          <w:rFonts w:cs="Calibri"/>
          <w:sz w:val="16"/>
          <w:szCs w:val="16"/>
        </w:rPr>
        <w:t xml:space="preserve">; Paul, </w:t>
      </w:r>
      <w:proofErr w:type="spellStart"/>
      <w:r w:rsidRPr="00E257E7">
        <w:rPr>
          <w:rFonts w:cs="Calibri"/>
          <w:sz w:val="16"/>
          <w:szCs w:val="16"/>
        </w:rPr>
        <w:t>Dipika</w:t>
      </w:r>
      <w:proofErr w:type="spellEnd"/>
      <w:r w:rsidRPr="00E257E7">
        <w:rPr>
          <w:rFonts w:cs="Calibri"/>
          <w:sz w:val="16"/>
          <w:szCs w:val="16"/>
        </w:rPr>
        <w:t xml:space="preserve">; </w:t>
      </w:r>
      <w:proofErr w:type="spellStart"/>
      <w:r w:rsidRPr="00E257E7">
        <w:rPr>
          <w:rFonts w:cs="Calibri"/>
          <w:sz w:val="16"/>
          <w:szCs w:val="16"/>
        </w:rPr>
        <w:t>Sommerfelt</w:t>
      </w:r>
      <w:proofErr w:type="spellEnd"/>
      <w:r w:rsidRPr="00E257E7">
        <w:rPr>
          <w:rFonts w:cs="Calibri"/>
          <w:sz w:val="16"/>
          <w:szCs w:val="16"/>
        </w:rPr>
        <w:t xml:space="preserve">, A. Elisabeth; Kovach, Tara. 2012. </w:t>
      </w:r>
      <w:r w:rsidRPr="00E257E7">
        <w:rPr>
          <w:rFonts w:cs="Calibri"/>
          <w:i/>
          <w:iCs/>
          <w:sz w:val="16"/>
          <w:szCs w:val="16"/>
        </w:rPr>
        <w:t xml:space="preserve">Investing in Nutrition Now: A Smart Start for Our Children, Our Future. Estimates of Benefits and Costs of a Comprehensive Program for Nutrition in Bangladesh, 2011–2021. </w:t>
      </w:r>
      <w:proofErr w:type="gramStart"/>
      <w:r w:rsidRPr="00E257E7">
        <w:rPr>
          <w:rFonts w:cs="Calibri"/>
          <w:i/>
          <w:iCs/>
          <w:sz w:val="16"/>
          <w:szCs w:val="16"/>
        </w:rPr>
        <w:t>PROFILES and Nutrition Costing Technical Report.</w:t>
      </w:r>
      <w:proofErr w:type="gramEnd"/>
      <w:r w:rsidRPr="00E257E7">
        <w:rPr>
          <w:rFonts w:cs="Calibri"/>
          <w:i/>
          <w:iCs/>
          <w:sz w:val="16"/>
          <w:szCs w:val="16"/>
        </w:rPr>
        <w:t xml:space="preserve"> </w:t>
      </w:r>
      <w:r w:rsidRPr="00E257E7">
        <w:rPr>
          <w:rFonts w:cs="Calibri"/>
          <w:sz w:val="16"/>
          <w:szCs w:val="16"/>
        </w:rPr>
        <w:t>Washington, DC: Food and Nutrition Technical Assistance III Project (FANTA), FHI360</w:t>
      </w:r>
      <w:r>
        <w:rPr>
          <w:rFonts w:cs="Calibri"/>
          <w:sz w:val="16"/>
          <w:szCs w:val="16"/>
        </w:rPr>
        <w:t>.</w:t>
      </w:r>
    </w:p>
  </w:footnote>
  <w:footnote w:id="2">
    <w:p w14:paraId="758A5FBB" w14:textId="77777777" w:rsidR="00CC54EE" w:rsidRPr="004427C9" w:rsidRDefault="00CC54EE" w:rsidP="006641DF">
      <w:pPr>
        <w:pStyle w:val="FootnoteText"/>
        <w:spacing w:after="0" w:line="240" w:lineRule="auto"/>
        <w:rPr>
          <w:rFonts w:cs="Calibri"/>
          <w:i/>
          <w:sz w:val="16"/>
          <w:szCs w:val="16"/>
        </w:rPr>
      </w:pPr>
      <w:r>
        <w:rPr>
          <w:rStyle w:val="FootnoteReference"/>
        </w:rPr>
        <w:footnoteRef/>
      </w:r>
      <w:r>
        <w:t xml:space="preserve"> </w:t>
      </w:r>
      <w:r w:rsidRPr="00E257E7">
        <w:rPr>
          <w:rFonts w:cs="Calibri"/>
          <w:sz w:val="16"/>
          <w:szCs w:val="16"/>
        </w:rPr>
        <w:t xml:space="preserve">Bangladesh Demographic </w:t>
      </w:r>
      <w:r>
        <w:rPr>
          <w:rFonts w:cs="Calibri"/>
          <w:sz w:val="16"/>
          <w:szCs w:val="16"/>
        </w:rPr>
        <w:t>and Health Survey (BDHS). 2011.</w:t>
      </w:r>
    </w:p>
  </w:footnote>
  <w:footnote w:id="3">
    <w:p w14:paraId="588781B8" w14:textId="77777777" w:rsidR="00CC54EE" w:rsidRDefault="00CC54EE" w:rsidP="006641DF">
      <w:pPr>
        <w:pStyle w:val="FootnoteText"/>
        <w:spacing w:after="0" w:line="240" w:lineRule="auto"/>
      </w:pPr>
      <w:r>
        <w:rPr>
          <w:rStyle w:val="FootnoteReference"/>
        </w:rPr>
        <w:footnoteRef/>
      </w:r>
      <w:r>
        <w:t xml:space="preserve"> </w:t>
      </w:r>
      <w:r w:rsidRPr="00E257E7">
        <w:rPr>
          <w:rFonts w:cs="Calibri"/>
          <w:sz w:val="16"/>
          <w:szCs w:val="16"/>
        </w:rPr>
        <w:t xml:space="preserve">Bangladesh Demographic </w:t>
      </w:r>
      <w:r>
        <w:rPr>
          <w:rFonts w:cs="Calibri"/>
          <w:sz w:val="16"/>
          <w:szCs w:val="16"/>
        </w:rPr>
        <w:t>and Health Survey (BDHS). 2011.</w:t>
      </w:r>
    </w:p>
  </w:footnote>
  <w:footnote w:id="4">
    <w:p w14:paraId="61884230" w14:textId="77777777" w:rsidR="00CC54EE" w:rsidRPr="004427C9" w:rsidRDefault="00CC54EE" w:rsidP="006641DF">
      <w:pPr>
        <w:pStyle w:val="FootnoteText"/>
        <w:spacing w:after="0" w:line="240" w:lineRule="auto"/>
        <w:rPr>
          <w:rFonts w:cs="Calibri"/>
          <w:i/>
          <w:sz w:val="16"/>
          <w:szCs w:val="16"/>
        </w:rPr>
      </w:pPr>
      <w:r>
        <w:rPr>
          <w:rStyle w:val="FootnoteReference"/>
        </w:rPr>
        <w:footnoteRef/>
      </w:r>
      <w:r>
        <w:t xml:space="preserve"> </w:t>
      </w:r>
      <w:r>
        <w:rPr>
          <w:rFonts w:cs="Calibri"/>
          <w:i/>
          <w:sz w:val="16"/>
          <w:szCs w:val="16"/>
        </w:rPr>
        <w:t>MN survey 2011</w:t>
      </w:r>
    </w:p>
  </w:footnote>
  <w:footnote w:id="5">
    <w:p w14:paraId="43601D2E" w14:textId="77777777" w:rsidR="00CC54EE" w:rsidRDefault="00CC54EE" w:rsidP="006641DF">
      <w:pPr>
        <w:pStyle w:val="FootnoteText"/>
        <w:spacing w:line="240" w:lineRule="auto"/>
      </w:pPr>
      <w:r>
        <w:rPr>
          <w:rStyle w:val="FootnoteReference"/>
        </w:rPr>
        <w:footnoteRef/>
      </w:r>
      <w:r>
        <w:t xml:space="preserve"> </w:t>
      </w:r>
      <w:r>
        <w:rPr>
          <w:rFonts w:cs="Calibri"/>
          <w:i/>
          <w:sz w:val="16"/>
          <w:szCs w:val="16"/>
        </w:rPr>
        <w:t>PRRS 2011</w:t>
      </w:r>
    </w:p>
  </w:footnote>
  <w:footnote w:id="6">
    <w:p w14:paraId="594C3D35" w14:textId="77777777" w:rsidR="00CC54EE" w:rsidRDefault="00CC54EE" w:rsidP="006641DF">
      <w:pPr>
        <w:pStyle w:val="FootnoteText"/>
        <w:spacing w:line="240" w:lineRule="auto"/>
      </w:pPr>
      <w:r>
        <w:rPr>
          <w:rStyle w:val="FootnoteReference"/>
        </w:rPr>
        <w:footnoteRef/>
      </w:r>
      <w:r>
        <w:t xml:space="preserve"> </w:t>
      </w:r>
      <w:r w:rsidRPr="007800B3">
        <w:rPr>
          <w:sz w:val="16"/>
        </w:rPr>
        <w:t xml:space="preserve">Using ‘Essential Nutrition Actions (ENA)’ to Accelerate Coverage with Nutrition Interventions in High Mortality Settings, June 2004: </w:t>
      </w:r>
      <w:hyperlink r:id="rId1" w:history="1">
        <w:r w:rsidRPr="007800B3">
          <w:rPr>
            <w:rStyle w:val="Hyperlink"/>
            <w:sz w:val="16"/>
          </w:rPr>
          <w:t>http://www.basics.org/documents/pdf/Using%20ENA.pdf</w:t>
        </w:r>
      </w:hyperlink>
      <w:r w:rsidRPr="007800B3">
        <w:rPr>
          <w:sz w:val="16"/>
        </w:rPr>
        <w:t xml:space="preserve"> </w:t>
      </w:r>
    </w:p>
  </w:footnote>
  <w:footnote w:id="7">
    <w:p w14:paraId="5CD50FBD" w14:textId="77777777" w:rsidR="00CC54EE" w:rsidRDefault="00CC54EE" w:rsidP="006641DF">
      <w:pPr>
        <w:pStyle w:val="FootnoteText"/>
        <w:spacing w:line="240" w:lineRule="auto"/>
      </w:pPr>
      <w:r>
        <w:rPr>
          <w:rStyle w:val="FootnoteReference"/>
        </w:rPr>
        <w:footnoteRef/>
      </w:r>
      <w:r>
        <w:t xml:space="preserve"> </w:t>
      </w:r>
      <w:proofErr w:type="gramStart"/>
      <w:r>
        <w:rPr>
          <w:sz w:val="16"/>
          <w:szCs w:val="16"/>
        </w:rPr>
        <w:t>Ministry of Foreign Affairs, Denmark (DANIDA), 2011.</w:t>
      </w:r>
      <w:proofErr w:type="gramEnd"/>
      <w:r>
        <w:rPr>
          <w:sz w:val="16"/>
          <w:szCs w:val="16"/>
        </w:rPr>
        <w:t xml:space="preserve"> </w:t>
      </w:r>
      <w:r>
        <w:rPr>
          <w:i/>
          <w:iCs/>
          <w:sz w:val="16"/>
          <w:szCs w:val="16"/>
        </w:rPr>
        <w:t>Evaluation of the Farmer Field School Approach</w:t>
      </w:r>
      <w:proofErr w:type="gramStart"/>
      <w:r>
        <w:rPr>
          <w:i/>
          <w:iCs/>
          <w:sz w:val="16"/>
          <w:szCs w:val="16"/>
        </w:rPr>
        <w:t>  in</w:t>
      </w:r>
      <w:proofErr w:type="gramEnd"/>
      <w:r>
        <w:rPr>
          <w:i/>
          <w:iCs/>
          <w:sz w:val="16"/>
          <w:szCs w:val="16"/>
        </w:rPr>
        <w:t xml:space="preserve"> the Agriculture Sector </w:t>
      </w:r>
      <w:proofErr w:type="spellStart"/>
      <w:r>
        <w:rPr>
          <w:i/>
          <w:iCs/>
          <w:sz w:val="16"/>
          <w:szCs w:val="16"/>
        </w:rPr>
        <w:t>Programme</w:t>
      </w:r>
      <w:proofErr w:type="spellEnd"/>
      <w:r>
        <w:rPr>
          <w:i/>
          <w:iCs/>
          <w:sz w:val="16"/>
          <w:szCs w:val="16"/>
        </w:rPr>
        <w:t xml:space="preserve"> Support Phase II, Bangladesh</w:t>
      </w:r>
      <w:r>
        <w:rPr>
          <w:sz w:val="16"/>
          <w:szCs w:val="16"/>
        </w:rPr>
        <w:t>. DANIDA, Copenhagen, pp. 9-14.</w:t>
      </w:r>
    </w:p>
  </w:footnote>
  <w:footnote w:id="8">
    <w:p w14:paraId="74C9BEAB" w14:textId="77777777" w:rsidR="00CC54EE" w:rsidRPr="00A618B3" w:rsidRDefault="00CC54EE" w:rsidP="006641DF">
      <w:pPr>
        <w:pStyle w:val="FootnoteText"/>
        <w:spacing w:after="0" w:line="240" w:lineRule="auto"/>
        <w:rPr>
          <w:sz w:val="16"/>
          <w:szCs w:val="16"/>
        </w:rPr>
      </w:pPr>
      <w:r w:rsidRPr="00A618B3">
        <w:rPr>
          <w:rStyle w:val="FootnoteReference"/>
          <w:sz w:val="16"/>
          <w:szCs w:val="16"/>
        </w:rPr>
        <w:footnoteRef/>
      </w:r>
      <w:r w:rsidRPr="00A618B3">
        <w:rPr>
          <w:sz w:val="16"/>
          <w:szCs w:val="16"/>
        </w:rPr>
        <w:t xml:space="preserve"> </w:t>
      </w:r>
      <w:proofErr w:type="gramStart"/>
      <w:r w:rsidRPr="00A618B3">
        <w:rPr>
          <w:i/>
          <w:sz w:val="16"/>
          <w:szCs w:val="16"/>
        </w:rPr>
        <w:t>The Minimum Package for Nutrition</w:t>
      </w:r>
      <w:r w:rsidRPr="00A618B3">
        <w:rPr>
          <w:sz w:val="16"/>
          <w:szCs w:val="16"/>
        </w:rPr>
        <w:t xml:space="preserve"> or “</w:t>
      </w:r>
      <w:proofErr w:type="spellStart"/>
      <w:r w:rsidRPr="00A618B3">
        <w:rPr>
          <w:i/>
          <w:sz w:val="16"/>
          <w:szCs w:val="16"/>
        </w:rPr>
        <w:t>MinPak</w:t>
      </w:r>
      <w:proofErr w:type="spellEnd"/>
      <w:r w:rsidRPr="00A618B3">
        <w:rPr>
          <w:i/>
          <w:sz w:val="16"/>
          <w:szCs w:val="16"/>
        </w:rPr>
        <w:t>.”</w:t>
      </w:r>
      <w:proofErr w:type="gramEnd"/>
      <w:r w:rsidRPr="00A618B3">
        <w:rPr>
          <w:sz w:val="16"/>
          <w:szCs w:val="16"/>
        </w:rPr>
        <w:t xml:space="preserve"> Subsequently, the approach was renamed the </w:t>
      </w:r>
      <w:r w:rsidRPr="00A618B3">
        <w:rPr>
          <w:i/>
          <w:sz w:val="16"/>
          <w:szCs w:val="16"/>
        </w:rPr>
        <w:t>Essential Nutrition Actions (ENA)</w:t>
      </w:r>
      <w:r w:rsidRPr="00A618B3">
        <w:rPr>
          <w:rFonts w:eastAsia="AkzidenzGroteskBE-Regular" w:cs="AkzidenzGroteskBE-Regular"/>
          <w:color w:val="000000"/>
          <w:sz w:val="16"/>
          <w:szCs w:val="16"/>
        </w:rPr>
        <w:t xml:space="preserve"> </w:t>
      </w:r>
      <w:r w:rsidRPr="00A618B3">
        <w:rPr>
          <w:rFonts w:eastAsia="AkzidenzGroteskBE-Regular" w:cs="Calibri"/>
          <w:color w:val="000000"/>
          <w:sz w:val="16"/>
          <w:szCs w:val="16"/>
        </w:rPr>
        <w:t xml:space="preserve">proposed effective, feasible, available and affordable interventions </w:t>
      </w:r>
      <w:r w:rsidRPr="00A618B3">
        <w:rPr>
          <w:sz w:val="16"/>
          <w:szCs w:val="16"/>
        </w:rPr>
        <w:t>http://www.basics.org/documents/pdf/NutritionEssentials_English.pdf</w:t>
      </w:r>
    </w:p>
  </w:footnote>
  <w:footnote w:id="9">
    <w:p w14:paraId="7AA48D5E" w14:textId="77777777" w:rsidR="00CC54EE" w:rsidRPr="00A618B3" w:rsidRDefault="00CC54EE" w:rsidP="006641DF">
      <w:pPr>
        <w:pStyle w:val="FootnoteText"/>
        <w:spacing w:after="0" w:line="240" w:lineRule="auto"/>
        <w:rPr>
          <w:sz w:val="16"/>
          <w:szCs w:val="16"/>
        </w:rPr>
      </w:pPr>
      <w:r w:rsidRPr="00A618B3">
        <w:rPr>
          <w:rStyle w:val="FootnoteReference"/>
          <w:sz w:val="16"/>
          <w:szCs w:val="16"/>
        </w:rPr>
        <w:footnoteRef/>
      </w:r>
      <w:r w:rsidRPr="00A618B3">
        <w:rPr>
          <w:sz w:val="16"/>
          <w:szCs w:val="16"/>
        </w:rPr>
        <w:t xml:space="preserve"> </w:t>
      </w:r>
      <w:proofErr w:type="spellStart"/>
      <w:r w:rsidRPr="00A618B3">
        <w:rPr>
          <w:color w:val="000000"/>
          <w:sz w:val="16"/>
          <w:szCs w:val="16"/>
        </w:rPr>
        <w:t>Guyon</w:t>
      </w:r>
      <w:proofErr w:type="spellEnd"/>
      <w:r w:rsidRPr="00A618B3">
        <w:rPr>
          <w:color w:val="000000"/>
          <w:sz w:val="16"/>
          <w:szCs w:val="16"/>
        </w:rPr>
        <w:t xml:space="preserve"> AB, Quinn VQ, </w:t>
      </w:r>
      <w:proofErr w:type="spellStart"/>
      <w:r w:rsidRPr="00A618B3">
        <w:rPr>
          <w:color w:val="000000"/>
          <w:sz w:val="16"/>
          <w:szCs w:val="16"/>
        </w:rPr>
        <w:t>Hainsworth</w:t>
      </w:r>
      <w:proofErr w:type="spellEnd"/>
      <w:r w:rsidRPr="00A618B3">
        <w:rPr>
          <w:color w:val="000000"/>
          <w:sz w:val="16"/>
          <w:szCs w:val="16"/>
        </w:rPr>
        <w:t xml:space="preserve"> M, </w:t>
      </w:r>
      <w:proofErr w:type="spellStart"/>
      <w:r w:rsidRPr="00A618B3">
        <w:rPr>
          <w:color w:val="000000"/>
          <w:sz w:val="16"/>
          <w:szCs w:val="16"/>
        </w:rPr>
        <w:t>Ravonimanantsoa</w:t>
      </w:r>
      <w:proofErr w:type="spellEnd"/>
      <w:r w:rsidRPr="00A618B3">
        <w:rPr>
          <w:color w:val="000000"/>
          <w:sz w:val="16"/>
          <w:szCs w:val="16"/>
        </w:rPr>
        <w:t xml:space="preserve"> P, </w:t>
      </w:r>
      <w:proofErr w:type="spellStart"/>
      <w:r w:rsidRPr="00A618B3">
        <w:rPr>
          <w:color w:val="000000"/>
          <w:sz w:val="16"/>
          <w:szCs w:val="16"/>
        </w:rPr>
        <w:t>Ravelojoana</w:t>
      </w:r>
      <w:proofErr w:type="spellEnd"/>
      <w:r w:rsidRPr="00A618B3">
        <w:rPr>
          <w:color w:val="000000"/>
          <w:sz w:val="16"/>
          <w:szCs w:val="16"/>
        </w:rPr>
        <w:t xml:space="preserve"> V, </w:t>
      </w:r>
      <w:proofErr w:type="spellStart"/>
      <w:r w:rsidRPr="00A618B3">
        <w:rPr>
          <w:color w:val="000000"/>
          <w:sz w:val="16"/>
          <w:szCs w:val="16"/>
        </w:rPr>
        <w:t>Rambeloson</w:t>
      </w:r>
      <w:proofErr w:type="spellEnd"/>
      <w:r w:rsidRPr="00A618B3">
        <w:rPr>
          <w:color w:val="000000"/>
          <w:sz w:val="16"/>
          <w:szCs w:val="16"/>
        </w:rPr>
        <w:t xml:space="preserve"> Z, and Martin L. (2009) Implementing an integrated nutrition package at large scale in Madagascar: The Essential Nutrition Actions Framework. </w:t>
      </w:r>
      <w:r w:rsidRPr="00A618B3">
        <w:rPr>
          <w:i/>
          <w:color w:val="000000"/>
          <w:sz w:val="16"/>
          <w:szCs w:val="16"/>
        </w:rPr>
        <w:t xml:space="preserve">Food </w:t>
      </w:r>
      <w:proofErr w:type="spellStart"/>
      <w:r w:rsidRPr="00A618B3">
        <w:rPr>
          <w:i/>
          <w:color w:val="000000"/>
          <w:sz w:val="16"/>
          <w:szCs w:val="16"/>
        </w:rPr>
        <w:t>Nutr</w:t>
      </w:r>
      <w:proofErr w:type="spellEnd"/>
      <w:r w:rsidRPr="00A618B3">
        <w:rPr>
          <w:i/>
          <w:color w:val="000000"/>
          <w:sz w:val="16"/>
          <w:szCs w:val="16"/>
        </w:rPr>
        <w:t xml:space="preserve"> Bull</w:t>
      </w:r>
      <w:r w:rsidRPr="00A618B3">
        <w:rPr>
          <w:color w:val="000000"/>
          <w:sz w:val="16"/>
          <w:szCs w:val="16"/>
        </w:rPr>
        <w:t xml:space="preserve"> 30(3):233-44.</w:t>
      </w:r>
    </w:p>
  </w:footnote>
  <w:footnote w:id="10">
    <w:p w14:paraId="15D05B0B" w14:textId="77777777" w:rsidR="00CC54EE" w:rsidRPr="00A618B3" w:rsidRDefault="00CC54EE" w:rsidP="006641DF">
      <w:pPr>
        <w:autoSpaceDE w:val="0"/>
        <w:autoSpaceDN w:val="0"/>
        <w:adjustRightInd w:val="0"/>
        <w:spacing w:after="0" w:line="240" w:lineRule="auto"/>
        <w:rPr>
          <w:rFonts w:eastAsia="AkzidenzGroteskBE-Regular" w:cs="AkzidenzGroteskBE-Regular"/>
          <w:sz w:val="16"/>
          <w:szCs w:val="16"/>
        </w:rPr>
      </w:pPr>
      <w:r w:rsidRPr="00A618B3">
        <w:rPr>
          <w:rStyle w:val="FootnoteReference"/>
          <w:sz w:val="16"/>
          <w:szCs w:val="16"/>
        </w:rPr>
        <w:footnoteRef/>
      </w:r>
      <w:r w:rsidRPr="00A618B3">
        <w:rPr>
          <w:sz w:val="16"/>
          <w:szCs w:val="16"/>
        </w:rPr>
        <w:t xml:space="preserve"> </w:t>
      </w:r>
      <w:proofErr w:type="gramStart"/>
      <w:r w:rsidRPr="00A618B3">
        <w:rPr>
          <w:sz w:val="16"/>
          <w:szCs w:val="16"/>
        </w:rPr>
        <w:t xml:space="preserve">Using </w:t>
      </w:r>
      <w:r w:rsidRPr="00A618B3">
        <w:rPr>
          <w:rFonts w:cs="Rockwell-Light"/>
          <w:sz w:val="16"/>
          <w:szCs w:val="16"/>
        </w:rPr>
        <w:t>Essential Nutrition Actions: improving maternal, newborn, infant and young child health and nutrition, 2013.</w:t>
      </w:r>
      <w:proofErr w:type="gramEnd"/>
      <w:r w:rsidRPr="00A618B3">
        <w:rPr>
          <w:rFonts w:cs="Rockwell-Light"/>
          <w:sz w:val="16"/>
          <w:szCs w:val="16"/>
        </w:rPr>
        <w:t xml:space="preserve"> </w:t>
      </w:r>
      <w:r w:rsidRPr="00A618B3">
        <w:rPr>
          <w:rFonts w:eastAsia="AkzidenzGroteskBE-Regular" w:cs="AkzidenzGroteskBE-Regular"/>
          <w:sz w:val="16"/>
          <w:szCs w:val="16"/>
        </w:rPr>
        <w:t>Publications of the World Health Organization are available on the WHO web site (www.</w:t>
      </w:r>
    </w:p>
    <w:p w14:paraId="75416D44" w14:textId="77777777" w:rsidR="00CC54EE" w:rsidRPr="00741C59" w:rsidRDefault="00CC54EE" w:rsidP="006641DF">
      <w:pPr>
        <w:autoSpaceDE w:val="0"/>
        <w:autoSpaceDN w:val="0"/>
        <w:adjustRightInd w:val="0"/>
        <w:spacing w:after="0" w:line="240" w:lineRule="auto"/>
        <w:rPr>
          <w:rFonts w:ascii="Cambria" w:hAnsi="Cambria" w:cs="Rockwell-Light"/>
          <w:sz w:val="16"/>
          <w:szCs w:val="20"/>
        </w:rPr>
      </w:pPr>
      <w:r w:rsidRPr="00A618B3">
        <w:rPr>
          <w:rFonts w:eastAsia="AkzidenzGroteskBE-Regular" w:cs="AkzidenzGroteskBE-Regular"/>
          <w:sz w:val="16"/>
          <w:szCs w:val="16"/>
        </w:rPr>
        <w:t>who.int)</w:t>
      </w:r>
    </w:p>
  </w:footnote>
  <w:footnote w:id="11">
    <w:p w14:paraId="6A09B35A" w14:textId="77777777" w:rsidR="00CC54EE" w:rsidRDefault="00CC54EE">
      <w:pPr>
        <w:pStyle w:val="FootnoteText"/>
      </w:pPr>
      <w:r>
        <w:rPr>
          <w:rStyle w:val="FootnoteReference"/>
        </w:rPr>
        <w:footnoteRef/>
      </w:r>
      <w:r>
        <w:t xml:space="preserve"> </w:t>
      </w:r>
      <w:r w:rsidRPr="00072CD1">
        <w:t>https://www.bdbccgroup.org/blog/orientation-national-framework-effective-hpn-social-and-behavior-change-communication-held</w:t>
      </w:r>
    </w:p>
  </w:footnote>
  <w:footnote w:id="12">
    <w:p w14:paraId="11326209" w14:textId="77777777" w:rsidR="00CC54EE" w:rsidRPr="000431EA" w:rsidRDefault="00CC54EE" w:rsidP="000431EA">
      <w:pPr>
        <w:pStyle w:val="FootnoteText"/>
        <w:spacing w:after="0"/>
        <w:rPr>
          <w:sz w:val="16"/>
        </w:rPr>
      </w:pPr>
      <w:r w:rsidRPr="000431EA">
        <w:rPr>
          <w:rStyle w:val="FootnoteReference"/>
          <w:sz w:val="16"/>
        </w:rPr>
        <w:footnoteRef/>
      </w:r>
      <w:r w:rsidRPr="000431EA">
        <w:rPr>
          <w:sz w:val="16"/>
        </w:rPr>
        <w:t xml:space="preserve"> Catholic Relief Services Communication Toolkit</w:t>
      </w:r>
    </w:p>
  </w:footnote>
  <w:footnote w:id="13">
    <w:p w14:paraId="54E79AAE" w14:textId="77777777" w:rsidR="00CC54EE" w:rsidRDefault="00CC54EE" w:rsidP="000431EA">
      <w:pPr>
        <w:pStyle w:val="FootnoteText"/>
        <w:spacing w:after="0"/>
      </w:pPr>
      <w:r w:rsidRPr="000431EA">
        <w:rPr>
          <w:rStyle w:val="FootnoteReference"/>
          <w:sz w:val="16"/>
        </w:rPr>
        <w:footnoteRef/>
      </w:r>
      <w:r w:rsidRPr="000431EA">
        <w:rPr>
          <w:sz w:val="16"/>
        </w:rPr>
        <w:t xml:space="preserve"> Catholic Relief Services Communication Toolkit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E171A" w14:textId="1553257C" w:rsidR="00CC54EE" w:rsidRDefault="00CC54EE">
    <w:pPr>
      <w:pStyle w:val="Header"/>
    </w:pPr>
    <w:r>
      <w:rPr>
        <w:noProof/>
      </w:rPr>
      <mc:AlternateContent>
        <mc:Choice Requires="wps">
          <w:drawing>
            <wp:anchor distT="0" distB="0" distL="114300" distR="114300" simplePos="0" relativeHeight="251659264" behindDoc="1" locked="0" layoutInCell="0" allowOverlap="1" wp14:anchorId="73D146C6" wp14:editId="60F44049">
              <wp:simplePos x="0" y="0"/>
              <wp:positionH relativeFrom="margin">
                <wp:align>center</wp:align>
              </wp:positionH>
              <wp:positionV relativeFrom="margin">
                <wp:align>center</wp:align>
              </wp:positionV>
              <wp:extent cx="5237480" cy="3142615"/>
              <wp:effectExtent l="0" t="1143000" r="0" b="65786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64BEF4" w14:textId="77777777" w:rsidR="00CC54EE" w:rsidRDefault="00CC54EE" w:rsidP="00B63F48">
                          <w:pPr>
                            <w:pStyle w:val="NormalWeb"/>
                            <w:spacing w:before="0" w:beforeAutospacing="0" w:after="0" w:afterAutospacing="0"/>
                            <w:jc w:val="center"/>
                          </w:pPr>
                          <w:r>
                            <w:rPr>
                              <w:rFonts w:ascii="Calibri" w:hAnsi="Calibri" w:cs="Calibri"/>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9"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Pm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sT1z&#10;5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3B64BEF4" w14:textId="77777777" w:rsidR="00CC54EE" w:rsidRDefault="00CC54EE" w:rsidP="00B63F48">
                    <w:pPr>
                      <w:pStyle w:val="NormalWeb"/>
                      <w:spacing w:before="0" w:beforeAutospacing="0" w:after="0" w:afterAutospacing="0"/>
                      <w:jc w:val="center"/>
                    </w:pPr>
                    <w:r>
                      <w:rPr>
                        <w:rFonts w:ascii="Calibri" w:hAnsi="Calibri" w:cs="Calibri"/>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7B94" w14:textId="562570DB" w:rsidR="00CC54EE" w:rsidRDefault="00CC54EE">
    <w:pPr>
      <w:pStyle w:val="Header"/>
    </w:pPr>
    <w:r>
      <w:rPr>
        <w:noProof/>
      </w:rPr>
      <mc:AlternateContent>
        <mc:Choice Requires="wps">
          <w:drawing>
            <wp:anchor distT="0" distB="0" distL="114300" distR="114300" simplePos="0" relativeHeight="251660288" behindDoc="1" locked="0" layoutInCell="0" allowOverlap="1" wp14:anchorId="3E9502D4" wp14:editId="5490E81D">
              <wp:simplePos x="0" y="0"/>
              <wp:positionH relativeFrom="margin">
                <wp:align>center</wp:align>
              </wp:positionH>
              <wp:positionV relativeFrom="margin">
                <wp:align>center</wp:align>
              </wp:positionV>
              <wp:extent cx="5237480" cy="3142615"/>
              <wp:effectExtent l="0" t="1143000" r="0" b="65786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7F477C" w14:textId="77777777" w:rsidR="00CC54EE" w:rsidRDefault="00CC54EE" w:rsidP="00B63F48">
                          <w:pPr>
                            <w:pStyle w:val="NormalWeb"/>
                            <w:spacing w:before="0" w:beforeAutospacing="0" w:after="0" w:afterAutospacing="0"/>
                            <w:jc w:val="center"/>
                          </w:pPr>
                          <w:r>
                            <w:rPr>
                              <w:rFonts w:ascii="Calibri" w:hAnsi="Calibri" w:cs="Calibri"/>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0"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M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aksHjI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777F477C" w14:textId="77777777" w:rsidR="00CC54EE" w:rsidRDefault="00CC54EE" w:rsidP="00B63F48">
                    <w:pPr>
                      <w:pStyle w:val="NormalWeb"/>
                      <w:spacing w:before="0" w:beforeAutospacing="0" w:after="0" w:afterAutospacing="0"/>
                      <w:jc w:val="center"/>
                    </w:pPr>
                    <w:r>
                      <w:rPr>
                        <w:rFonts w:ascii="Calibri" w:hAnsi="Calibri" w:cs="Calibri"/>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E451" w14:textId="13D5D50B" w:rsidR="00CC54EE" w:rsidRDefault="00C135CA">
    <w:pPr>
      <w:pStyle w:val="Header"/>
    </w:pPr>
    <w:r>
      <w:rPr>
        <w:noProof/>
      </w:rPr>
      <mc:AlternateContent>
        <mc:Choice Requires="wps">
          <w:drawing>
            <wp:anchor distT="0" distB="0" distL="114300" distR="114300" simplePos="0" relativeHeight="251662336" behindDoc="0" locked="0" layoutInCell="1" allowOverlap="1" wp14:anchorId="71308032" wp14:editId="51C94F74">
              <wp:simplePos x="0" y="0"/>
              <wp:positionH relativeFrom="column">
                <wp:posOffset>190500</wp:posOffset>
              </wp:positionH>
              <wp:positionV relativeFrom="paragraph">
                <wp:posOffset>-6350</wp:posOffset>
              </wp:positionV>
              <wp:extent cx="5855335" cy="944880"/>
              <wp:effectExtent l="0" t="0" r="1206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944880"/>
                      </a:xfrm>
                      <a:prstGeom prst="rect">
                        <a:avLst/>
                      </a:prstGeom>
                      <a:solidFill>
                        <a:schemeClr val="bg1">
                          <a:lumMod val="85000"/>
                        </a:schemeClr>
                      </a:solidFill>
                      <a:ln w="9525">
                        <a:solidFill>
                          <a:srgbClr val="000000"/>
                        </a:solidFill>
                        <a:miter lim="800000"/>
                        <a:headEnd/>
                        <a:tailEnd/>
                      </a:ln>
                    </wps:spPr>
                    <wps:txbx>
                      <w:txbxContent>
                        <w:p w14:paraId="6FD72385" w14:textId="77777777" w:rsidR="00C135CA" w:rsidRDefault="00C135CA" w:rsidP="00C135CA">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2B7AA31F" w14:textId="77777777" w:rsidR="00C135CA" w:rsidRPr="00BF7CBD" w:rsidRDefault="00C135CA" w:rsidP="00C135CA">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AD0B534" w14:textId="77777777" w:rsidR="00C135CA" w:rsidRPr="00BF7CBD" w:rsidRDefault="00C135CA" w:rsidP="00C135CA">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53C456AB" w14:textId="77777777" w:rsidR="00C135CA" w:rsidRPr="00BF7CBD" w:rsidRDefault="00C135CA" w:rsidP="00C135CA">
                          <w:pPr>
                            <w:pStyle w:val="Header"/>
                            <w:rPr>
                              <w:rFonts w:ascii="Arial" w:hAnsi="Arial" w:cs="Arial"/>
                              <w:color w:val="808080" w:themeColor="background1" w:themeShade="80"/>
                            </w:rPr>
                          </w:pPr>
                        </w:p>
                        <w:p w14:paraId="2E3DC29A" w14:textId="77777777" w:rsidR="00C135CA" w:rsidRPr="00BF7CBD" w:rsidRDefault="00C135CA" w:rsidP="00C13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pt;margin-top:-.5pt;width:461.05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" fillcolor="#d8d8d8 [2732]">
              <v:textbox>
                <w:txbxContent>
                  <w:p w14:paraId="6FD72385" w14:textId="77777777" w:rsidR="00C135CA" w:rsidRDefault="00C135CA" w:rsidP="00C135CA">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2B7AA31F" w14:textId="77777777" w:rsidR="00C135CA" w:rsidRPr="00BF7CBD" w:rsidRDefault="00C135CA" w:rsidP="00C135CA">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AD0B534" w14:textId="77777777" w:rsidR="00C135CA" w:rsidRPr="00BF7CBD" w:rsidRDefault="00C135CA" w:rsidP="00C135CA">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53C456AB" w14:textId="77777777" w:rsidR="00C135CA" w:rsidRPr="00BF7CBD" w:rsidRDefault="00C135CA" w:rsidP="00C135CA">
                    <w:pPr>
                      <w:pStyle w:val="Header"/>
                      <w:rPr>
                        <w:rFonts w:ascii="Arial" w:hAnsi="Arial" w:cs="Arial"/>
                        <w:color w:val="808080" w:themeColor="background1" w:themeShade="80"/>
                      </w:rPr>
                    </w:pPr>
                  </w:p>
                  <w:p w14:paraId="2E3DC29A" w14:textId="77777777" w:rsidR="00C135CA" w:rsidRPr="00BF7CBD" w:rsidRDefault="00C135CA" w:rsidP="00C135CA"/>
                </w:txbxContent>
              </v:textbox>
            </v:shape>
          </w:pict>
        </mc:Fallback>
      </mc:AlternateContent>
    </w:r>
    <w:r w:rsidR="00CC54EE">
      <w:t xml:space="preserve">                             </w:t>
    </w:r>
    <w:r w:rsidR="00CC54EE">
      <w:rPr>
        <w:noProof/>
      </w:rPr>
      <w:t xml:space="preserve">                               </w:t>
    </w:r>
  </w:p>
  <w:p w14:paraId="3D4FD636" w14:textId="77777777" w:rsidR="00CC54EE" w:rsidRDefault="00CC54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5C0C" w14:textId="77777777" w:rsidR="00CC54EE" w:rsidRDefault="009E633C">
    <w:pPr>
      <w:pStyle w:val="Header"/>
    </w:pPr>
    <w:r>
      <w:rPr>
        <w:noProof/>
      </w:rPr>
      <w:pict w14:anchorId="1A03A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99143" o:spid="_x0000_s2050" type="#_x0000_t136" style="position:absolute;margin-left:0;margin-top:0;width:412.4pt;height:247.45pt;rotation:315;z-index:-251660288;mso-position-horizontal:center;mso-position-horizontal-relative:margin;mso-position-vertical:center;mso-position-vertical-relative:margin" o:allowincell="f" fillcolor="#d8d8d8"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0992" w14:textId="77777777" w:rsidR="00CC54EE" w:rsidRDefault="009E633C">
    <w:pPr>
      <w:pStyle w:val="Header"/>
    </w:pPr>
    <w:r>
      <w:rPr>
        <w:noProof/>
      </w:rPr>
      <w:pict w14:anchorId="19AB6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99144" o:spid="_x0000_s2051" type="#_x0000_t136" style="position:absolute;margin-left:0;margin-top:0;width:412.4pt;height:247.45pt;rotation:315;z-index:-251659264;mso-position-horizontal:center;mso-position-horizontal-relative:margin;mso-position-vertical:center;mso-position-vertical-relative:margin" o:allowincell="f" fillcolor="#d8d8d8"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9A41" w14:textId="77777777" w:rsidR="00CC54EE" w:rsidRDefault="009E633C">
    <w:pPr>
      <w:pStyle w:val="Header"/>
    </w:pPr>
    <w:r>
      <w:rPr>
        <w:noProof/>
      </w:rPr>
      <w:pict w14:anchorId="5F726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99142" o:spid="_x0000_s2049" type="#_x0000_t136" style="position:absolute;margin-left:0;margin-top:0;width:412.4pt;height:247.45pt;rotation:315;z-index:-251661312;mso-position-horizontal:center;mso-position-horizontal-relative:margin;mso-position-vertical:center;mso-position-vertical-relative:margin" o:allowincell="f" fillcolor="#d8d8d8"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025"/>
    <w:multiLevelType w:val="hybridMultilevel"/>
    <w:tmpl w:val="9BC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2ADB"/>
    <w:multiLevelType w:val="hybridMultilevel"/>
    <w:tmpl w:val="9564B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478"/>
    <w:multiLevelType w:val="hybridMultilevel"/>
    <w:tmpl w:val="06FA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60900"/>
    <w:multiLevelType w:val="hybridMultilevel"/>
    <w:tmpl w:val="E93A0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06DCB"/>
    <w:multiLevelType w:val="hybridMultilevel"/>
    <w:tmpl w:val="718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51767"/>
    <w:multiLevelType w:val="hybridMultilevel"/>
    <w:tmpl w:val="1CE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4373D"/>
    <w:multiLevelType w:val="hybridMultilevel"/>
    <w:tmpl w:val="BC8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B5AB3"/>
    <w:multiLevelType w:val="hybridMultilevel"/>
    <w:tmpl w:val="9B2A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279E1"/>
    <w:multiLevelType w:val="hybridMultilevel"/>
    <w:tmpl w:val="F8B8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9312E"/>
    <w:multiLevelType w:val="hybridMultilevel"/>
    <w:tmpl w:val="FFA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6711"/>
    <w:multiLevelType w:val="hybridMultilevel"/>
    <w:tmpl w:val="3F58A0FC"/>
    <w:lvl w:ilvl="0" w:tplc="5368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84EDC"/>
    <w:multiLevelType w:val="hybridMultilevel"/>
    <w:tmpl w:val="178A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07D63"/>
    <w:multiLevelType w:val="hybridMultilevel"/>
    <w:tmpl w:val="24566E40"/>
    <w:lvl w:ilvl="0" w:tplc="BCA8086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053C0"/>
    <w:multiLevelType w:val="hybridMultilevel"/>
    <w:tmpl w:val="856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E7292"/>
    <w:multiLevelType w:val="hybridMultilevel"/>
    <w:tmpl w:val="299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177A7"/>
    <w:multiLevelType w:val="hybridMultilevel"/>
    <w:tmpl w:val="DAE41B00"/>
    <w:lvl w:ilvl="0" w:tplc="B026113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4F041E97"/>
    <w:multiLevelType w:val="hybridMultilevel"/>
    <w:tmpl w:val="711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20704"/>
    <w:multiLevelType w:val="hybridMultilevel"/>
    <w:tmpl w:val="CCCA1E48"/>
    <w:lvl w:ilvl="0" w:tplc="BCA8086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415A6"/>
    <w:multiLevelType w:val="hybridMultilevel"/>
    <w:tmpl w:val="3F58A0FC"/>
    <w:lvl w:ilvl="0" w:tplc="5368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B0AA2"/>
    <w:multiLevelType w:val="multilevel"/>
    <w:tmpl w:val="46B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96595A"/>
    <w:multiLevelType w:val="hybridMultilevel"/>
    <w:tmpl w:val="766A281A"/>
    <w:lvl w:ilvl="0" w:tplc="E8382E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313E5"/>
    <w:multiLevelType w:val="hybridMultilevel"/>
    <w:tmpl w:val="D348281E"/>
    <w:lvl w:ilvl="0" w:tplc="BCA808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22CEA"/>
    <w:multiLevelType w:val="hybridMultilevel"/>
    <w:tmpl w:val="E42606F2"/>
    <w:lvl w:ilvl="0" w:tplc="BCA808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91282"/>
    <w:multiLevelType w:val="hybridMultilevel"/>
    <w:tmpl w:val="6B8A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A238A"/>
    <w:multiLevelType w:val="hybridMultilevel"/>
    <w:tmpl w:val="1B0AD79E"/>
    <w:lvl w:ilvl="0" w:tplc="BCA808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11"/>
  </w:num>
  <w:num w:numId="5">
    <w:abstractNumId w:val="18"/>
  </w:num>
  <w:num w:numId="6">
    <w:abstractNumId w:val="22"/>
  </w:num>
  <w:num w:numId="7">
    <w:abstractNumId w:val="17"/>
  </w:num>
  <w:num w:numId="8">
    <w:abstractNumId w:val="12"/>
  </w:num>
  <w:num w:numId="9">
    <w:abstractNumId w:val="24"/>
  </w:num>
  <w:num w:numId="10">
    <w:abstractNumId w:val="21"/>
  </w:num>
  <w:num w:numId="11">
    <w:abstractNumId w:val="4"/>
  </w:num>
  <w:num w:numId="12">
    <w:abstractNumId w:val="7"/>
  </w:num>
  <w:num w:numId="13">
    <w:abstractNumId w:val="23"/>
  </w:num>
  <w:num w:numId="14">
    <w:abstractNumId w:val="5"/>
  </w:num>
  <w:num w:numId="15">
    <w:abstractNumId w:val="16"/>
  </w:num>
  <w:num w:numId="16">
    <w:abstractNumId w:val="14"/>
  </w:num>
  <w:num w:numId="17">
    <w:abstractNumId w:val="20"/>
  </w:num>
  <w:num w:numId="18">
    <w:abstractNumId w:val="3"/>
  </w:num>
  <w:num w:numId="19">
    <w:abstractNumId w:val="9"/>
  </w:num>
  <w:num w:numId="20">
    <w:abstractNumId w:val="13"/>
  </w:num>
  <w:num w:numId="21">
    <w:abstractNumId w:val="1"/>
  </w:num>
  <w:num w:numId="22">
    <w:abstractNumId w:val="0"/>
  </w:num>
  <w:num w:numId="23">
    <w:abstractNumId w:val="15"/>
  </w:num>
  <w:num w:numId="24">
    <w:abstractNumId w:val="10"/>
  </w:num>
  <w:num w:numId="25">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6B"/>
    <w:rsid w:val="00000C2D"/>
    <w:rsid w:val="0000767E"/>
    <w:rsid w:val="00010F44"/>
    <w:rsid w:val="00013309"/>
    <w:rsid w:val="000317BA"/>
    <w:rsid w:val="0004233F"/>
    <w:rsid w:val="000431EA"/>
    <w:rsid w:val="00051395"/>
    <w:rsid w:val="0005681B"/>
    <w:rsid w:val="00061B3D"/>
    <w:rsid w:val="000648FE"/>
    <w:rsid w:val="00064BD5"/>
    <w:rsid w:val="00066603"/>
    <w:rsid w:val="0007132D"/>
    <w:rsid w:val="00072CD1"/>
    <w:rsid w:val="00075DCF"/>
    <w:rsid w:val="00076F7F"/>
    <w:rsid w:val="00080053"/>
    <w:rsid w:val="0008087C"/>
    <w:rsid w:val="00081BFC"/>
    <w:rsid w:val="00084B80"/>
    <w:rsid w:val="000A24D5"/>
    <w:rsid w:val="000B533C"/>
    <w:rsid w:val="000C0256"/>
    <w:rsid w:val="000C2B6E"/>
    <w:rsid w:val="000D009D"/>
    <w:rsid w:val="000D02BF"/>
    <w:rsid w:val="000D26AD"/>
    <w:rsid w:val="000E0CD0"/>
    <w:rsid w:val="000E0E07"/>
    <w:rsid w:val="000E11E9"/>
    <w:rsid w:val="00103F52"/>
    <w:rsid w:val="001234FB"/>
    <w:rsid w:val="00130571"/>
    <w:rsid w:val="001365CD"/>
    <w:rsid w:val="00137002"/>
    <w:rsid w:val="00137566"/>
    <w:rsid w:val="00140538"/>
    <w:rsid w:val="00145F3A"/>
    <w:rsid w:val="00152946"/>
    <w:rsid w:val="0015632B"/>
    <w:rsid w:val="00157BC2"/>
    <w:rsid w:val="00161BF6"/>
    <w:rsid w:val="00181109"/>
    <w:rsid w:val="0018686F"/>
    <w:rsid w:val="001A1CFA"/>
    <w:rsid w:val="001A5AB7"/>
    <w:rsid w:val="001B0260"/>
    <w:rsid w:val="001C0832"/>
    <w:rsid w:val="001C3C6F"/>
    <w:rsid w:val="001D19E5"/>
    <w:rsid w:val="001D735D"/>
    <w:rsid w:val="001E3363"/>
    <w:rsid w:val="001E4E12"/>
    <w:rsid w:val="001F0BF6"/>
    <w:rsid w:val="001F2934"/>
    <w:rsid w:val="001F2D61"/>
    <w:rsid w:val="001F3430"/>
    <w:rsid w:val="001F5B72"/>
    <w:rsid w:val="001F6499"/>
    <w:rsid w:val="00207D09"/>
    <w:rsid w:val="00212F27"/>
    <w:rsid w:val="00215CA2"/>
    <w:rsid w:val="0022554E"/>
    <w:rsid w:val="00226ADF"/>
    <w:rsid w:val="00231C8B"/>
    <w:rsid w:val="0024117F"/>
    <w:rsid w:val="0024407C"/>
    <w:rsid w:val="00244FC3"/>
    <w:rsid w:val="00245982"/>
    <w:rsid w:val="0025442C"/>
    <w:rsid w:val="002661EB"/>
    <w:rsid w:val="0026704D"/>
    <w:rsid w:val="00274899"/>
    <w:rsid w:val="00274FB7"/>
    <w:rsid w:val="00277006"/>
    <w:rsid w:val="0027757B"/>
    <w:rsid w:val="002900DD"/>
    <w:rsid w:val="00294D3D"/>
    <w:rsid w:val="002A36D3"/>
    <w:rsid w:val="002A6D0B"/>
    <w:rsid w:val="002B2CBD"/>
    <w:rsid w:val="002B61B1"/>
    <w:rsid w:val="002C625A"/>
    <w:rsid w:val="002C67D9"/>
    <w:rsid w:val="002D15A4"/>
    <w:rsid w:val="002F1A84"/>
    <w:rsid w:val="002F2638"/>
    <w:rsid w:val="003071FB"/>
    <w:rsid w:val="00312FDE"/>
    <w:rsid w:val="00313616"/>
    <w:rsid w:val="00320918"/>
    <w:rsid w:val="003245B0"/>
    <w:rsid w:val="003266F3"/>
    <w:rsid w:val="00330376"/>
    <w:rsid w:val="003336B7"/>
    <w:rsid w:val="0035085E"/>
    <w:rsid w:val="00351C2A"/>
    <w:rsid w:val="00354C61"/>
    <w:rsid w:val="003703E1"/>
    <w:rsid w:val="00372728"/>
    <w:rsid w:val="00372A03"/>
    <w:rsid w:val="003750B9"/>
    <w:rsid w:val="0039138B"/>
    <w:rsid w:val="003A57A3"/>
    <w:rsid w:val="003B1DBA"/>
    <w:rsid w:val="003B3388"/>
    <w:rsid w:val="003B347C"/>
    <w:rsid w:val="003B5F33"/>
    <w:rsid w:val="003D77BF"/>
    <w:rsid w:val="003E2EE7"/>
    <w:rsid w:val="00405834"/>
    <w:rsid w:val="00406A20"/>
    <w:rsid w:val="00407BFC"/>
    <w:rsid w:val="00415346"/>
    <w:rsid w:val="00416E6F"/>
    <w:rsid w:val="0042146A"/>
    <w:rsid w:val="00422419"/>
    <w:rsid w:val="004325E3"/>
    <w:rsid w:val="004400BB"/>
    <w:rsid w:val="00441B9D"/>
    <w:rsid w:val="004427C9"/>
    <w:rsid w:val="00447644"/>
    <w:rsid w:val="004477FB"/>
    <w:rsid w:val="004521E4"/>
    <w:rsid w:val="004633E2"/>
    <w:rsid w:val="004651EB"/>
    <w:rsid w:val="00467095"/>
    <w:rsid w:val="004711C5"/>
    <w:rsid w:val="004713EF"/>
    <w:rsid w:val="004747D8"/>
    <w:rsid w:val="00484956"/>
    <w:rsid w:val="00485A9B"/>
    <w:rsid w:val="0049517D"/>
    <w:rsid w:val="00496822"/>
    <w:rsid w:val="004A1EBD"/>
    <w:rsid w:val="004A28E4"/>
    <w:rsid w:val="004A6FEE"/>
    <w:rsid w:val="004B26B5"/>
    <w:rsid w:val="004B5B6B"/>
    <w:rsid w:val="004C5242"/>
    <w:rsid w:val="004E0977"/>
    <w:rsid w:val="004E4C48"/>
    <w:rsid w:val="004E5C95"/>
    <w:rsid w:val="004E6FDD"/>
    <w:rsid w:val="004F041C"/>
    <w:rsid w:val="004F4133"/>
    <w:rsid w:val="00502D8F"/>
    <w:rsid w:val="00502E66"/>
    <w:rsid w:val="0050369E"/>
    <w:rsid w:val="00503980"/>
    <w:rsid w:val="005045E3"/>
    <w:rsid w:val="0050484D"/>
    <w:rsid w:val="00506D81"/>
    <w:rsid w:val="00511D13"/>
    <w:rsid w:val="005158EB"/>
    <w:rsid w:val="005276BA"/>
    <w:rsid w:val="00532131"/>
    <w:rsid w:val="0053426C"/>
    <w:rsid w:val="00540E73"/>
    <w:rsid w:val="00556E6B"/>
    <w:rsid w:val="00564574"/>
    <w:rsid w:val="005646B5"/>
    <w:rsid w:val="0056594B"/>
    <w:rsid w:val="00565CA7"/>
    <w:rsid w:val="00567961"/>
    <w:rsid w:val="0057391E"/>
    <w:rsid w:val="00574820"/>
    <w:rsid w:val="0059342F"/>
    <w:rsid w:val="005942CB"/>
    <w:rsid w:val="005979D8"/>
    <w:rsid w:val="005A07F8"/>
    <w:rsid w:val="005A0B12"/>
    <w:rsid w:val="005A43A4"/>
    <w:rsid w:val="005B0175"/>
    <w:rsid w:val="005B6E23"/>
    <w:rsid w:val="005D37E3"/>
    <w:rsid w:val="005E28A9"/>
    <w:rsid w:val="005E46CF"/>
    <w:rsid w:val="005F7EFA"/>
    <w:rsid w:val="0060200A"/>
    <w:rsid w:val="0061164C"/>
    <w:rsid w:val="00614F38"/>
    <w:rsid w:val="00624470"/>
    <w:rsid w:val="00630B95"/>
    <w:rsid w:val="00631A66"/>
    <w:rsid w:val="0063336B"/>
    <w:rsid w:val="00640D43"/>
    <w:rsid w:val="00645EB5"/>
    <w:rsid w:val="00653EA7"/>
    <w:rsid w:val="0065631C"/>
    <w:rsid w:val="00662435"/>
    <w:rsid w:val="006641DF"/>
    <w:rsid w:val="00666619"/>
    <w:rsid w:val="00672EDC"/>
    <w:rsid w:val="00675D40"/>
    <w:rsid w:val="006816D9"/>
    <w:rsid w:val="00683140"/>
    <w:rsid w:val="00690DD0"/>
    <w:rsid w:val="006962F7"/>
    <w:rsid w:val="00697900"/>
    <w:rsid w:val="006A6245"/>
    <w:rsid w:val="006B02AC"/>
    <w:rsid w:val="006B2B4B"/>
    <w:rsid w:val="006B4F23"/>
    <w:rsid w:val="006B73A8"/>
    <w:rsid w:val="006B767F"/>
    <w:rsid w:val="006E1E29"/>
    <w:rsid w:val="006E5F85"/>
    <w:rsid w:val="006F367D"/>
    <w:rsid w:val="006F4DE1"/>
    <w:rsid w:val="006F6E30"/>
    <w:rsid w:val="00706E4C"/>
    <w:rsid w:val="00710ABA"/>
    <w:rsid w:val="00711099"/>
    <w:rsid w:val="00725459"/>
    <w:rsid w:val="00734FF0"/>
    <w:rsid w:val="00737C23"/>
    <w:rsid w:val="00741C59"/>
    <w:rsid w:val="00742D22"/>
    <w:rsid w:val="00744013"/>
    <w:rsid w:val="0074570E"/>
    <w:rsid w:val="007517FA"/>
    <w:rsid w:val="0075615D"/>
    <w:rsid w:val="0075768F"/>
    <w:rsid w:val="007640AE"/>
    <w:rsid w:val="00766DF9"/>
    <w:rsid w:val="00770D1C"/>
    <w:rsid w:val="00771860"/>
    <w:rsid w:val="00776857"/>
    <w:rsid w:val="007800B3"/>
    <w:rsid w:val="00780D73"/>
    <w:rsid w:val="00781B00"/>
    <w:rsid w:val="0078453E"/>
    <w:rsid w:val="00787945"/>
    <w:rsid w:val="0079121F"/>
    <w:rsid w:val="00794B7F"/>
    <w:rsid w:val="00797546"/>
    <w:rsid w:val="007A183F"/>
    <w:rsid w:val="007A3395"/>
    <w:rsid w:val="007B7DD9"/>
    <w:rsid w:val="007C1C99"/>
    <w:rsid w:val="007C76E0"/>
    <w:rsid w:val="007C78E4"/>
    <w:rsid w:val="007F0B49"/>
    <w:rsid w:val="007F4E10"/>
    <w:rsid w:val="00801E53"/>
    <w:rsid w:val="00803F38"/>
    <w:rsid w:val="0081017F"/>
    <w:rsid w:val="00817200"/>
    <w:rsid w:val="00827C50"/>
    <w:rsid w:val="008363A3"/>
    <w:rsid w:val="00842E04"/>
    <w:rsid w:val="00844123"/>
    <w:rsid w:val="00851102"/>
    <w:rsid w:val="00857501"/>
    <w:rsid w:val="00857700"/>
    <w:rsid w:val="008612EB"/>
    <w:rsid w:val="00864B40"/>
    <w:rsid w:val="00867905"/>
    <w:rsid w:val="00870E2E"/>
    <w:rsid w:val="008827CA"/>
    <w:rsid w:val="008830D1"/>
    <w:rsid w:val="00885AC1"/>
    <w:rsid w:val="00886CE9"/>
    <w:rsid w:val="00892249"/>
    <w:rsid w:val="008A2F53"/>
    <w:rsid w:val="008A5F3E"/>
    <w:rsid w:val="008A7634"/>
    <w:rsid w:val="008B5573"/>
    <w:rsid w:val="008B7159"/>
    <w:rsid w:val="008D0557"/>
    <w:rsid w:val="008D2FB8"/>
    <w:rsid w:val="008D527D"/>
    <w:rsid w:val="008D72EC"/>
    <w:rsid w:val="008E05C4"/>
    <w:rsid w:val="008E0C35"/>
    <w:rsid w:val="008F2C13"/>
    <w:rsid w:val="008F69FD"/>
    <w:rsid w:val="00911592"/>
    <w:rsid w:val="00914EC3"/>
    <w:rsid w:val="00917853"/>
    <w:rsid w:val="00931AA2"/>
    <w:rsid w:val="00931C13"/>
    <w:rsid w:val="009357A6"/>
    <w:rsid w:val="00941BD2"/>
    <w:rsid w:val="0094315E"/>
    <w:rsid w:val="00944168"/>
    <w:rsid w:val="009520A4"/>
    <w:rsid w:val="009528FF"/>
    <w:rsid w:val="00952F7C"/>
    <w:rsid w:val="00956CC9"/>
    <w:rsid w:val="00960745"/>
    <w:rsid w:val="009613BB"/>
    <w:rsid w:val="009659CD"/>
    <w:rsid w:val="00972751"/>
    <w:rsid w:val="0098169F"/>
    <w:rsid w:val="0098183A"/>
    <w:rsid w:val="00983010"/>
    <w:rsid w:val="009943E6"/>
    <w:rsid w:val="00996C88"/>
    <w:rsid w:val="009A2EC3"/>
    <w:rsid w:val="009A5126"/>
    <w:rsid w:val="009A64A7"/>
    <w:rsid w:val="009B5995"/>
    <w:rsid w:val="009B7EFD"/>
    <w:rsid w:val="009C51D2"/>
    <w:rsid w:val="009D6FE0"/>
    <w:rsid w:val="009D7EA0"/>
    <w:rsid w:val="009E204A"/>
    <w:rsid w:val="009E3644"/>
    <w:rsid w:val="009E633C"/>
    <w:rsid w:val="009F253F"/>
    <w:rsid w:val="009F4EF5"/>
    <w:rsid w:val="009F52C1"/>
    <w:rsid w:val="00A115E5"/>
    <w:rsid w:val="00A231D9"/>
    <w:rsid w:val="00A2729D"/>
    <w:rsid w:val="00A27EEC"/>
    <w:rsid w:val="00A311FD"/>
    <w:rsid w:val="00A33E1A"/>
    <w:rsid w:val="00A378D2"/>
    <w:rsid w:val="00A46E72"/>
    <w:rsid w:val="00A472FA"/>
    <w:rsid w:val="00A47C58"/>
    <w:rsid w:val="00A527E6"/>
    <w:rsid w:val="00A52EDC"/>
    <w:rsid w:val="00A618B3"/>
    <w:rsid w:val="00A6260F"/>
    <w:rsid w:val="00A6788F"/>
    <w:rsid w:val="00A772DE"/>
    <w:rsid w:val="00A77952"/>
    <w:rsid w:val="00A8294F"/>
    <w:rsid w:val="00AB16ED"/>
    <w:rsid w:val="00AB1937"/>
    <w:rsid w:val="00AB1CE9"/>
    <w:rsid w:val="00AB2F23"/>
    <w:rsid w:val="00AB68C0"/>
    <w:rsid w:val="00AC7115"/>
    <w:rsid w:val="00AD1717"/>
    <w:rsid w:val="00AD3CD7"/>
    <w:rsid w:val="00AD46D7"/>
    <w:rsid w:val="00AE1C9A"/>
    <w:rsid w:val="00AF1AD4"/>
    <w:rsid w:val="00AF2829"/>
    <w:rsid w:val="00AF4A36"/>
    <w:rsid w:val="00AF7D2E"/>
    <w:rsid w:val="00B05ED0"/>
    <w:rsid w:val="00B15D21"/>
    <w:rsid w:val="00B210FC"/>
    <w:rsid w:val="00B213DF"/>
    <w:rsid w:val="00B21B4F"/>
    <w:rsid w:val="00B2338D"/>
    <w:rsid w:val="00B252A2"/>
    <w:rsid w:val="00B41BB7"/>
    <w:rsid w:val="00B41CC3"/>
    <w:rsid w:val="00B4739F"/>
    <w:rsid w:val="00B47592"/>
    <w:rsid w:val="00B479C9"/>
    <w:rsid w:val="00B52871"/>
    <w:rsid w:val="00B60896"/>
    <w:rsid w:val="00B63B35"/>
    <w:rsid w:val="00B63F48"/>
    <w:rsid w:val="00B704FC"/>
    <w:rsid w:val="00B70F08"/>
    <w:rsid w:val="00B71A7E"/>
    <w:rsid w:val="00B7263F"/>
    <w:rsid w:val="00B72780"/>
    <w:rsid w:val="00B76DB9"/>
    <w:rsid w:val="00B80108"/>
    <w:rsid w:val="00B828DD"/>
    <w:rsid w:val="00B82F01"/>
    <w:rsid w:val="00B847C8"/>
    <w:rsid w:val="00B86806"/>
    <w:rsid w:val="00B8699A"/>
    <w:rsid w:val="00B91900"/>
    <w:rsid w:val="00B92C67"/>
    <w:rsid w:val="00B949B6"/>
    <w:rsid w:val="00BA039D"/>
    <w:rsid w:val="00BA09C4"/>
    <w:rsid w:val="00BA68F5"/>
    <w:rsid w:val="00BA6BE3"/>
    <w:rsid w:val="00BB1A58"/>
    <w:rsid w:val="00BB22AC"/>
    <w:rsid w:val="00BB2CD7"/>
    <w:rsid w:val="00BB5896"/>
    <w:rsid w:val="00BC08A6"/>
    <w:rsid w:val="00BC236A"/>
    <w:rsid w:val="00BC6FE8"/>
    <w:rsid w:val="00BD14D7"/>
    <w:rsid w:val="00BF6547"/>
    <w:rsid w:val="00BF7CF9"/>
    <w:rsid w:val="00C135CA"/>
    <w:rsid w:val="00C23825"/>
    <w:rsid w:val="00C26C88"/>
    <w:rsid w:val="00C27794"/>
    <w:rsid w:val="00C30BB3"/>
    <w:rsid w:val="00C33AF3"/>
    <w:rsid w:val="00C33EFD"/>
    <w:rsid w:val="00C34AAB"/>
    <w:rsid w:val="00C43858"/>
    <w:rsid w:val="00C44E68"/>
    <w:rsid w:val="00C464CF"/>
    <w:rsid w:val="00C56464"/>
    <w:rsid w:val="00C56DF6"/>
    <w:rsid w:val="00C60EB0"/>
    <w:rsid w:val="00C64090"/>
    <w:rsid w:val="00C66174"/>
    <w:rsid w:val="00C6794A"/>
    <w:rsid w:val="00C772CB"/>
    <w:rsid w:val="00C8071F"/>
    <w:rsid w:val="00C81713"/>
    <w:rsid w:val="00C818B7"/>
    <w:rsid w:val="00C81E00"/>
    <w:rsid w:val="00C84D22"/>
    <w:rsid w:val="00C96738"/>
    <w:rsid w:val="00CA100B"/>
    <w:rsid w:val="00CA375C"/>
    <w:rsid w:val="00CB27ED"/>
    <w:rsid w:val="00CB355C"/>
    <w:rsid w:val="00CC54EE"/>
    <w:rsid w:val="00CC5E43"/>
    <w:rsid w:val="00CD5566"/>
    <w:rsid w:val="00CD7728"/>
    <w:rsid w:val="00CF1E43"/>
    <w:rsid w:val="00CF5A1B"/>
    <w:rsid w:val="00D03B47"/>
    <w:rsid w:val="00D04564"/>
    <w:rsid w:val="00D17F3D"/>
    <w:rsid w:val="00D23340"/>
    <w:rsid w:val="00D30982"/>
    <w:rsid w:val="00D459A0"/>
    <w:rsid w:val="00D46E2B"/>
    <w:rsid w:val="00D528F7"/>
    <w:rsid w:val="00D63CD6"/>
    <w:rsid w:val="00D74258"/>
    <w:rsid w:val="00D75EDC"/>
    <w:rsid w:val="00D87F3B"/>
    <w:rsid w:val="00D917BA"/>
    <w:rsid w:val="00D94DC7"/>
    <w:rsid w:val="00DA06F3"/>
    <w:rsid w:val="00DA31DC"/>
    <w:rsid w:val="00DA78B1"/>
    <w:rsid w:val="00DB3F49"/>
    <w:rsid w:val="00DB6BA1"/>
    <w:rsid w:val="00DC6FBF"/>
    <w:rsid w:val="00DC7A62"/>
    <w:rsid w:val="00DD14F2"/>
    <w:rsid w:val="00DE0F69"/>
    <w:rsid w:val="00DE1958"/>
    <w:rsid w:val="00DF142F"/>
    <w:rsid w:val="00DF6D36"/>
    <w:rsid w:val="00DF7EC7"/>
    <w:rsid w:val="00E10094"/>
    <w:rsid w:val="00E25FD4"/>
    <w:rsid w:val="00E26543"/>
    <w:rsid w:val="00E32FA6"/>
    <w:rsid w:val="00E42FF1"/>
    <w:rsid w:val="00E45DAC"/>
    <w:rsid w:val="00E62711"/>
    <w:rsid w:val="00E65C6A"/>
    <w:rsid w:val="00E82498"/>
    <w:rsid w:val="00E856EA"/>
    <w:rsid w:val="00E879D0"/>
    <w:rsid w:val="00E96E30"/>
    <w:rsid w:val="00EA3DC8"/>
    <w:rsid w:val="00EA5119"/>
    <w:rsid w:val="00EB13D0"/>
    <w:rsid w:val="00EC1511"/>
    <w:rsid w:val="00EC52C3"/>
    <w:rsid w:val="00EF31F7"/>
    <w:rsid w:val="00EF332D"/>
    <w:rsid w:val="00F00935"/>
    <w:rsid w:val="00F01D3B"/>
    <w:rsid w:val="00F105BF"/>
    <w:rsid w:val="00F1249E"/>
    <w:rsid w:val="00F128C7"/>
    <w:rsid w:val="00F238A4"/>
    <w:rsid w:val="00F24E26"/>
    <w:rsid w:val="00F26606"/>
    <w:rsid w:val="00F33288"/>
    <w:rsid w:val="00F349DE"/>
    <w:rsid w:val="00F56826"/>
    <w:rsid w:val="00F56D58"/>
    <w:rsid w:val="00F60246"/>
    <w:rsid w:val="00F623B0"/>
    <w:rsid w:val="00F7002A"/>
    <w:rsid w:val="00F73E13"/>
    <w:rsid w:val="00F76391"/>
    <w:rsid w:val="00F77369"/>
    <w:rsid w:val="00F83354"/>
    <w:rsid w:val="00F87309"/>
    <w:rsid w:val="00F9767C"/>
    <w:rsid w:val="00FA2180"/>
    <w:rsid w:val="00FA2FDB"/>
    <w:rsid w:val="00FA4C82"/>
    <w:rsid w:val="00FB2E99"/>
    <w:rsid w:val="00FB3931"/>
    <w:rsid w:val="00FD730C"/>
    <w:rsid w:val="00FE1BD8"/>
    <w:rsid w:val="00FE3C9C"/>
    <w:rsid w:val="00FE5B3C"/>
    <w:rsid w:val="00FE6A5E"/>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B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23"/>
    <w:pPr>
      <w:spacing w:after="200" w:line="276" w:lineRule="auto"/>
    </w:pPr>
    <w:rPr>
      <w:sz w:val="22"/>
      <w:szCs w:val="22"/>
    </w:rPr>
  </w:style>
  <w:style w:type="paragraph" w:styleId="Heading1">
    <w:name w:val="heading 1"/>
    <w:basedOn w:val="Normal"/>
    <w:next w:val="Normal"/>
    <w:link w:val="Heading1Char"/>
    <w:uiPriority w:val="9"/>
    <w:qFormat/>
    <w:rsid w:val="00AD1717"/>
    <w:pPr>
      <w:keepNext/>
      <w:keepLines/>
      <w:spacing w:before="480" w:after="0"/>
      <w:outlineLvl w:val="0"/>
    </w:pPr>
    <w:rPr>
      <w:rFonts w:ascii="Cambria" w:hAnsi="Cambria"/>
      <w:b/>
      <w:bCs/>
      <w:color w:val="76923C"/>
      <w:sz w:val="28"/>
      <w:szCs w:val="28"/>
    </w:rPr>
  </w:style>
  <w:style w:type="paragraph" w:styleId="Heading2">
    <w:name w:val="heading 2"/>
    <w:basedOn w:val="Normal"/>
    <w:next w:val="Normal"/>
    <w:link w:val="Heading2Char"/>
    <w:uiPriority w:val="9"/>
    <w:unhideWhenUsed/>
    <w:qFormat/>
    <w:rsid w:val="00AD1717"/>
    <w:pPr>
      <w:keepNext/>
      <w:keepLines/>
      <w:spacing w:before="200" w:after="0"/>
      <w:outlineLvl w:val="1"/>
    </w:pPr>
    <w:rPr>
      <w:rFonts w:ascii="Cambria" w:hAnsi="Cambria"/>
      <w:b/>
      <w:bCs/>
      <w:color w:val="9BBB59"/>
      <w:sz w:val="26"/>
      <w:szCs w:val="26"/>
    </w:rPr>
  </w:style>
  <w:style w:type="paragraph" w:styleId="Heading3">
    <w:name w:val="heading 3"/>
    <w:basedOn w:val="Normal"/>
    <w:next w:val="Normal"/>
    <w:link w:val="Heading3Char"/>
    <w:uiPriority w:val="9"/>
    <w:unhideWhenUsed/>
    <w:qFormat/>
    <w:rsid w:val="00770D1C"/>
    <w:pPr>
      <w:keepNext/>
      <w:keepLines/>
      <w:spacing w:before="200" w:after="0"/>
      <w:outlineLvl w:val="2"/>
    </w:pPr>
    <w:rPr>
      <w:rFonts w:ascii="Cambria" w:hAnsi="Cambria"/>
      <w:b/>
      <w:bCs/>
      <w:i/>
      <w:color w:val="9BBB59"/>
      <w:sz w:val="24"/>
      <w:szCs w:val="20"/>
    </w:rPr>
  </w:style>
  <w:style w:type="paragraph" w:styleId="Heading4">
    <w:name w:val="heading 4"/>
    <w:basedOn w:val="Normal"/>
    <w:next w:val="Normal"/>
    <w:link w:val="Heading4Char"/>
    <w:uiPriority w:val="9"/>
    <w:unhideWhenUsed/>
    <w:qFormat/>
    <w:rsid w:val="00770D1C"/>
    <w:pPr>
      <w:keepNext/>
      <w:keepLines/>
      <w:spacing w:before="200" w:after="0"/>
      <w:outlineLvl w:val="3"/>
    </w:pPr>
    <w:rPr>
      <w:rFonts w:ascii="Cambria" w:hAnsi="Cambria"/>
      <w:bCs/>
      <w:iCs/>
      <w:color w:val="9BBB59"/>
      <w:sz w:val="20"/>
      <w:szCs w:val="20"/>
    </w:rPr>
  </w:style>
  <w:style w:type="paragraph" w:styleId="Heading5">
    <w:name w:val="heading 5"/>
    <w:basedOn w:val="Normal"/>
    <w:next w:val="Normal"/>
    <w:link w:val="Heading5Char"/>
    <w:uiPriority w:val="9"/>
    <w:semiHidden/>
    <w:unhideWhenUsed/>
    <w:qFormat/>
    <w:rsid w:val="00AD1717"/>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AD1717"/>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AD1717"/>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AD1717"/>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AD171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01D3B"/>
    <w:rPr>
      <w:sz w:val="16"/>
      <w:szCs w:val="16"/>
    </w:rPr>
  </w:style>
  <w:style w:type="paragraph" w:styleId="CommentText">
    <w:name w:val="annotation text"/>
    <w:basedOn w:val="Normal"/>
    <w:link w:val="CommentTextChar"/>
    <w:uiPriority w:val="99"/>
    <w:unhideWhenUsed/>
    <w:rsid w:val="00F01D3B"/>
    <w:rPr>
      <w:sz w:val="20"/>
      <w:szCs w:val="20"/>
    </w:rPr>
  </w:style>
  <w:style w:type="character" w:customStyle="1" w:styleId="CommentTextChar">
    <w:name w:val="Comment Text Char"/>
    <w:basedOn w:val="DefaultParagraphFont"/>
    <w:link w:val="CommentText"/>
    <w:uiPriority w:val="99"/>
    <w:rsid w:val="00F01D3B"/>
  </w:style>
  <w:style w:type="paragraph" w:styleId="CommentSubject">
    <w:name w:val="annotation subject"/>
    <w:basedOn w:val="CommentText"/>
    <w:next w:val="CommentText"/>
    <w:link w:val="CommentSubjectChar"/>
    <w:uiPriority w:val="99"/>
    <w:semiHidden/>
    <w:unhideWhenUsed/>
    <w:rsid w:val="00F01D3B"/>
    <w:rPr>
      <w:b/>
      <w:bCs/>
    </w:rPr>
  </w:style>
  <w:style w:type="character" w:customStyle="1" w:styleId="CommentSubjectChar">
    <w:name w:val="Comment Subject Char"/>
    <w:link w:val="CommentSubject"/>
    <w:uiPriority w:val="99"/>
    <w:semiHidden/>
    <w:rsid w:val="00F01D3B"/>
    <w:rPr>
      <w:b/>
      <w:bCs/>
    </w:rPr>
  </w:style>
  <w:style w:type="paragraph" w:styleId="BalloonText">
    <w:name w:val="Balloon Text"/>
    <w:basedOn w:val="Normal"/>
    <w:link w:val="BalloonTextChar"/>
    <w:uiPriority w:val="99"/>
    <w:semiHidden/>
    <w:unhideWhenUsed/>
    <w:rsid w:val="00F01D3B"/>
    <w:rPr>
      <w:rFonts w:ascii="Tahoma" w:hAnsi="Tahoma"/>
      <w:sz w:val="16"/>
      <w:szCs w:val="16"/>
    </w:rPr>
  </w:style>
  <w:style w:type="character" w:customStyle="1" w:styleId="BalloonTextChar">
    <w:name w:val="Balloon Text Char"/>
    <w:link w:val="BalloonText"/>
    <w:uiPriority w:val="99"/>
    <w:semiHidden/>
    <w:rsid w:val="00F01D3B"/>
    <w:rPr>
      <w:rFonts w:ascii="Tahoma" w:hAnsi="Tahoma" w:cs="Tahoma"/>
      <w:sz w:val="16"/>
      <w:szCs w:val="16"/>
    </w:rPr>
  </w:style>
  <w:style w:type="paragraph" w:styleId="FootnoteText">
    <w:name w:val="footnote text"/>
    <w:basedOn w:val="Normal"/>
    <w:link w:val="FootnoteTextChar"/>
    <w:uiPriority w:val="99"/>
    <w:unhideWhenUsed/>
    <w:rsid w:val="000E0CD0"/>
    <w:rPr>
      <w:sz w:val="20"/>
      <w:szCs w:val="20"/>
    </w:rPr>
  </w:style>
  <w:style w:type="character" w:customStyle="1" w:styleId="FootnoteTextChar">
    <w:name w:val="Footnote Text Char"/>
    <w:basedOn w:val="DefaultParagraphFont"/>
    <w:link w:val="FootnoteText"/>
    <w:uiPriority w:val="99"/>
    <w:rsid w:val="000E0CD0"/>
  </w:style>
  <w:style w:type="character" w:styleId="FootnoteReference">
    <w:name w:val="footnote reference"/>
    <w:uiPriority w:val="99"/>
    <w:unhideWhenUsed/>
    <w:rsid w:val="000E0CD0"/>
    <w:rPr>
      <w:vertAlign w:val="superscript"/>
    </w:rPr>
  </w:style>
  <w:style w:type="character" w:styleId="Hyperlink">
    <w:name w:val="Hyperlink"/>
    <w:uiPriority w:val="99"/>
    <w:unhideWhenUsed/>
    <w:rsid w:val="000E0CD0"/>
    <w:rPr>
      <w:color w:val="0000FF"/>
      <w:u w:val="single"/>
    </w:rPr>
  </w:style>
  <w:style w:type="character" w:customStyle="1" w:styleId="Heading1Char">
    <w:name w:val="Heading 1 Char"/>
    <w:link w:val="Heading1"/>
    <w:uiPriority w:val="9"/>
    <w:rsid w:val="00AD1717"/>
    <w:rPr>
      <w:rFonts w:ascii="Cambria" w:eastAsia="Times New Roman" w:hAnsi="Cambria" w:cs="Times New Roman"/>
      <w:b/>
      <w:bCs/>
      <w:color w:val="76923C"/>
      <w:sz w:val="28"/>
      <w:szCs w:val="28"/>
    </w:rPr>
  </w:style>
  <w:style w:type="character" w:customStyle="1" w:styleId="Heading2Char">
    <w:name w:val="Heading 2 Char"/>
    <w:link w:val="Heading2"/>
    <w:uiPriority w:val="9"/>
    <w:rsid w:val="00AD1717"/>
    <w:rPr>
      <w:rFonts w:ascii="Cambria" w:eastAsia="Times New Roman" w:hAnsi="Cambria" w:cs="Times New Roman"/>
      <w:b/>
      <w:bCs/>
      <w:color w:val="9BBB59"/>
      <w:sz w:val="26"/>
      <w:szCs w:val="26"/>
    </w:rPr>
  </w:style>
  <w:style w:type="paragraph" w:customStyle="1" w:styleId="ColorfulList-Accent11">
    <w:name w:val="Colorful List - Accent 11"/>
    <w:basedOn w:val="Normal"/>
    <w:rsid w:val="00A772DE"/>
    <w:pPr>
      <w:ind w:left="720"/>
      <w:contextualSpacing/>
    </w:pPr>
  </w:style>
  <w:style w:type="character" w:customStyle="1" w:styleId="Heading3Char">
    <w:name w:val="Heading 3 Char"/>
    <w:link w:val="Heading3"/>
    <w:uiPriority w:val="9"/>
    <w:rsid w:val="00770D1C"/>
    <w:rPr>
      <w:rFonts w:ascii="Cambria" w:eastAsia="Times New Roman" w:hAnsi="Cambria" w:cs="Times New Roman"/>
      <w:b/>
      <w:bCs/>
      <w:i/>
      <w:color w:val="9BBB59"/>
      <w:sz w:val="24"/>
    </w:rPr>
  </w:style>
  <w:style w:type="character" w:customStyle="1" w:styleId="Heading4Char">
    <w:name w:val="Heading 4 Char"/>
    <w:link w:val="Heading4"/>
    <w:uiPriority w:val="9"/>
    <w:rsid w:val="00770D1C"/>
    <w:rPr>
      <w:rFonts w:ascii="Cambria" w:eastAsia="Times New Roman" w:hAnsi="Cambria" w:cs="Times New Roman"/>
      <w:bCs/>
      <w:iCs/>
      <w:color w:val="9BBB59"/>
    </w:rPr>
  </w:style>
  <w:style w:type="character" w:customStyle="1" w:styleId="Heading5Char">
    <w:name w:val="Heading 5 Char"/>
    <w:link w:val="Heading5"/>
    <w:uiPriority w:val="9"/>
    <w:semiHidden/>
    <w:rsid w:val="00AD1717"/>
    <w:rPr>
      <w:rFonts w:ascii="Cambria" w:eastAsia="Times New Roman" w:hAnsi="Cambria" w:cs="Times New Roman"/>
      <w:color w:val="16505E"/>
    </w:rPr>
  </w:style>
  <w:style w:type="character" w:customStyle="1" w:styleId="Heading6Char">
    <w:name w:val="Heading 6 Char"/>
    <w:link w:val="Heading6"/>
    <w:uiPriority w:val="9"/>
    <w:semiHidden/>
    <w:rsid w:val="00AD1717"/>
    <w:rPr>
      <w:rFonts w:ascii="Cambria" w:eastAsia="Times New Roman" w:hAnsi="Cambria" w:cs="Times New Roman"/>
      <w:i/>
      <w:iCs/>
      <w:color w:val="16505E"/>
    </w:rPr>
  </w:style>
  <w:style w:type="character" w:customStyle="1" w:styleId="Heading7Char">
    <w:name w:val="Heading 7 Char"/>
    <w:link w:val="Heading7"/>
    <w:uiPriority w:val="9"/>
    <w:semiHidden/>
    <w:rsid w:val="00AD1717"/>
    <w:rPr>
      <w:rFonts w:ascii="Cambria" w:eastAsia="Times New Roman" w:hAnsi="Cambria" w:cs="Times New Roman"/>
      <w:i/>
      <w:iCs/>
      <w:color w:val="404040"/>
    </w:rPr>
  </w:style>
  <w:style w:type="character" w:customStyle="1" w:styleId="Heading8Char">
    <w:name w:val="Heading 8 Char"/>
    <w:link w:val="Heading8"/>
    <w:uiPriority w:val="9"/>
    <w:semiHidden/>
    <w:rsid w:val="00AD171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D1717"/>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AD1717"/>
    <w:pPr>
      <w:spacing w:line="240" w:lineRule="auto"/>
    </w:pPr>
    <w:rPr>
      <w:b/>
      <w:bCs/>
      <w:color w:val="2DA2BF"/>
      <w:sz w:val="18"/>
      <w:szCs w:val="18"/>
    </w:rPr>
  </w:style>
  <w:style w:type="paragraph" w:styleId="Title">
    <w:name w:val="Title"/>
    <w:basedOn w:val="Normal"/>
    <w:next w:val="Normal"/>
    <w:link w:val="TitleChar"/>
    <w:autoRedefine/>
    <w:uiPriority w:val="10"/>
    <w:qFormat/>
    <w:rsid w:val="009528FF"/>
    <w:pPr>
      <w:pBdr>
        <w:bottom w:val="single" w:sz="8" w:space="4" w:color="9BBB59"/>
      </w:pBdr>
      <w:spacing w:after="300" w:line="240" w:lineRule="auto"/>
      <w:contextualSpacing/>
    </w:pPr>
    <w:rPr>
      <w:rFonts w:ascii="Cambria" w:hAnsi="Cambria"/>
      <w:b/>
      <w:bCs/>
      <w:color w:val="343434"/>
      <w:spacing w:val="5"/>
      <w:kern w:val="28"/>
      <w:sz w:val="48"/>
      <w:szCs w:val="52"/>
    </w:rPr>
  </w:style>
  <w:style w:type="character" w:customStyle="1" w:styleId="TitleChar">
    <w:name w:val="Title Char"/>
    <w:link w:val="Title"/>
    <w:uiPriority w:val="10"/>
    <w:rsid w:val="009528FF"/>
    <w:rPr>
      <w:rFonts w:ascii="Cambria" w:hAnsi="Cambria"/>
      <w:b/>
      <w:bCs/>
      <w:color w:val="343434"/>
      <w:spacing w:val="5"/>
      <w:kern w:val="28"/>
      <w:sz w:val="48"/>
      <w:szCs w:val="52"/>
    </w:rPr>
  </w:style>
  <w:style w:type="paragraph" w:styleId="Subtitle">
    <w:name w:val="Subtitle"/>
    <w:basedOn w:val="Normal"/>
    <w:next w:val="Normal"/>
    <w:link w:val="SubtitleChar"/>
    <w:uiPriority w:val="11"/>
    <w:qFormat/>
    <w:rsid w:val="00181109"/>
    <w:pPr>
      <w:numPr>
        <w:ilvl w:val="1"/>
      </w:numPr>
    </w:pPr>
    <w:rPr>
      <w:rFonts w:ascii="Cambria" w:hAnsi="Cambria"/>
      <w:i/>
      <w:iCs/>
      <w:color w:val="76923C"/>
      <w:spacing w:val="15"/>
      <w:sz w:val="24"/>
      <w:szCs w:val="24"/>
    </w:rPr>
  </w:style>
  <w:style w:type="character" w:customStyle="1" w:styleId="SubtitleChar">
    <w:name w:val="Subtitle Char"/>
    <w:link w:val="Subtitle"/>
    <w:uiPriority w:val="11"/>
    <w:rsid w:val="00181109"/>
    <w:rPr>
      <w:rFonts w:ascii="Cambria" w:eastAsia="Times New Roman" w:hAnsi="Cambria" w:cs="Times New Roman"/>
      <w:i/>
      <w:iCs/>
      <w:color w:val="76923C"/>
      <w:spacing w:val="15"/>
      <w:sz w:val="24"/>
      <w:szCs w:val="24"/>
    </w:rPr>
  </w:style>
  <w:style w:type="character" w:styleId="Strong">
    <w:name w:val="Strong"/>
    <w:uiPriority w:val="22"/>
    <w:qFormat/>
    <w:rsid w:val="00AD1717"/>
    <w:rPr>
      <w:b/>
      <w:bCs/>
    </w:rPr>
  </w:style>
  <w:style w:type="character" w:styleId="Emphasis">
    <w:name w:val="Emphasis"/>
    <w:uiPriority w:val="20"/>
    <w:qFormat/>
    <w:rsid w:val="00AD1717"/>
    <w:rPr>
      <w:i/>
      <w:iCs/>
    </w:rPr>
  </w:style>
  <w:style w:type="paragraph" w:styleId="NoSpacing">
    <w:name w:val="No Spacing"/>
    <w:uiPriority w:val="1"/>
    <w:qFormat/>
    <w:rsid w:val="00AD1717"/>
    <w:rPr>
      <w:sz w:val="22"/>
      <w:szCs w:val="22"/>
    </w:rPr>
  </w:style>
  <w:style w:type="paragraph" w:styleId="ListParagraph">
    <w:name w:val="List Paragraph"/>
    <w:basedOn w:val="Normal"/>
    <w:uiPriority w:val="34"/>
    <w:qFormat/>
    <w:rsid w:val="00AD1717"/>
    <w:pPr>
      <w:ind w:left="720"/>
      <w:contextualSpacing/>
    </w:pPr>
  </w:style>
  <w:style w:type="paragraph" w:styleId="Quote">
    <w:name w:val="Quote"/>
    <w:basedOn w:val="Normal"/>
    <w:next w:val="Normal"/>
    <w:link w:val="QuoteChar"/>
    <w:uiPriority w:val="29"/>
    <w:qFormat/>
    <w:rsid w:val="00AD1717"/>
    <w:rPr>
      <w:i/>
      <w:iCs/>
      <w:color w:val="000000"/>
      <w:sz w:val="20"/>
      <w:szCs w:val="20"/>
    </w:rPr>
  </w:style>
  <w:style w:type="character" w:customStyle="1" w:styleId="QuoteChar">
    <w:name w:val="Quote Char"/>
    <w:link w:val="Quote"/>
    <w:uiPriority w:val="29"/>
    <w:rsid w:val="00AD1717"/>
    <w:rPr>
      <w:i/>
      <w:iCs/>
      <w:color w:val="000000"/>
    </w:rPr>
  </w:style>
  <w:style w:type="paragraph" w:styleId="IntenseQuote">
    <w:name w:val="Intense Quote"/>
    <w:basedOn w:val="Normal"/>
    <w:next w:val="Normal"/>
    <w:link w:val="IntenseQuoteChar"/>
    <w:uiPriority w:val="30"/>
    <w:qFormat/>
    <w:rsid w:val="00AD1717"/>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AD1717"/>
    <w:rPr>
      <w:b/>
      <w:bCs/>
      <w:i/>
      <w:iCs/>
      <w:color w:val="2DA2BF"/>
    </w:rPr>
  </w:style>
  <w:style w:type="character" w:styleId="SubtleEmphasis">
    <w:name w:val="Subtle Emphasis"/>
    <w:uiPriority w:val="19"/>
    <w:qFormat/>
    <w:rsid w:val="00AD1717"/>
    <w:rPr>
      <w:i/>
      <w:iCs/>
      <w:color w:val="808080"/>
    </w:rPr>
  </w:style>
  <w:style w:type="character" w:styleId="IntenseEmphasis">
    <w:name w:val="Intense Emphasis"/>
    <w:uiPriority w:val="21"/>
    <w:qFormat/>
    <w:rsid w:val="00AD1717"/>
    <w:rPr>
      <w:b/>
      <w:bCs/>
      <w:i/>
      <w:iCs/>
      <w:color w:val="2DA2BF"/>
    </w:rPr>
  </w:style>
  <w:style w:type="character" w:styleId="SubtleReference">
    <w:name w:val="Subtle Reference"/>
    <w:uiPriority w:val="31"/>
    <w:qFormat/>
    <w:rsid w:val="00AD1717"/>
    <w:rPr>
      <w:smallCaps/>
      <w:color w:val="DA1F28"/>
      <w:u w:val="single"/>
    </w:rPr>
  </w:style>
  <w:style w:type="character" w:styleId="IntenseReference">
    <w:name w:val="Intense Reference"/>
    <w:uiPriority w:val="32"/>
    <w:qFormat/>
    <w:rsid w:val="00AD1717"/>
    <w:rPr>
      <w:b/>
      <w:bCs/>
      <w:smallCaps/>
      <w:color w:val="DA1F28"/>
      <w:spacing w:val="5"/>
      <w:u w:val="single"/>
    </w:rPr>
  </w:style>
  <w:style w:type="character" w:styleId="BookTitle">
    <w:name w:val="Book Title"/>
    <w:uiPriority w:val="33"/>
    <w:qFormat/>
    <w:rsid w:val="00AD1717"/>
    <w:rPr>
      <w:b/>
      <w:bCs/>
      <w:smallCaps/>
      <w:spacing w:val="5"/>
    </w:rPr>
  </w:style>
  <w:style w:type="paragraph" w:styleId="TOCHeading">
    <w:name w:val="TOC Heading"/>
    <w:basedOn w:val="Heading1"/>
    <w:next w:val="Normal"/>
    <w:uiPriority w:val="39"/>
    <w:semiHidden/>
    <w:unhideWhenUsed/>
    <w:qFormat/>
    <w:rsid w:val="00AD1717"/>
    <w:pPr>
      <w:outlineLvl w:val="9"/>
    </w:pPr>
    <w:rPr>
      <w:color w:val="21798E"/>
    </w:rPr>
  </w:style>
  <w:style w:type="paragraph" w:styleId="Header">
    <w:name w:val="header"/>
    <w:basedOn w:val="Normal"/>
    <w:link w:val="HeaderChar"/>
    <w:uiPriority w:val="99"/>
    <w:unhideWhenUsed/>
    <w:rsid w:val="007C1C99"/>
    <w:pPr>
      <w:tabs>
        <w:tab w:val="center" w:pos="4680"/>
        <w:tab w:val="right" w:pos="9360"/>
      </w:tabs>
    </w:pPr>
  </w:style>
  <w:style w:type="character" w:customStyle="1" w:styleId="HeaderChar">
    <w:name w:val="Header Char"/>
    <w:link w:val="Header"/>
    <w:uiPriority w:val="99"/>
    <w:rsid w:val="007C1C99"/>
    <w:rPr>
      <w:sz w:val="22"/>
      <w:szCs w:val="22"/>
    </w:rPr>
  </w:style>
  <w:style w:type="paragraph" w:styleId="Footer">
    <w:name w:val="footer"/>
    <w:basedOn w:val="Normal"/>
    <w:link w:val="FooterChar"/>
    <w:uiPriority w:val="99"/>
    <w:unhideWhenUsed/>
    <w:rsid w:val="007C1C99"/>
    <w:pPr>
      <w:tabs>
        <w:tab w:val="center" w:pos="4680"/>
        <w:tab w:val="right" w:pos="9360"/>
      </w:tabs>
    </w:pPr>
  </w:style>
  <w:style w:type="character" w:customStyle="1" w:styleId="FooterChar">
    <w:name w:val="Footer Char"/>
    <w:link w:val="Footer"/>
    <w:uiPriority w:val="99"/>
    <w:rsid w:val="007C1C99"/>
    <w:rPr>
      <w:sz w:val="22"/>
      <w:szCs w:val="22"/>
    </w:rPr>
  </w:style>
  <w:style w:type="table" w:styleId="TableGrid">
    <w:name w:val="Table Grid"/>
    <w:basedOn w:val="TableNormal"/>
    <w:uiPriority w:val="59"/>
    <w:rsid w:val="009B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F7D2E"/>
    <w:pPr>
      <w:tabs>
        <w:tab w:val="right" w:leader="dot" w:pos="9350"/>
      </w:tabs>
    </w:pPr>
    <w:rPr>
      <w:rFonts w:asciiTheme="majorHAnsi" w:hAnsiTheme="majorHAnsi"/>
    </w:rPr>
  </w:style>
  <w:style w:type="paragraph" w:styleId="TOC2">
    <w:name w:val="toc 2"/>
    <w:basedOn w:val="Normal"/>
    <w:next w:val="Normal"/>
    <w:autoRedefine/>
    <w:uiPriority w:val="39"/>
    <w:unhideWhenUsed/>
    <w:rsid w:val="00CB355C"/>
    <w:pPr>
      <w:ind w:left="220"/>
    </w:pPr>
  </w:style>
  <w:style w:type="paragraph" w:styleId="TOC3">
    <w:name w:val="toc 3"/>
    <w:basedOn w:val="Normal"/>
    <w:next w:val="Normal"/>
    <w:autoRedefine/>
    <w:uiPriority w:val="39"/>
    <w:unhideWhenUsed/>
    <w:rsid w:val="00CB355C"/>
    <w:pPr>
      <w:ind w:left="440"/>
    </w:pPr>
  </w:style>
  <w:style w:type="paragraph" w:styleId="EndnoteText">
    <w:name w:val="endnote text"/>
    <w:basedOn w:val="Normal"/>
    <w:link w:val="EndnoteTextChar"/>
    <w:uiPriority w:val="99"/>
    <w:semiHidden/>
    <w:unhideWhenUsed/>
    <w:rsid w:val="0000767E"/>
    <w:rPr>
      <w:sz w:val="20"/>
      <w:szCs w:val="20"/>
    </w:rPr>
  </w:style>
  <w:style w:type="character" w:customStyle="1" w:styleId="EndnoteTextChar">
    <w:name w:val="Endnote Text Char"/>
    <w:basedOn w:val="DefaultParagraphFont"/>
    <w:link w:val="EndnoteText"/>
    <w:uiPriority w:val="99"/>
    <w:semiHidden/>
    <w:rsid w:val="0000767E"/>
  </w:style>
  <w:style w:type="character" w:styleId="EndnoteReference">
    <w:name w:val="endnote reference"/>
    <w:uiPriority w:val="99"/>
    <w:semiHidden/>
    <w:unhideWhenUsed/>
    <w:rsid w:val="0000767E"/>
    <w:rPr>
      <w:vertAlign w:val="superscript"/>
    </w:rPr>
  </w:style>
  <w:style w:type="paragraph" w:styleId="Revision">
    <w:name w:val="Revision"/>
    <w:hidden/>
    <w:uiPriority w:val="99"/>
    <w:semiHidden/>
    <w:rsid w:val="005F7EFA"/>
    <w:rPr>
      <w:sz w:val="22"/>
      <w:szCs w:val="22"/>
    </w:rPr>
  </w:style>
  <w:style w:type="paragraph" w:styleId="NormalWeb">
    <w:name w:val="Normal (Web)"/>
    <w:basedOn w:val="Normal"/>
    <w:uiPriority w:val="99"/>
    <w:semiHidden/>
    <w:unhideWhenUsed/>
    <w:rsid w:val="00B63F48"/>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23"/>
    <w:pPr>
      <w:spacing w:after="200" w:line="276" w:lineRule="auto"/>
    </w:pPr>
    <w:rPr>
      <w:sz w:val="22"/>
      <w:szCs w:val="22"/>
    </w:rPr>
  </w:style>
  <w:style w:type="paragraph" w:styleId="Heading1">
    <w:name w:val="heading 1"/>
    <w:basedOn w:val="Normal"/>
    <w:next w:val="Normal"/>
    <w:link w:val="Heading1Char"/>
    <w:uiPriority w:val="9"/>
    <w:qFormat/>
    <w:rsid w:val="00AD1717"/>
    <w:pPr>
      <w:keepNext/>
      <w:keepLines/>
      <w:spacing w:before="480" w:after="0"/>
      <w:outlineLvl w:val="0"/>
    </w:pPr>
    <w:rPr>
      <w:rFonts w:ascii="Cambria" w:hAnsi="Cambria"/>
      <w:b/>
      <w:bCs/>
      <w:color w:val="76923C"/>
      <w:sz w:val="28"/>
      <w:szCs w:val="28"/>
    </w:rPr>
  </w:style>
  <w:style w:type="paragraph" w:styleId="Heading2">
    <w:name w:val="heading 2"/>
    <w:basedOn w:val="Normal"/>
    <w:next w:val="Normal"/>
    <w:link w:val="Heading2Char"/>
    <w:uiPriority w:val="9"/>
    <w:unhideWhenUsed/>
    <w:qFormat/>
    <w:rsid w:val="00AD1717"/>
    <w:pPr>
      <w:keepNext/>
      <w:keepLines/>
      <w:spacing w:before="200" w:after="0"/>
      <w:outlineLvl w:val="1"/>
    </w:pPr>
    <w:rPr>
      <w:rFonts w:ascii="Cambria" w:hAnsi="Cambria"/>
      <w:b/>
      <w:bCs/>
      <w:color w:val="9BBB59"/>
      <w:sz w:val="26"/>
      <w:szCs w:val="26"/>
    </w:rPr>
  </w:style>
  <w:style w:type="paragraph" w:styleId="Heading3">
    <w:name w:val="heading 3"/>
    <w:basedOn w:val="Normal"/>
    <w:next w:val="Normal"/>
    <w:link w:val="Heading3Char"/>
    <w:uiPriority w:val="9"/>
    <w:unhideWhenUsed/>
    <w:qFormat/>
    <w:rsid w:val="00770D1C"/>
    <w:pPr>
      <w:keepNext/>
      <w:keepLines/>
      <w:spacing w:before="200" w:after="0"/>
      <w:outlineLvl w:val="2"/>
    </w:pPr>
    <w:rPr>
      <w:rFonts w:ascii="Cambria" w:hAnsi="Cambria"/>
      <w:b/>
      <w:bCs/>
      <w:i/>
      <w:color w:val="9BBB59"/>
      <w:sz w:val="24"/>
      <w:szCs w:val="20"/>
    </w:rPr>
  </w:style>
  <w:style w:type="paragraph" w:styleId="Heading4">
    <w:name w:val="heading 4"/>
    <w:basedOn w:val="Normal"/>
    <w:next w:val="Normal"/>
    <w:link w:val="Heading4Char"/>
    <w:uiPriority w:val="9"/>
    <w:unhideWhenUsed/>
    <w:qFormat/>
    <w:rsid w:val="00770D1C"/>
    <w:pPr>
      <w:keepNext/>
      <w:keepLines/>
      <w:spacing w:before="200" w:after="0"/>
      <w:outlineLvl w:val="3"/>
    </w:pPr>
    <w:rPr>
      <w:rFonts w:ascii="Cambria" w:hAnsi="Cambria"/>
      <w:bCs/>
      <w:iCs/>
      <w:color w:val="9BBB59"/>
      <w:sz w:val="20"/>
      <w:szCs w:val="20"/>
    </w:rPr>
  </w:style>
  <w:style w:type="paragraph" w:styleId="Heading5">
    <w:name w:val="heading 5"/>
    <w:basedOn w:val="Normal"/>
    <w:next w:val="Normal"/>
    <w:link w:val="Heading5Char"/>
    <w:uiPriority w:val="9"/>
    <w:semiHidden/>
    <w:unhideWhenUsed/>
    <w:qFormat/>
    <w:rsid w:val="00AD1717"/>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AD1717"/>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AD1717"/>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AD1717"/>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AD171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01D3B"/>
    <w:rPr>
      <w:sz w:val="16"/>
      <w:szCs w:val="16"/>
    </w:rPr>
  </w:style>
  <w:style w:type="paragraph" w:styleId="CommentText">
    <w:name w:val="annotation text"/>
    <w:basedOn w:val="Normal"/>
    <w:link w:val="CommentTextChar"/>
    <w:uiPriority w:val="99"/>
    <w:unhideWhenUsed/>
    <w:rsid w:val="00F01D3B"/>
    <w:rPr>
      <w:sz w:val="20"/>
      <w:szCs w:val="20"/>
    </w:rPr>
  </w:style>
  <w:style w:type="character" w:customStyle="1" w:styleId="CommentTextChar">
    <w:name w:val="Comment Text Char"/>
    <w:basedOn w:val="DefaultParagraphFont"/>
    <w:link w:val="CommentText"/>
    <w:uiPriority w:val="99"/>
    <w:rsid w:val="00F01D3B"/>
  </w:style>
  <w:style w:type="paragraph" w:styleId="CommentSubject">
    <w:name w:val="annotation subject"/>
    <w:basedOn w:val="CommentText"/>
    <w:next w:val="CommentText"/>
    <w:link w:val="CommentSubjectChar"/>
    <w:uiPriority w:val="99"/>
    <w:semiHidden/>
    <w:unhideWhenUsed/>
    <w:rsid w:val="00F01D3B"/>
    <w:rPr>
      <w:b/>
      <w:bCs/>
    </w:rPr>
  </w:style>
  <w:style w:type="character" w:customStyle="1" w:styleId="CommentSubjectChar">
    <w:name w:val="Comment Subject Char"/>
    <w:link w:val="CommentSubject"/>
    <w:uiPriority w:val="99"/>
    <w:semiHidden/>
    <w:rsid w:val="00F01D3B"/>
    <w:rPr>
      <w:b/>
      <w:bCs/>
    </w:rPr>
  </w:style>
  <w:style w:type="paragraph" w:styleId="BalloonText">
    <w:name w:val="Balloon Text"/>
    <w:basedOn w:val="Normal"/>
    <w:link w:val="BalloonTextChar"/>
    <w:uiPriority w:val="99"/>
    <w:semiHidden/>
    <w:unhideWhenUsed/>
    <w:rsid w:val="00F01D3B"/>
    <w:rPr>
      <w:rFonts w:ascii="Tahoma" w:hAnsi="Tahoma"/>
      <w:sz w:val="16"/>
      <w:szCs w:val="16"/>
    </w:rPr>
  </w:style>
  <w:style w:type="character" w:customStyle="1" w:styleId="BalloonTextChar">
    <w:name w:val="Balloon Text Char"/>
    <w:link w:val="BalloonText"/>
    <w:uiPriority w:val="99"/>
    <w:semiHidden/>
    <w:rsid w:val="00F01D3B"/>
    <w:rPr>
      <w:rFonts w:ascii="Tahoma" w:hAnsi="Tahoma" w:cs="Tahoma"/>
      <w:sz w:val="16"/>
      <w:szCs w:val="16"/>
    </w:rPr>
  </w:style>
  <w:style w:type="paragraph" w:styleId="FootnoteText">
    <w:name w:val="footnote text"/>
    <w:basedOn w:val="Normal"/>
    <w:link w:val="FootnoteTextChar"/>
    <w:uiPriority w:val="99"/>
    <w:unhideWhenUsed/>
    <w:rsid w:val="000E0CD0"/>
    <w:rPr>
      <w:sz w:val="20"/>
      <w:szCs w:val="20"/>
    </w:rPr>
  </w:style>
  <w:style w:type="character" w:customStyle="1" w:styleId="FootnoteTextChar">
    <w:name w:val="Footnote Text Char"/>
    <w:basedOn w:val="DefaultParagraphFont"/>
    <w:link w:val="FootnoteText"/>
    <w:uiPriority w:val="99"/>
    <w:rsid w:val="000E0CD0"/>
  </w:style>
  <w:style w:type="character" w:styleId="FootnoteReference">
    <w:name w:val="footnote reference"/>
    <w:uiPriority w:val="99"/>
    <w:unhideWhenUsed/>
    <w:rsid w:val="000E0CD0"/>
    <w:rPr>
      <w:vertAlign w:val="superscript"/>
    </w:rPr>
  </w:style>
  <w:style w:type="character" w:styleId="Hyperlink">
    <w:name w:val="Hyperlink"/>
    <w:uiPriority w:val="99"/>
    <w:unhideWhenUsed/>
    <w:rsid w:val="000E0CD0"/>
    <w:rPr>
      <w:color w:val="0000FF"/>
      <w:u w:val="single"/>
    </w:rPr>
  </w:style>
  <w:style w:type="character" w:customStyle="1" w:styleId="Heading1Char">
    <w:name w:val="Heading 1 Char"/>
    <w:link w:val="Heading1"/>
    <w:uiPriority w:val="9"/>
    <w:rsid w:val="00AD1717"/>
    <w:rPr>
      <w:rFonts w:ascii="Cambria" w:eastAsia="Times New Roman" w:hAnsi="Cambria" w:cs="Times New Roman"/>
      <w:b/>
      <w:bCs/>
      <w:color w:val="76923C"/>
      <w:sz w:val="28"/>
      <w:szCs w:val="28"/>
    </w:rPr>
  </w:style>
  <w:style w:type="character" w:customStyle="1" w:styleId="Heading2Char">
    <w:name w:val="Heading 2 Char"/>
    <w:link w:val="Heading2"/>
    <w:uiPriority w:val="9"/>
    <w:rsid w:val="00AD1717"/>
    <w:rPr>
      <w:rFonts w:ascii="Cambria" w:eastAsia="Times New Roman" w:hAnsi="Cambria" w:cs="Times New Roman"/>
      <w:b/>
      <w:bCs/>
      <w:color w:val="9BBB59"/>
      <w:sz w:val="26"/>
      <w:szCs w:val="26"/>
    </w:rPr>
  </w:style>
  <w:style w:type="paragraph" w:customStyle="1" w:styleId="ColorfulList-Accent11">
    <w:name w:val="Colorful List - Accent 11"/>
    <w:basedOn w:val="Normal"/>
    <w:rsid w:val="00A772DE"/>
    <w:pPr>
      <w:ind w:left="720"/>
      <w:contextualSpacing/>
    </w:pPr>
  </w:style>
  <w:style w:type="character" w:customStyle="1" w:styleId="Heading3Char">
    <w:name w:val="Heading 3 Char"/>
    <w:link w:val="Heading3"/>
    <w:uiPriority w:val="9"/>
    <w:rsid w:val="00770D1C"/>
    <w:rPr>
      <w:rFonts w:ascii="Cambria" w:eastAsia="Times New Roman" w:hAnsi="Cambria" w:cs="Times New Roman"/>
      <w:b/>
      <w:bCs/>
      <w:i/>
      <w:color w:val="9BBB59"/>
      <w:sz w:val="24"/>
    </w:rPr>
  </w:style>
  <w:style w:type="character" w:customStyle="1" w:styleId="Heading4Char">
    <w:name w:val="Heading 4 Char"/>
    <w:link w:val="Heading4"/>
    <w:uiPriority w:val="9"/>
    <w:rsid w:val="00770D1C"/>
    <w:rPr>
      <w:rFonts w:ascii="Cambria" w:eastAsia="Times New Roman" w:hAnsi="Cambria" w:cs="Times New Roman"/>
      <w:bCs/>
      <w:iCs/>
      <w:color w:val="9BBB59"/>
    </w:rPr>
  </w:style>
  <w:style w:type="character" w:customStyle="1" w:styleId="Heading5Char">
    <w:name w:val="Heading 5 Char"/>
    <w:link w:val="Heading5"/>
    <w:uiPriority w:val="9"/>
    <w:semiHidden/>
    <w:rsid w:val="00AD1717"/>
    <w:rPr>
      <w:rFonts w:ascii="Cambria" w:eastAsia="Times New Roman" w:hAnsi="Cambria" w:cs="Times New Roman"/>
      <w:color w:val="16505E"/>
    </w:rPr>
  </w:style>
  <w:style w:type="character" w:customStyle="1" w:styleId="Heading6Char">
    <w:name w:val="Heading 6 Char"/>
    <w:link w:val="Heading6"/>
    <w:uiPriority w:val="9"/>
    <w:semiHidden/>
    <w:rsid w:val="00AD1717"/>
    <w:rPr>
      <w:rFonts w:ascii="Cambria" w:eastAsia="Times New Roman" w:hAnsi="Cambria" w:cs="Times New Roman"/>
      <w:i/>
      <w:iCs/>
      <w:color w:val="16505E"/>
    </w:rPr>
  </w:style>
  <w:style w:type="character" w:customStyle="1" w:styleId="Heading7Char">
    <w:name w:val="Heading 7 Char"/>
    <w:link w:val="Heading7"/>
    <w:uiPriority w:val="9"/>
    <w:semiHidden/>
    <w:rsid w:val="00AD1717"/>
    <w:rPr>
      <w:rFonts w:ascii="Cambria" w:eastAsia="Times New Roman" w:hAnsi="Cambria" w:cs="Times New Roman"/>
      <w:i/>
      <w:iCs/>
      <w:color w:val="404040"/>
    </w:rPr>
  </w:style>
  <w:style w:type="character" w:customStyle="1" w:styleId="Heading8Char">
    <w:name w:val="Heading 8 Char"/>
    <w:link w:val="Heading8"/>
    <w:uiPriority w:val="9"/>
    <w:semiHidden/>
    <w:rsid w:val="00AD171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D1717"/>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AD1717"/>
    <w:pPr>
      <w:spacing w:line="240" w:lineRule="auto"/>
    </w:pPr>
    <w:rPr>
      <w:b/>
      <w:bCs/>
      <w:color w:val="2DA2BF"/>
      <w:sz w:val="18"/>
      <w:szCs w:val="18"/>
    </w:rPr>
  </w:style>
  <w:style w:type="paragraph" w:styleId="Title">
    <w:name w:val="Title"/>
    <w:basedOn w:val="Normal"/>
    <w:next w:val="Normal"/>
    <w:link w:val="TitleChar"/>
    <w:autoRedefine/>
    <w:uiPriority w:val="10"/>
    <w:qFormat/>
    <w:rsid w:val="009528FF"/>
    <w:pPr>
      <w:pBdr>
        <w:bottom w:val="single" w:sz="8" w:space="4" w:color="9BBB59"/>
      </w:pBdr>
      <w:spacing w:after="300" w:line="240" w:lineRule="auto"/>
      <w:contextualSpacing/>
    </w:pPr>
    <w:rPr>
      <w:rFonts w:ascii="Cambria" w:hAnsi="Cambria"/>
      <w:b/>
      <w:bCs/>
      <w:color w:val="343434"/>
      <w:spacing w:val="5"/>
      <w:kern w:val="28"/>
      <w:sz w:val="48"/>
      <w:szCs w:val="52"/>
    </w:rPr>
  </w:style>
  <w:style w:type="character" w:customStyle="1" w:styleId="TitleChar">
    <w:name w:val="Title Char"/>
    <w:link w:val="Title"/>
    <w:uiPriority w:val="10"/>
    <w:rsid w:val="009528FF"/>
    <w:rPr>
      <w:rFonts w:ascii="Cambria" w:hAnsi="Cambria"/>
      <w:b/>
      <w:bCs/>
      <w:color w:val="343434"/>
      <w:spacing w:val="5"/>
      <w:kern w:val="28"/>
      <w:sz w:val="48"/>
      <w:szCs w:val="52"/>
    </w:rPr>
  </w:style>
  <w:style w:type="paragraph" w:styleId="Subtitle">
    <w:name w:val="Subtitle"/>
    <w:basedOn w:val="Normal"/>
    <w:next w:val="Normal"/>
    <w:link w:val="SubtitleChar"/>
    <w:uiPriority w:val="11"/>
    <w:qFormat/>
    <w:rsid w:val="00181109"/>
    <w:pPr>
      <w:numPr>
        <w:ilvl w:val="1"/>
      </w:numPr>
    </w:pPr>
    <w:rPr>
      <w:rFonts w:ascii="Cambria" w:hAnsi="Cambria"/>
      <w:i/>
      <w:iCs/>
      <w:color w:val="76923C"/>
      <w:spacing w:val="15"/>
      <w:sz w:val="24"/>
      <w:szCs w:val="24"/>
    </w:rPr>
  </w:style>
  <w:style w:type="character" w:customStyle="1" w:styleId="SubtitleChar">
    <w:name w:val="Subtitle Char"/>
    <w:link w:val="Subtitle"/>
    <w:uiPriority w:val="11"/>
    <w:rsid w:val="00181109"/>
    <w:rPr>
      <w:rFonts w:ascii="Cambria" w:eastAsia="Times New Roman" w:hAnsi="Cambria" w:cs="Times New Roman"/>
      <w:i/>
      <w:iCs/>
      <w:color w:val="76923C"/>
      <w:spacing w:val="15"/>
      <w:sz w:val="24"/>
      <w:szCs w:val="24"/>
    </w:rPr>
  </w:style>
  <w:style w:type="character" w:styleId="Strong">
    <w:name w:val="Strong"/>
    <w:uiPriority w:val="22"/>
    <w:qFormat/>
    <w:rsid w:val="00AD1717"/>
    <w:rPr>
      <w:b/>
      <w:bCs/>
    </w:rPr>
  </w:style>
  <w:style w:type="character" w:styleId="Emphasis">
    <w:name w:val="Emphasis"/>
    <w:uiPriority w:val="20"/>
    <w:qFormat/>
    <w:rsid w:val="00AD1717"/>
    <w:rPr>
      <w:i/>
      <w:iCs/>
    </w:rPr>
  </w:style>
  <w:style w:type="paragraph" w:styleId="NoSpacing">
    <w:name w:val="No Spacing"/>
    <w:uiPriority w:val="1"/>
    <w:qFormat/>
    <w:rsid w:val="00AD1717"/>
    <w:rPr>
      <w:sz w:val="22"/>
      <w:szCs w:val="22"/>
    </w:rPr>
  </w:style>
  <w:style w:type="paragraph" w:styleId="ListParagraph">
    <w:name w:val="List Paragraph"/>
    <w:basedOn w:val="Normal"/>
    <w:uiPriority w:val="34"/>
    <w:qFormat/>
    <w:rsid w:val="00AD1717"/>
    <w:pPr>
      <w:ind w:left="720"/>
      <w:contextualSpacing/>
    </w:pPr>
  </w:style>
  <w:style w:type="paragraph" w:styleId="Quote">
    <w:name w:val="Quote"/>
    <w:basedOn w:val="Normal"/>
    <w:next w:val="Normal"/>
    <w:link w:val="QuoteChar"/>
    <w:uiPriority w:val="29"/>
    <w:qFormat/>
    <w:rsid w:val="00AD1717"/>
    <w:rPr>
      <w:i/>
      <w:iCs/>
      <w:color w:val="000000"/>
      <w:sz w:val="20"/>
      <w:szCs w:val="20"/>
    </w:rPr>
  </w:style>
  <w:style w:type="character" w:customStyle="1" w:styleId="QuoteChar">
    <w:name w:val="Quote Char"/>
    <w:link w:val="Quote"/>
    <w:uiPriority w:val="29"/>
    <w:rsid w:val="00AD1717"/>
    <w:rPr>
      <w:i/>
      <w:iCs/>
      <w:color w:val="000000"/>
    </w:rPr>
  </w:style>
  <w:style w:type="paragraph" w:styleId="IntenseQuote">
    <w:name w:val="Intense Quote"/>
    <w:basedOn w:val="Normal"/>
    <w:next w:val="Normal"/>
    <w:link w:val="IntenseQuoteChar"/>
    <w:uiPriority w:val="30"/>
    <w:qFormat/>
    <w:rsid w:val="00AD1717"/>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AD1717"/>
    <w:rPr>
      <w:b/>
      <w:bCs/>
      <w:i/>
      <w:iCs/>
      <w:color w:val="2DA2BF"/>
    </w:rPr>
  </w:style>
  <w:style w:type="character" w:styleId="SubtleEmphasis">
    <w:name w:val="Subtle Emphasis"/>
    <w:uiPriority w:val="19"/>
    <w:qFormat/>
    <w:rsid w:val="00AD1717"/>
    <w:rPr>
      <w:i/>
      <w:iCs/>
      <w:color w:val="808080"/>
    </w:rPr>
  </w:style>
  <w:style w:type="character" w:styleId="IntenseEmphasis">
    <w:name w:val="Intense Emphasis"/>
    <w:uiPriority w:val="21"/>
    <w:qFormat/>
    <w:rsid w:val="00AD1717"/>
    <w:rPr>
      <w:b/>
      <w:bCs/>
      <w:i/>
      <w:iCs/>
      <w:color w:val="2DA2BF"/>
    </w:rPr>
  </w:style>
  <w:style w:type="character" w:styleId="SubtleReference">
    <w:name w:val="Subtle Reference"/>
    <w:uiPriority w:val="31"/>
    <w:qFormat/>
    <w:rsid w:val="00AD1717"/>
    <w:rPr>
      <w:smallCaps/>
      <w:color w:val="DA1F28"/>
      <w:u w:val="single"/>
    </w:rPr>
  </w:style>
  <w:style w:type="character" w:styleId="IntenseReference">
    <w:name w:val="Intense Reference"/>
    <w:uiPriority w:val="32"/>
    <w:qFormat/>
    <w:rsid w:val="00AD1717"/>
    <w:rPr>
      <w:b/>
      <w:bCs/>
      <w:smallCaps/>
      <w:color w:val="DA1F28"/>
      <w:spacing w:val="5"/>
      <w:u w:val="single"/>
    </w:rPr>
  </w:style>
  <w:style w:type="character" w:styleId="BookTitle">
    <w:name w:val="Book Title"/>
    <w:uiPriority w:val="33"/>
    <w:qFormat/>
    <w:rsid w:val="00AD1717"/>
    <w:rPr>
      <w:b/>
      <w:bCs/>
      <w:smallCaps/>
      <w:spacing w:val="5"/>
    </w:rPr>
  </w:style>
  <w:style w:type="paragraph" w:styleId="TOCHeading">
    <w:name w:val="TOC Heading"/>
    <w:basedOn w:val="Heading1"/>
    <w:next w:val="Normal"/>
    <w:uiPriority w:val="39"/>
    <w:semiHidden/>
    <w:unhideWhenUsed/>
    <w:qFormat/>
    <w:rsid w:val="00AD1717"/>
    <w:pPr>
      <w:outlineLvl w:val="9"/>
    </w:pPr>
    <w:rPr>
      <w:color w:val="21798E"/>
    </w:rPr>
  </w:style>
  <w:style w:type="paragraph" w:styleId="Header">
    <w:name w:val="header"/>
    <w:basedOn w:val="Normal"/>
    <w:link w:val="HeaderChar"/>
    <w:uiPriority w:val="99"/>
    <w:unhideWhenUsed/>
    <w:rsid w:val="007C1C99"/>
    <w:pPr>
      <w:tabs>
        <w:tab w:val="center" w:pos="4680"/>
        <w:tab w:val="right" w:pos="9360"/>
      </w:tabs>
    </w:pPr>
  </w:style>
  <w:style w:type="character" w:customStyle="1" w:styleId="HeaderChar">
    <w:name w:val="Header Char"/>
    <w:link w:val="Header"/>
    <w:uiPriority w:val="99"/>
    <w:rsid w:val="007C1C99"/>
    <w:rPr>
      <w:sz w:val="22"/>
      <w:szCs w:val="22"/>
    </w:rPr>
  </w:style>
  <w:style w:type="paragraph" w:styleId="Footer">
    <w:name w:val="footer"/>
    <w:basedOn w:val="Normal"/>
    <w:link w:val="FooterChar"/>
    <w:uiPriority w:val="99"/>
    <w:unhideWhenUsed/>
    <w:rsid w:val="007C1C99"/>
    <w:pPr>
      <w:tabs>
        <w:tab w:val="center" w:pos="4680"/>
        <w:tab w:val="right" w:pos="9360"/>
      </w:tabs>
    </w:pPr>
  </w:style>
  <w:style w:type="character" w:customStyle="1" w:styleId="FooterChar">
    <w:name w:val="Footer Char"/>
    <w:link w:val="Footer"/>
    <w:uiPriority w:val="99"/>
    <w:rsid w:val="007C1C99"/>
    <w:rPr>
      <w:sz w:val="22"/>
      <w:szCs w:val="22"/>
    </w:rPr>
  </w:style>
  <w:style w:type="table" w:styleId="TableGrid">
    <w:name w:val="Table Grid"/>
    <w:basedOn w:val="TableNormal"/>
    <w:uiPriority w:val="59"/>
    <w:rsid w:val="009B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F7D2E"/>
    <w:pPr>
      <w:tabs>
        <w:tab w:val="right" w:leader="dot" w:pos="9350"/>
      </w:tabs>
    </w:pPr>
    <w:rPr>
      <w:rFonts w:asciiTheme="majorHAnsi" w:hAnsiTheme="majorHAnsi"/>
    </w:rPr>
  </w:style>
  <w:style w:type="paragraph" w:styleId="TOC2">
    <w:name w:val="toc 2"/>
    <w:basedOn w:val="Normal"/>
    <w:next w:val="Normal"/>
    <w:autoRedefine/>
    <w:uiPriority w:val="39"/>
    <w:unhideWhenUsed/>
    <w:rsid w:val="00CB355C"/>
    <w:pPr>
      <w:ind w:left="220"/>
    </w:pPr>
  </w:style>
  <w:style w:type="paragraph" w:styleId="TOC3">
    <w:name w:val="toc 3"/>
    <w:basedOn w:val="Normal"/>
    <w:next w:val="Normal"/>
    <w:autoRedefine/>
    <w:uiPriority w:val="39"/>
    <w:unhideWhenUsed/>
    <w:rsid w:val="00CB355C"/>
    <w:pPr>
      <w:ind w:left="440"/>
    </w:pPr>
  </w:style>
  <w:style w:type="paragraph" w:styleId="EndnoteText">
    <w:name w:val="endnote text"/>
    <w:basedOn w:val="Normal"/>
    <w:link w:val="EndnoteTextChar"/>
    <w:uiPriority w:val="99"/>
    <w:semiHidden/>
    <w:unhideWhenUsed/>
    <w:rsid w:val="0000767E"/>
    <w:rPr>
      <w:sz w:val="20"/>
      <w:szCs w:val="20"/>
    </w:rPr>
  </w:style>
  <w:style w:type="character" w:customStyle="1" w:styleId="EndnoteTextChar">
    <w:name w:val="Endnote Text Char"/>
    <w:basedOn w:val="DefaultParagraphFont"/>
    <w:link w:val="EndnoteText"/>
    <w:uiPriority w:val="99"/>
    <w:semiHidden/>
    <w:rsid w:val="0000767E"/>
  </w:style>
  <w:style w:type="character" w:styleId="EndnoteReference">
    <w:name w:val="endnote reference"/>
    <w:uiPriority w:val="99"/>
    <w:semiHidden/>
    <w:unhideWhenUsed/>
    <w:rsid w:val="0000767E"/>
    <w:rPr>
      <w:vertAlign w:val="superscript"/>
    </w:rPr>
  </w:style>
  <w:style w:type="paragraph" w:styleId="Revision">
    <w:name w:val="Revision"/>
    <w:hidden/>
    <w:uiPriority w:val="99"/>
    <w:semiHidden/>
    <w:rsid w:val="005F7EFA"/>
    <w:rPr>
      <w:sz w:val="22"/>
      <w:szCs w:val="22"/>
    </w:rPr>
  </w:style>
  <w:style w:type="paragraph" w:styleId="NormalWeb">
    <w:name w:val="Normal (Web)"/>
    <w:basedOn w:val="Normal"/>
    <w:uiPriority w:val="99"/>
    <w:semiHidden/>
    <w:unhideWhenUsed/>
    <w:rsid w:val="00B63F48"/>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645">
      <w:bodyDiv w:val="1"/>
      <w:marLeft w:val="0"/>
      <w:marRight w:val="0"/>
      <w:marTop w:val="0"/>
      <w:marBottom w:val="0"/>
      <w:divBdr>
        <w:top w:val="none" w:sz="0" w:space="0" w:color="auto"/>
        <w:left w:val="none" w:sz="0" w:space="0" w:color="auto"/>
        <w:bottom w:val="none" w:sz="0" w:space="0" w:color="auto"/>
        <w:right w:val="none" w:sz="0" w:space="0" w:color="auto"/>
      </w:divBdr>
      <w:divsChild>
        <w:div w:id="259728220">
          <w:marLeft w:val="720"/>
          <w:marRight w:val="0"/>
          <w:marTop w:val="77"/>
          <w:marBottom w:val="0"/>
          <w:divBdr>
            <w:top w:val="none" w:sz="0" w:space="0" w:color="auto"/>
            <w:left w:val="none" w:sz="0" w:space="0" w:color="auto"/>
            <w:bottom w:val="none" w:sz="0" w:space="0" w:color="auto"/>
            <w:right w:val="none" w:sz="0" w:space="0" w:color="auto"/>
          </w:divBdr>
        </w:div>
        <w:div w:id="1818184265">
          <w:marLeft w:val="720"/>
          <w:marRight w:val="0"/>
          <w:marTop w:val="77"/>
          <w:marBottom w:val="0"/>
          <w:divBdr>
            <w:top w:val="none" w:sz="0" w:space="0" w:color="auto"/>
            <w:left w:val="none" w:sz="0" w:space="0" w:color="auto"/>
            <w:bottom w:val="none" w:sz="0" w:space="0" w:color="auto"/>
            <w:right w:val="none" w:sz="0" w:space="0" w:color="auto"/>
          </w:divBdr>
        </w:div>
      </w:divsChild>
    </w:div>
    <w:div w:id="187255204">
      <w:bodyDiv w:val="1"/>
      <w:marLeft w:val="0"/>
      <w:marRight w:val="0"/>
      <w:marTop w:val="0"/>
      <w:marBottom w:val="0"/>
      <w:divBdr>
        <w:top w:val="none" w:sz="0" w:space="0" w:color="auto"/>
        <w:left w:val="none" w:sz="0" w:space="0" w:color="auto"/>
        <w:bottom w:val="none" w:sz="0" w:space="0" w:color="auto"/>
        <w:right w:val="none" w:sz="0" w:space="0" w:color="auto"/>
      </w:divBdr>
      <w:divsChild>
        <w:div w:id="72288468">
          <w:marLeft w:val="547"/>
          <w:marRight w:val="0"/>
          <w:marTop w:val="77"/>
          <w:marBottom w:val="0"/>
          <w:divBdr>
            <w:top w:val="none" w:sz="0" w:space="0" w:color="auto"/>
            <w:left w:val="none" w:sz="0" w:space="0" w:color="auto"/>
            <w:bottom w:val="none" w:sz="0" w:space="0" w:color="auto"/>
            <w:right w:val="none" w:sz="0" w:space="0" w:color="auto"/>
          </w:divBdr>
        </w:div>
        <w:div w:id="173882743">
          <w:marLeft w:val="1166"/>
          <w:marRight w:val="0"/>
          <w:marTop w:val="58"/>
          <w:marBottom w:val="0"/>
          <w:divBdr>
            <w:top w:val="none" w:sz="0" w:space="0" w:color="auto"/>
            <w:left w:val="none" w:sz="0" w:space="0" w:color="auto"/>
            <w:bottom w:val="none" w:sz="0" w:space="0" w:color="auto"/>
            <w:right w:val="none" w:sz="0" w:space="0" w:color="auto"/>
          </w:divBdr>
        </w:div>
        <w:div w:id="231933859">
          <w:marLeft w:val="547"/>
          <w:marRight w:val="0"/>
          <w:marTop w:val="77"/>
          <w:marBottom w:val="0"/>
          <w:divBdr>
            <w:top w:val="none" w:sz="0" w:space="0" w:color="auto"/>
            <w:left w:val="none" w:sz="0" w:space="0" w:color="auto"/>
            <w:bottom w:val="none" w:sz="0" w:space="0" w:color="auto"/>
            <w:right w:val="none" w:sz="0" w:space="0" w:color="auto"/>
          </w:divBdr>
        </w:div>
        <w:div w:id="236596196">
          <w:marLeft w:val="1166"/>
          <w:marRight w:val="0"/>
          <w:marTop w:val="48"/>
          <w:marBottom w:val="0"/>
          <w:divBdr>
            <w:top w:val="none" w:sz="0" w:space="0" w:color="auto"/>
            <w:left w:val="none" w:sz="0" w:space="0" w:color="auto"/>
            <w:bottom w:val="none" w:sz="0" w:space="0" w:color="auto"/>
            <w:right w:val="none" w:sz="0" w:space="0" w:color="auto"/>
          </w:divBdr>
        </w:div>
        <w:div w:id="448743949">
          <w:marLeft w:val="1166"/>
          <w:marRight w:val="0"/>
          <w:marTop w:val="58"/>
          <w:marBottom w:val="0"/>
          <w:divBdr>
            <w:top w:val="none" w:sz="0" w:space="0" w:color="auto"/>
            <w:left w:val="none" w:sz="0" w:space="0" w:color="auto"/>
            <w:bottom w:val="none" w:sz="0" w:space="0" w:color="auto"/>
            <w:right w:val="none" w:sz="0" w:space="0" w:color="auto"/>
          </w:divBdr>
        </w:div>
        <w:div w:id="755446351">
          <w:marLeft w:val="1166"/>
          <w:marRight w:val="0"/>
          <w:marTop w:val="48"/>
          <w:marBottom w:val="0"/>
          <w:divBdr>
            <w:top w:val="none" w:sz="0" w:space="0" w:color="auto"/>
            <w:left w:val="none" w:sz="0" w:space="0" w:color="auto"/>
            <w:bottom w:val="none" w:sz="0" w:space="0" w:color="auto"/>
            <w:right w:val="none" w:sz="0" w:space="0" w:color="auto"/>
          </w:divBdr>
        </w:div>
        <w:div w:id="840896380">
          <w:marLeft w:val="1166"/>
          <w:marRight w:val="0"/>
          <w:marTop w:val="58"/>
          <w:marBottom w:val="0"/>
          <w:divBdr>
            <w:top w:val="none" w:sz="0" w:space="0" w:color="auto"/>
            <w:left w:val="none" w:sz="0" w:space="0" w:color="auto"/>
            <w:bottom w:val="none" w:sz="0" w:space="0" w:color="auto"/>
            <w:right w:val="none" w:sz="0" w:space="0" w:color="auto"/>
          </w:divBdr>
        </w:div>
        <w:div w:id="1516993966">
          <w:marLeft w:val="1166"/>
          <w:marRight w:val="0"/>
          <w:marTop w:val="58"/>
          <w:marBottom w:val="0"/>
          <w:divBdr>
            <w:top w:val="none" w:sz="0" w:space="0" w:color="auto"/>
            <w:left w:val="none" w:sz="0" w:space="0" w:color="auto"/>
            <w:bottom w:val="none" w:sz="0" w:space="0" w:color="auto"/>
            <w:right w:val="none" w:sz="0" w:space="0" w:color="auto"/>
          </w:divBdr>
        </w:div>
        <w:div w:id="1525634242">
          <w:marLeft w:val="547"/>
          <w:marRight w:val="0"/>
          <w:marTop w:val="77"/>
          <w:marBottom w:val="0"/>
          <w:divBdr>
            <w:top w:val="none" w:sz="0" w:space="0" w:color="auto"/>
            <w:left w:val="none" w:sz="0" w:space="0" w:color="auto"/>
            <w:bottom w:val="none" w:sz="0" w:space="0" w:color="auto"/>
            <w:right w:val="none" w:sz="0" w:space="0" w:color="auto"/>
          </w:divBdr>
        </w:div>
        <w:div w:id="1536044593">
          <w:marLeft w:val="1166"/>
          <w:marRight w:val="0"/>
          <w:marTop w:val="58"/>
          <w:marBottom w:val="0"/>
          <w:divBdr>
            <w:top w:val="none" w:sz="0" w:space="0" w:color="auto"/>
            <w:left w:val="none" w:sz="0" w:space="0" w:color="auto"/>
            <w:bottom w:val="none" w:sz="0" w:space="0" w:color="auto"/>
            <w:right w:val="none" w:sz="0" w:space="0" w:color="auto"/>
          </w:divBdr>
        </w:div>
        <w:div w:id="1628778943">
          <w:marLeft w:val="1166"/>
          <w:marRight w:val="0"/>
          <w:marTop w:val="58"/>
          <w:marBottom w:val="0"/>
          <w:divBdr>
            <w:top w:val="none" w:sz="0" w:space="0" w:color="auto"/>
            <w:left w:val="none" w:sz="0" w:space="0" w:color="auto"/>
            <w:bottom w:val="none" w:sz="0" w:space="0" w:color="auto"/>
            <w:right w:val="none" w:sz="0" w:space="0" w:color="auto"/>
          </w:divBdr>
        </w:div>
        <w:div w:id="1665085342">
          <w:marLeft w:val="1166"/>
          <w:marRight w:val="0"/>
          <w:marTop w:val="58"/>
          <w:marBottom w:val="0"/>
          <w:divBdr>
            <w:top w:val="none" w:sz="0" w:space="0" w:color="auto"/>
            <w:left w:val="none" w:sz="0" w:space="0" w:color="auto"/>
            <w:bottom w:val="none" w:sz="0" w:space="0" w:color="auto"/>
            <w:right w:val="none" w:sz="0" w:space="0" w:color="auto"/>
          </w:divBdr>
        </w:div>
        <w:div w:id="1803115483">
          <w:marLeft w:val="1166"/>
          <w:marRight w:val="0"/>
          <w:marTop w:val="48"/>
          <w:marBottom w:val="0"/>
          <w:divBdr>
            <w:top w:val="none" w:sz="0" w:space="0" w:color="auto"/>
            <w:left w:val="none" w:sz="0" w:space="0" w:color="auto"/>
            <w:bottom w:val="none" w:sz="0" w:space="0" w:color="auto"/>
            <w:right w:val="none" w:sz="0" w:space="0" w:color="auto"/>
          </w:divBdr>
        </w:div>
      </w:divsChild>
    </w:div>
    <w:div w:id="251016696">
      <w:bodyDiv w:val="1"/>
      <w:marLeft w:val="0"/>
      <w:marRight w:val="0"/>
      <w:marTop w:val="0"/>
      <w:marBottom w:val="0"/>
      <w:divBdr>
        <w:top w:val="none" w:sz="0" w:space="0" w:color="auto"/>
        <w:left w:val="none" w:sz="0" w:space="0" w:color="auto"/>
        <w:bottom w:val="none" w:sz="0" w:space="0" w:color="auto"/>
        <w:right w:val="none" w:sz="0" w:space="0" w:color="auto"/>
      </w:divBdr>
      <w:divsChild>
        <w:div w:id="1218400074">
          <w:marLeft w:val="547"/>
          <w:marRight w:val="0"/>
          <w:marTop w:val="96"/>
          <w:marBottom w:val="0"/>
          <w:divBdr>
            <w:top w:val="none" w:sz="0" w:space="0" w:color="auto"/>
            <w:left w:val="none" w:sz="0" w:space="0" w:color="auto"/>
            <w:bottom w:val="none" w:sz="0" w:space="0" w:color="auto"/>
            <w:right w:val="none" w:sz="0" w:space="0" w:color="auto"/>
          </w:divBdr>
        </w:div>
        <w:div w:id="1680421524">
          <w:marLeft w:val="547"/>
          <w:marRight w:val="0"/>
          <w:marTop w:val="96"/>
          <w:marBottom w:val="0"/>
          <w:divBdr>
            <w:top w:val="none" w:sz="0" w:space="0" w:color="auto"/>
            <w:left w:val="none" w:sz="0" w:space="0" w:color="auto"/>
            <w:bottom w:val="none" w:sz="0" w:space="0" w:color="auto"/>
            <w:right w:val="none" w:sz="0" w:space="0" w:color="auto"/>
          </w:divBdr>
        </w:div>
        <w:div w:id="2043094243">
          <w:marLeft w:val="1166"/>
          <w:marRight w:val="0"/>
          <w:marTop w:val="77"/>
          <w:marBottom w:val="0"/>
          <w:divBdr>
            <w:top w:val="none" w:sz="0" w:space="0" w:color="auto"/>
            <w:left w:val="none" w:sz="0" w:space="0" w:color="auto"/>
            <w:bottom w:val="none" w:sz="0" w:space="0" w:color="auto"/>
            <w:right w:val="none" w:sz="0" w:space="0" w:color="auto"/>
          </w:divBdr>
        </w:div>
        <w:div w:id="2104573406">
          <w:marLeft w:val="547"/>
          <w:marRight w:val="0"/>
          <w:marTop w:val="96"/>
          <w:marBottom w:val="0"/>
          <w:divBdr>
            <w:top w:val="none" w:sz="0" w:space="0" w:color="auto"/>
            <w:left w:val="none" w:sz="0" w:space="0" w:color="auto"/>
            <w:bottom w:val="none" w:sz="0" w:space="0" w:color="auto"/>
            <w:right w:val="none" w:sz="0" w:space="0" w:color="auto"/>
          </w:divBdr>
        </w:div>
      </w:divsChild>
    </w:div>
    <w:div w:id="536965330">
      <w:bodyDiv w:val="1"/>
      <w:marLeft w:val="0"/>
      <w:marRight w:val="0"/>
      <w:marTop w:val="0"/>
      <w:marBottom w:val="0"/>
      <w:divBdr>
        <w:top w:val="none" w:sz="0" w:space="0" w:color="auto"/>
        <w:left w:val="none" w:sz="0" w:space="0" w:color="auto"/>
        <w:bottom w:val="none" w:sz="0" w:space="0" w:color="auto"/>
        <w:right w:val="none" w:sz="0" w:space="0" w:color="auto"/>
      </w:divBdr>
    </w:div>
    <w:div w:id="625431617">
      <w:bodyDiv w:val="1"/>
      <w:marLeft w:val="0"/>
      <w:marRight w:val="0"/>
      <w:marTop w:val="0"/>
      <w:marBottom w:val="0"/>
      <w:divBdr>
        <w:top w:val="none" w:sz="0" w:space="0" w:color="auto"/>
        <w:left w:val="none" w:sz="0" w:space="0" w:color="auto"/>
        <w:bottom w:val="none" w:sz="0" w:space="0" w:color="auto"/>
        <w:right w:val="none" w:sz="0" w:space="0" w:color="auto"/>
      </w:divBdr>
    </w:div>
    <w:div w:id="656346066">
      <w:bodyDiv w:val="1"/>
      <w:marLeft w:val="0"/>
      <w:marRight w:val="0"/>
      <w:marTop w:val="0"/>
      <w:marBottom w:val="0"/>
      <w:divBdr>
        <w:top w:val="none" w:sz="0" w:space="0" w:color="auto"/>
        <w:left w:val="none" w:sz="0" w:space="0" w:color="auto"/>
        <w:bottom w:val="none" w:sz="0" w:space="0" w:color="auto"/>
        <w:right w:val="none" w:sz="0" w:space="0" w:color="auto"/>
      </w:divBdr>
    </w:div>
    <w:div w:id="843907909">
      <w:bodyDiv w:val="1"/>
      <w:marLeft w:val="0"/>
      <w:marRight w:val="0"/>
      <w:marTop w:val="0"/>
      <w:marBottom w:val="0"/>
      <w:divBdr>
        <w:top w:val="none" w:sz="0" w:space="0" w:color="auto"/>
        <w:left w:val="none" w:sz="0" w:space="0" w:color="auto"/>
        <w:bottom w:val="none" w:sz="0" w:space="0" w:color="auto"/>
        <w:right w:val="none" w:sz="0" w:space="0" w:color="auto"/>
      </w:divBdr>
      <w:divsChild>
        <w:div w:id="110439698">
          <w:marLeft w:val="1166"/>
          <w:marRight w:val="0"/>
          <w:marTop w:val="115"/>
          <w:marBottom w:val="0"/>
          <w:divBdr>
            <w:top w:val="none" w:sz="0" w:space="0" w:color="auto"/>
            <w:left w:val="none" w:sz="0" w:space="0" w:color="auto"/>
            <w:bottom w:val="none" w:sz="0" w:space="0" w:color="auto"/>
            <w:right w:val="none" w:sz="0" w:space="0" w:color="auto"/>
          </w:divBdr>
        </w:div>
        <w:div w:id="325549340">
          <w:marLeft w:val="547"/>
          <w:marRight w:val="0"/>
          <w:marTop w:val="134"/>
          <w:marBottom w:val="0"/>
          <w:divBdr>
            <w:top w:val="none" w:sz="0" w:space="0" w:color="auto"/>
            <w:left w:val="none" w:sz="0" w:space="0" w:color="auto"/>
            <w:bottom w:val="none" w:sz="0" w:space="0" w:color="auto"/>
            <w:right w:val="none" w:sz="0" w:space="0" w:color="auto"/>
          </w:divBdr>
        </w:div>
        <w:div w:id="614991905">
          <w:marLeft w:val="1166"/>
          <w:marRight w:val="0"/>
          <w:marTop w:val="115"/>
          <w:marBottom w:val="0"/>
          <w:divBdr>
            <w:top w:val="none" w:sz="0" w:space="0" w:color="auto"/>
            <w:left w:val="none" w:sz="0" w:space="0" w:color="auto"/>
            <w:bottom w:val="none" w:sz="0" w:space="0" w:color="auto"/>
            <w:right w:val="none" w:sz="0" w:space="0" w:color="auto"/>
          </w:divBdr>
        </w:div>
        <w:div w:id="804397703">
          <w:marLeft w:val="1166"/>
          <w:marRight w:val="0"/>
          <w:marTop w:val="115"/>
          <w:marBottom w:val="0"/>
          <w:divBdr>
            <w:top w:val="none" w:sz="0" w:space="0" w:color="auto"/>
            <w:left w:val="none" w:sz="0" w:space="0" w:color="auto"/>
            <w:bottom w:val="none" w:sz="0" w:space="0" w:color="auto"/>
            <w:right w:val="none" w:sz="0" w:space="0" w:color="auto"/>
          </w:divBdr>
        </w:div>
        <w:div w:id="1246959207">
          <w:marLeft w:val="547"/>
          <w:marRight w:val="0"/>
          <w:marTop w:val="134"/>
          <w:marBottom w:val="0"/>
          <w:divBdr>
            <w:top w:val="none" w:sz="0" w:space="0" w:color="auto"/>
            <w:left w:val="none" w:sz="0" w:space="0" w:color="auto"/>
            <w:bottom w:val="none" w:sz="0" w:space="0" w:color="auto"/>
            <w:right w:val="none" w:sz="0" w:space="0" w:color="auto"/>
          </w:divBdr>
        </w:div>
        <w:div w:id="1778334470">
          <w:marLeft w:val="1166"/>
          <w:marRight w:val="0"/>
          <w:marTop w:val="115"/>
          <w:marBottom w:val="0"/>
          <w:divBdr>
            <w:top w:val="none" w:sz="0" w:space="0" w:color="auto"/>
            <w:left w:val="none" w:sz="0" w:space="0" w:color="auto"/>
            <w:bottom w:val="none" w:sz="0" w:space="0" w:color="auto"/>
            <w:right w:val="none" w:sz="0" w:space="0" w:color="auto"/>
          </w:divBdr>
        </w:div>
      </w:divsChild>
    </w:div>
    <w:div w:id="923879013">
      <w:bodyDiv w:val="1"/>
      <w:marLeft w:val="0"/>
      <w:marRight w:val="0"/>
      <w:marTop w:val="0"/>
      <w:marBottom w:val="0"/>
      <w:divBdr>
        <w:top w:val="none" w:sz="0" w:space="0" w:color="auto"/>
        <w:left w:val="none" w:sz="0" w:space="0" w:color="auto"/>
        <w:bottom w:val="none" w:sz="0" w:space="0" w:color="auto"/>
        <w:right w:val="none" w:sz="0" w:space="0" w:color="auto"/>
      </w:divBdr>
      <w:divsChild>
        <w:div w:id="39208654">
          <w:marLeft w:val="806"/>
          <w:marRight w:val="0"/>
          <w:marTop w:val="0"/>
          <w:marBottom w:val="0"/>
          <w:divBdr>
            <w:top w:val="none" w:sz="0" w:space="0" w:color="auto"/>
            <w:left w:val="none" w:sz="0" w:space="0" w:color="auto"/>
            <w:bottom w:val="none" w:sz="0" w:space="0" w:color="auto"/>
            <w:right w:val="none" w:sz="0" w:space="0" w:color="auto"/>
          </w:divBdr>
        </w:div>
        <w:div w:id="158159913">
          <w:marLeft w:val="806"/>
          <w:marRight w:val="0"/>
          <w:marTop w:val="0"/>
          <w:marBottom w:val="0"/>
          <w:divBdr>
            <w:top w:val="none" w:sz="0" w:space="0" w:color="auto"/>
            <w:left w:val="none" w:sz="0" w:space="0" w:color="auto"/>
            <w:bottom w:val="none" w:sz="0" w:space="0" w:color="auto"/>
            <w:right w:val="none" w:sz="0" w:space="0" w:color="auto"/>
          </w:divBdr>
        </w:div>
        <w:div w:id="302925414">
          <w:marLeft w:val="806"/>
          <w:marRight w:val="0"/>
          <w:marTop w:val="0"/>
          <w:marBottom w:val="0"/>
          <w:divBdr>
            <w:top w:val="none" w:sz="0" w:space="0" w:color="auto"/>
            <w:left w:val="none" w:sz="0" w:space="0" w:color="auto"/>
            <w:bottom w:val="none" w:sz="0" w:space="0" w:color="auto"/>
            <w:right w:val="none" w:sz="0" w:space="0" w:color="auto"/>
          </w:divBdr>
        </w:div>
        <w:div w:id="734284739">
          <w:marLeft w:val="806"/>
          <w:marRight w:val="0"/>
          <w:marTop w:val="0"/>
          <w:marBottom w:val="0"/>
          <w:divBdr>
            <w:top w:val="none" w:sz="0" w:space="0" w:color="auto"/>
            <w:left w:val="none" w:sz="0" w:space="0" w:color="auto"/>
            <w:bottom w:val="none" w:sz="0" w:space="0" w:color="auto"/>
            <w:right w:val="none" w:sz="0" w:space="0" w:color="auto"/>
          </w:divBdr>
        </w:div>
        <w:div w:id="949387219">
          <w:marLeft w:val="806"/>
          <w:marRight w:val="0"/>
          <w:marTop w:val="0"/>
          <w:marBottom w:val="0"/>
          <w:divBdr>
            <w:top w:val="none" w:sz="0" w:space="0" w:color="auto"/>
            <w:left w:val="none" w:sz="0" w:space="0" w:color="auto"/>
            <w:bottom w:val="none" w:sz="0" w:space="0" w:color="auto"/>
            <w:right w:val="none" w:sz="0" w:space="0" w:color="auto"/>
          </w:divBdr>
        </w:div>
        <w:div w:id="1471706210">
          <w:marLeft w:val="806"/>
          <w:marRight w:val="0"/>
          <w:marTop w:val="0"/>
          <w:marBottom w:val="0"/>
          <w:divBdr>
            <w:top w:val="none" w:sz="0" w:space="0" w:color="auto"/>
            <w:left w:val="none" w:sz="0" w:space="0" w:color="auto"/>
            <w:bottom w:val="none" w:sz="0" w:space="0" w:color="auto"/>
            <w:right w:val="none" w:sz="0" w:space="0" w:color="auto"/>
          </w:divBdr>
        </w:div>
        <w:div w:id="1477451516">
          <w:marLeft w:val="806"/>
          <w:marRight w:val="0"/>
          <w:marTop w:val="0"/>
          <w:marBottom w:val="0"/>
          <w:divBdr>
            <w:top w:val="none" w:sz="0" w:space="0" w:color="auto"/>
            <w:left w:val="none" w:sz="0" w:space="0" w:color="auto"/>
            <w:bottom w:val="none" w:sz="0" w:space="0" w:color="auto"/>
            <w:right w:val="none" w:sz="0" w:space="0" w:color="auto"/>
          </w:divBdr>
        </w:div>
        <w:div w:id="1917400917">
          <w:marLeft w:val="806"/>
          <w:marRight w:val="0"/>
          <w:marTop w:val="0"/>
          <w:marBottom w:val="0"/>
          <w:divBdr>
            <w:top w:val="none" w:sz="0" w:space="0" w:color="auto"/>
            <w:left w:val="none" w:sz="0" w:space="0" w:color="auto"/>
            <w:bottom w:val="none" w:sz="0" w:space="0" w:color="auto"/>
            <w:right w:val="none" w:sz="0" w:space="0" w:color="auto"/>
          </w:divBdr>
        </w:div>
      </w:divsChild>
    </w:div>
    <w:div w:id="959726305">
      <w:bodyDiv w:val="1"/>
      <w:marLeft w:val="0"/>
      <w:marRight w:val="0"/>
      <w:marTop w:val="0"/>
      <w:marBottom w:val="0"/>
      <w:divBdr>
        <w:top w:val="none" w:sz="0" w:space="0" w:color="auto"/>
        <w:left w:val="none" w:sz="0" w:space="0" w:color="auto"/>
        <w:bottom w:val="none" w:sz="0" w:space="0" w:color="auto"/>
        <w:right w:val="none" w:sz="0" w:space="0" w:color="auto"/>
      </w:divBdr>
    </w:div>
    <w:div w:id="1055206089">
      <w:bodyDiv w:val="1"/>
      <w:marLeft w:val="0"/>
      <w:marRight w:val="0"/>
      <w:marTop w:val="0"/>
      <w:marBottom w:val="0"/>
      <w:divBdr>
        <w:top w:val="none" w:sz="0" w:space="0" w:color="auto"/>
        <w:left w:val="none" w:sz="0" w:space="0" w:color="auto"/>
        <w:bottom w:val="none" w:sz="0" w:space="0" w:color="auto"/>
        <w:right w:val="none" w:sz="0" w:space="0" w:color="auto"/>
      </w:divBdr>
    </w:div>
    <w:div w:id="1078407542">
      <w:bodyDiv w:val="1"/>
      <w:marLeft w:val="0"/>
      <w:marRight w:val="0"/>
      <w:marTop w:val="0"/>
      <w:marBottom w:val="0"/>
      <w:divBdr>
        <w:top w:val="none" w:sz="0" w:space="0" w:color="auto"/>
        <w:left w:val="none" w:sz="0" w:space="0" w:color="auto"/>
        <w:bottom w:val="none" w:sz="0" w:space="0" w:color="auto"/>
        <w:right w:val="none" w:sz="0" w:space="0" w:color="auto"/>
      </w:divBdr>
      <w:divsChild>
        <w:div w:id="307244674">
          <w:marLeft w:val="547"/>
          <w:marRight w:val="0"/>
          <w:marTop w:val="110"/>
          <w:marBottom w:val="0"/>
          <w:divBdr>
            <w:top w:val="none" w:sz="0" w:space="0" w:color="auto"/>
            <w:left w:val="none" w:sz="0" w:space="0" w:color="auto"/>
            <w:bottom w:val="none" w:sz="0" w:space="0" w:color="auto"/>
            <w:right w:val="none" w:sz="0" w:space="0" w:color="auto"/>
          </w:divBdr>
        </w:div>
        <w:div w:id="1372069959">
          <w:marLeft w:val="547"/>
          <w:marRight w:val="0"/>
          <w:marTop w:val="110"/>
          <w:marBottom w:val="0"/>
          <w:divBdr>
            <w:top w:val="none" w:sz="0" w:space="0" w:color="auto"/>
            <w:left w:val="none" w:sz="0" w:space="0" w:color="auto"/>
            <w:bottom w:val="none" w:sz="0" w:space="0" w:color="auto"/>
            <w:right w:val="none" w:sz="0" w:space="0" w:color="auto"/>
          </w:divBdr>
        </w:div>
        <w:div w:id="1748989710">
          <w:marLeft w:val="547"/>
          <w:marRight w:val="0"/>
          <w:marTop w:val="110"/>
          <w:marBottom w:val="0"/>
          <w:divBdr>
            <w:top w:val="none" w:sz="0" w:space="0" w:color="auto"/>
            <w:left w:val="none" w:sz="0" w:space="0" w:color="auto"/>
            <w:bottom w:val="none" w:sz="0" w:space="0" w:color="auto"/>
            <w:right w:val="none" w:sz="0" w:space="0" w:color="auto"/>
          </w:divBdr>
        </w:div>
      </w:divsChild>
    </w:div>
    <w:div w:id="1307973015">
      <w:bodyDiv w:val="1"/>
      <w:marLeft w:val="0"/>
      <w:marRight w:val="0"/>
      <w:marTop w:val="0"/>
      <w:marBottom w:val="0"/>
      <w:divBdr>
        <w:top w:val="none" w:sz="0" w:space="0" w:color="auto"/>
        <w:left w:val="none" w:sz="0" w:space="0" w:color="auto"/>
        <w:bottom w:val="none" w:sz="0" w:space="0" w:color="auto"/>
        <w:right w:val="none" w:sz="0" w:space="0" w:color="auto"/>
      </w:divBdr>
      <w:divsChild>
        <w:div w:id="748582928">
          <w:marLeft w:val="547"/>
          <w:marRight w:val="0"/>
          <w:marTop w:val="110"/>
          <w:marBottom w:val="0"/>
          <w:divBdr>
            <w:top w:val="none" w:sz="0" w:space="0" w:color="auto"/>
            <w:left w:val="none" w:sz="0" w:space="0" w:color="auto"/>
            <w:bottom w:val="none" w:sz="0" w:space="0" w:color="auto"/>
            <w:right w:val="none" w:sz="0" w:space="0" w:color="auto"/>
          </w:divBdr>
        </w:div>
        <w:div w:id="1120756193">
          <w:marLeft w:val="547"/>
          <w:marRight w:val="0"/>
          <w:marTop w:val="110"/>
          <w:marBottom w:val="0"/>
          <w:divBdr>
            <w:top w:val="none" w:sz="0" w:space="0" w:color="auto"/>
            <w:left w:val="none" w:sz="0" w:space="0" w:color="auto"/>
            <w:bottom w:val="none" w:sz="0" w:space="0" w:color="auto"/>
            <w:right w:val="none" w:sz="0" w:space="0" w:color="auto"/>
          </w:divBdr>
        </w:div>
        <w:div w:id="1515922823">
          <w:marLeft w:val="547"/>
          <w:marRight w:val="0"/>
          <w:marTop w:val="110"/>
          <w:marBottom w:val="0"/>
          <w:divBdr>
            <w:top w:val="none" w:sz="0" w:space="0" w:color="auto"/>
            <w:left w:val="none" w:sz="0" w:space="0" w:color="auto"/>
            <w:bottom w:val="none" w:sz="0" w:space="0" w:color="auto"/>
            <w:right w:val="none" w:sz="0" w:space="0" w:color="auto"/>
          </w:divBdr>
        </w:div>
      </w:divsChild>
    </w:div>
    <w:div w:id="1336609499">
      <w:bodyDiv w:val="1"/>
      <w:marLeft w:val="0"/>
      <w:marRight w:val="0"/>
      <w:marTop w:val="0"/>
      <w:marBottom w:val="0"/>
      <w:divBdr>
        <w:top w:val="none" w:sz="0" w:space="0" w:color="auto"/>
        <w:left w:val="none" w:sz="0" w:space="0" w:color="auto"/>
        <w:bottom w:val="none" w:sz="0" w:space="0" w:color="auto"/>
        <w:right w:val="none" w:sz="0" w:space="0" w:color="auto"/>
      </w:divBdr>
    </w:div>
    <w:div w:id="1375928427">
      <w:bodyDiv w:val="1"/>
      <w:marLeft w:val="0"/>
      <w:marRight w:val="0"/>
      <w:marTop w:val="0"/>
      <w:marBottom w:val="0"/>
      <w:divBdr>
        <w:top w:val="none" w:sz="0" w:space="0" w:color="auto"/>
        <w:left w:val="none" w:sz="0" w:space="0" w:color="auto"/>
        <w:bottom w:val="none" w:sz="0" w:space="0" w:color="auto"/>
        <w:right w:val="none" w:sz="0" w:space="0" w:color="auto"/>
      </w:divBdr>
      <w:divsChild>
        <w:div w:id="1307927754">
          <w:marLeft w:val="547"/>
          <w:marRight w:val="0"/>
          <w:marTop w:val="134"/>
          <w:marBottom w:val="0"/>
          <w:divBdr>
            <w:top w:val="none" w:sz="0" w:space="0" w:color="auto"/>
            <w:left w:val="none" w:sz="0" w:space="0" w:color="auto"/>
            <w:bottom w:val="none" w:sz="0" w:space="0" w:color="auto"/>
            <w:right w:val="none" w:sz="0" w:space="0" w:color="auto"/>
          </w:divBdr>
        </w:div>
      </w:divsChild>
    </w:div>
    <w:div w:id="1418987193">
      <w:bodyDiv w:val="1"/>
      <w:marLeft w:val="0"/>
      <w:marRight w:val="0"/>
      <w:marTop w:val="0"/>
      <w:marBottom w:val="0"/>
      <w:divBdr>
        <w:top w:val="none" w:sz="0" w:space="0" w:color="auto"/>
        <w:left w:val="none" w:sz="0" w:space="0" w:color="auto"/>
        <w:bottom w:val="none" w:sz="0" w:space="0" w:color="auto"/>
        <w:right w:val="none" w:sz="0" w:space="0" w:color="auto"/>
      </w:divBdr>
      <w:divsChild>
        <w:div w:id="465586543">
          <w:marLeft w:val="1166"/>
          <w:marRight w:val="0"/>
          <w:marTop w:val="58"/>
          <w:marBottom w:val="0"/>
          <w:divBdr>
            <w:top w:val="none" w:sz="0" w:space="0" w:color="auto"/>
            <w:left w:val="none" w:sz="0" w:space="0" w:color="auto"/>
            <w:bottom w:val="none" w:sz="0" w:space="0" w:color="auto"/>
            <w:right w:val="none" w:sz="0" w:space="0" w:color="auto"/>
          </w:divBdr>
        </w:div>
        <w:div w:id="749891315">
          <w:marLeft w:val="547"/>
          <w:marRight w:val="0"/>
          <w:marTop w:val="96"/>
          <w:marBottom w:val="0"/>
          <w:divBdr>
            <w:top w:val="none" w:sz="0" w:space="0" w:color="auto"/>
            <w:left w:val="none" w:sz="0" w:space="0" w:color="auto"/>
            <w:bottom w:val="none" w:sz="0" w:space="0" w:color="auto"/>
            <w:right w:val="none" w:sz="0" w:space="0" w:color="auto"/>
          </w:divBdr>
        </w:div>
        <w:div w:id="973295352">
          <w:marLeft w:val="1166"/>
          <w:marRight w:val="0"/>
          <w:marTop w:val="58"/>
          <w:marBottom w:val="0"/>
          <w:divBdr>
            <w:top w:val="none" w:sz="0" w:space="0" w:color="auto"/>
            <w:left w:val="none" w:sz="0" w:space="0" w:color="auto"/>
            <w:bottom w:val="none" w:sz="0" w:space="0" w:color="auto"/>
            <w:right w:val="none" w:sz="0" w:space="0" w:color="auto"/>
          </w:divBdr>
        </w:div>
        <w:div w:id="1202285546">
          <w:marLeft w:val="1166"/>
          <w:marRight w:val="0"/>
          <w:marTop w:val="58"/>
          <w:marBottom w:val="0"/>
          <w:divBdr>
            <w:top w:val="none" w:sz="0" w:space="0" w:color="auto"/>
            <w:left w:val="none" w:sz="0" w:space="0" w:color="auto"/>
            <w:bottom w:val="none" w:sz="0" w:space="0" w:color="auto"/>
            <w:right w:val="none" w:sz="0" w:space="0" w:color="auto"/>
          </w:divBdr>
        </w:div>
        <w:div w:id="1233584526">
          <w:marLeft w:val="1166"/>
          <w:marRight w:val="0"/>
          <w:marTop w:val="58"/>
          <w:marBottom w:val="0"/>
          <w:divBdr>
            <w:top w:val="none" w:sz="0" w:space="0" w:color="auto"/>
            <w:left w:val="none" w:sz="0" w:space="0" w:color="auto"/>
            <w:bottom w:val="none" w:sz="0" w:space="0" w:color="auto"/>
            <w:right w:val="none" w:sz="0" w:space="0" w:color="auto"/>
          </w:divBdr>
        </w:div>
        <w:div w:id="1299846704">
          <w:marLeft w:val="1166"/>
          <w:marRight w:val="0"/>
          <w:marTop w:val="58"/>
          <w:marBottom w:val="0"/>
          <w:divBdr>
            <w:top w:val="none" w:sz="0" w:space="0" w:color="auto"/>
            <w:left w:val="none" w:sz="0" w:space="0" w:color="auto"/>
            <w:bottom w:val="none" w:sz="0" w:space="0" w:color="auto"/>
            <w:right w:val="none" w:sz="0" w:space="0" w:color="auto"/>
          </w:divBdr>
        </w:div>
        <w:div w:id="1629583704">
          <w:marLeft w:val="1166"/>
          <w:marRight w:val="0"/>
          <w:marTop w:val="58"/>
          <w:marBottom w:val="0"/>
          <w:divBdr>
            <w:top w:val="none" w:sz="0" w:space="0" w:color="auto"/>
            <w:left w:val="none" w:sz="0" w:space="0" w:color="auto"/>
            <w:bottom w:val="none" w:sz="0" w:space="0" w:color="auto"/>
            <w:right w:val="none" w:sz="0" w:space="0" w:color="auto"/>
          </w:divBdr>
        </w:div>
        <w:div w:id="1681468542">
          <w:marLeft w:val="547"/>
          <w:marRight w:val="0"/>
          <w:marTop w:val="96"/>
          <w:marBottom w:val="0"/>
          <w:divBdr>
            <w:top w:val="none" w:sz="0" w:space="0" w:color="auto"/>
            <w:left w:val="none" w:sz="0" w:space="0" w:color="auto"/>
            <w:bottom w:val="none" w:sz="0" w:space="0" w:color="auto"/>
            <w:right w:val="none" w:sz="0" w:space="0" w:color="auto"/>
          </w:divBdr>
        </w:div>
      </w:divsChild>
    </w:div>
    <w:div w:id="1428110553">
      <w:bodyDiv w:val="1"/>
      <w:marLeft w:val="0"/>
      <w:marRight w:val="0"/>
      <w:marTop w:val="0"/>
      <w:marBottom w:val="0"/>
      <w:divBdr>
        <w:top w:val="none" w:sz="0" w:space="0" w:color="auto"/>
        <w:left w:val="none" w:sz="0" w:space="0" w:color="auto"/>
        <w:bottom w:val="none" w:sz="0" w:space="0" w:color="auto"/>
        <w:right w:val="none" w:sz="0" w:space="0" w:color="auto"/>
      </w:divBdr>
      <w:divsChild>
        <w:div w:id="20784441">
          <w:marLeft w:val="547"/>
          <w:marRight w:val="0"/>
          <w:marTop w:val="134"/>
          <w:marBottom w:val="0"/>
          <w:divBdr>
            <w:top w:val="none" w:sz="0" w:space="0" w:color="auto"/>
            <w:left w:val="none" w:sz="0" w:space="0" w:color="auto"/>
            <w:bottom w:val="none" w:sz="0" w:space="0" w:color="auto"/>
            <w:right w:val="none" w:sz="0" w:space="0" w:color="auto"/>
          </w:divBdr>
        </w:div>
        <w:div w:id="463470884">
          <w:marLeft w:val="1166"/>
          <w:marRight w:val="0"/>
          <w:marTop w:val="115"/>
          <w:marBottom w:val="0"/>
          <w:divBdr>
            <w:top w:val="none" w:sz="0" w:space="0" w:color="auto"/>
            <w:left w:val="none" w:sz="0" w:space="0" w:color="auto"/>
            <w:bottom w:val="none" w:sz="0" w:space="0" w:color="auto"/>
            <w:right w:val="none" w:sz="0" w:space="0" w:color="auto"/>
          </w:divBdr>
        </w:div>
        <w:div w:id="485359897">
          <w:marLeft w:val="1166"/>
          <w:marRight w:val="0"/>
          <w:marTop w:val="115"/>
          <w:marBottom w:val="0"/>
          <w:divBdr>
            <w:top w:val="none" w:sz="0" w:space="0" w:color="auto"/>
            <w:left w:val="none" w:sz="0" w:space="0" w:color="auto"/>
            <w:bottom w:val="none" w:sz="0" w:space="0" w:color="auto"/>
            <w:right w:val="none" w:sz="0" w:space="0" w:color="auto"/>
          </w:divBdr>
        </w:div>
        <w:div w:id="1084842744">
          <w:marLeft w:val="1166"/>
          <w:marRight w:val="0"/>
          <w:marTop w:val="115"/>
          <w:marBottom w:val="0"/>
          <w:divBdr>
            <w:top w:val="none" w:sz="0" w:space="0" w:color="auto"/>
            <w:left w:val="none" w:sz="0" w:space="0" w:color="auto"/>
            <w:bottom w:val="none" w:sz="0" w:space="0" w:color="auto"/>
            <w:right w:val="none" w:sz="0" w:space="0" w:color="auto"/>
          </w:divBdr>
        </w:div>
      </w:divsChild>
    </w:div>
    <w:div w:id="1442265851">
      <w:bodyDiv w:val="1"/>
      <w:marLeft w:val="0"/>
      <w:marRight w:val="0"/>
      <w:marTop w:val="0"/>
      <w:marBottom w:val="0"/>
      <w:divBdr>
        <w:top w:val="none" w:sz="0" w:space="0" w:color="auto"/>
        <w:left w:val="none" w:sz="0" w:space="0" w:color="auto"/>
        <w:bottom w:val="none" w:sz="0" w:space="0" w:color="auto"/>
        <w:right w:val="none" w:sz="0" w:space="0" w:color="auto"/>
      </w:divBdr>
      <w:divsChild>
        <w:div w:id="237057617">
          <w:marLeft w:val="547"/>
          <w:marRight w:val="0"/>
          <w:marTop w:val="96"/>
          <w:marBottom w:val="0"/>
          <w:divBdr>
            <w:top w:val="none" w:sz="0" w:space="0" w:color="auto"/>
            <w:left w:val="none" w:sz="0" w:space="0" w:color="auto"/>
            <w:bottom w:val="none" w:sz="0" w:space="0" w:color="auto"/>
            <w:right w:val="none" w:sz="0" w:space="0" w:color="auto"/>
          </w:divBdr>
        </w:div>
        <w:div w:id="253172097">
          <w:marLeft w:val="547"/>
          <w:marRight w:val="0"/>
          <w:marTop w:val="96"/>
          <w:marBottom w:val="0"/>
          <w:divBdr>
            <w:top w:val="none" w:sz="0" w:space="0" w:color="auto"/>
            <w:left w:val="none" w:sz="0" w:space="0" w:color="auto"/>
            <w:bottom w:val="none" w:sz="0" w:space="0" w:color="auto"/>
            <w:right w:val="none" w:sz="0" w:space="0" w:color="auto"/>
          </w:divBdr>
        </w:div>
        <w:div w:id="342169856">
          <w:marLeft w:val="547"/>
          <w:marRight w:val="0"/>
          <w:marTop w:val="96"/>
          <w:marBottom w:val="0"/>
          <w:divBdr>
            <w:top w:val="none" w:sz="0" w:space="0" w:color="auto"/>
            <w:left w:val="none" w:sz="0" w:space="0" w:color="auto"/>
            <w:bottom w:val="none" w:sz="0" w:space="0" w:color="auto"/>
            <w:right w:val="none" w:sz="0" w:space="0" w:color="auto"/>
          </w:divBdr>
        </w:div>
        <w:div w:id="705253404">
          <w:marLeft w:val="547"/>
          <w:marRight w:val="0"/>
          <w:marTop w:val="96"/>
          <w:marBottom w:val="0"/>
          <w:divBdr>
            <w:top w:val="none" w:sz="0" w:space="0" w:color="auto"/>
            <w:left w:val="none" w:sz="0" w:space="0" w:color="auto"/>
            <w:bottom w:val="none" w:sz="0" w:space="0" w:color="auto"/>
            <w:right w:val="none" w:sz="0" w:space="0" w:color="auto"/>
          </w:divBdr>
        </w:div>
        <w:div w:id="754285947">
          <w:marLeft w:val="547"/>
          <w:marRight w:val="0"/>
          <w:marTop w:val="96"/>
          <w:marBottom w:val="0"/>
          <w:divBdr>
            <w:top w:val="none" w:sz="0" w:space="0" w:color="auto"/>
            <w:left w:val="none" w:sz="0" w:space="0" w:color="auto"/>
            <w:bottom w:val="none" w:sz="0" w:space="0" w:color="auto"/>
            <w:right w:val="none" w:sz="0" w:space="0" w:color="auto"/>
          </w:divBdr>
        </w:div>
        <w:div w:id="955912670">
          <w:marLeft w:val="547"/>
          <w:marRight w:val="0"/>
          <w:marTop w:val="96"/>
          <w:marBottom w:val="0"/>
          <w:divBdr>
            <w:top w:val="none" w:sz="0" w:space="0" w:color="auto"/>
            <w:left w:val="none" w:sz="0" w:space="0" w:color="auto"/>
            <w:bottom w:val="none" w:sz="0" w:space="0" w:color="auto"/>
            <w:right w:val="none" w:sz="0" w:space="0" w:color="auto"/>
          </w:divBdr>
        </w:div>
      </w:divsChild>
    </w:div>
    <w:div w:id="1458331198">
      <w:bodyDiv w:val="1"/>
      <w:marLeft w:val="0"/>
      <w:marRight w:val="0"/>
      <w:marTop w:val="0"/>
      <w:marBottom w:val="0"/>
      <w:divBdr>
        <w:top w:val="none" w:sz="0" w:space="0" w:color="auto"/>
        <w:left w:val="none" w:sz="0" w:space="0" w:color="auto"/>
        <w:bottom w:val="none" w:sz="0" w:space="0" w:color="auto"/>
        <w:right w:val="none" w:sz="0" w:space="0" w:color="auto"/>
      </w:divBdr>
      <w:divsChild>
        <w:div w:id="367990287">
          <w:marLeft w:val="1166"/>
          <w:marRight w:val="0"/>
          <w:marTop w:val="115"/>
          <w:marBottom w:val="0"/>
          <w:divBdr>
            <w:top w:val="none" w:sz="0" w:space="0" w:color="auto"/>
            <w:left w:val="none" w:sz="0" w:space="0" w:color="auto"/>
            <w:bottom w:val="none" w:sz="0" w:space="0" w:color="auto"/>
            <w:right w:val="none" w:sz="0" w:space="0" w:color="auto"/>
          </w:divBdr>
        </w:div>
        <w:div w:id="698550653">
          <w:marLeft w:val="1166"/>
          <w:marRight w:val="0"/>
          <w:marTop w:val="115"/>
          <w:marBottom w:val="0"/>
          <w:divBdr>
            <w:top w:val="none" w:sz="0" w:space="0" w:color="auto"/>
            <w:left w:val="none" w:sz="0" w:space="0" w:color="auto"/>
            <w:bottom w:val="none" w:sz="0" w:space="0" w:color="auto"/>
            <w:right w:val="none" w:sz="0" w:space="0" w:color="auto"/>
          </w:divBdr>
        </w:div>
        <w:div w:id="749473529">
          <w:marLeft w:val="547"/>
          <w:marRight w:val="0"/>
          <w:marTop w:val="134"/>
          <w:marBottom w:val="0"/>
          <w:divBdr>
            <w:top w:val="none" w:sz="0" w:space="0" w:color="auto"/>
            <w:left w:val="none" w:sz="0" w:space="0" w:color="auto"/>
            <w:bottom w:val="none" w:sz="0" w:space="0" w:color="auto"/>
            <w:right w:val="none" w:sz="0" w:space="0" w:color="auto"/>
          </w:divBdr>
        </w:div>
        <w:div w:id="1394887022">
          <w:marLeft w:val="547"/>
          <w:marRight w:val="0"/>
          <w:marTop w:val="134"/>
          <w:marBottom w:val="0"/>
          <w:divBdr>
            <w:top w:val="none" w:sz="0" w:space="0" w:color="auto"/>
            <w:left w:val="none" w:sz="0" w:space="0" w:color="auto"/>
            <w:bottom w:val="none" w:sz="0" w:space="0" w:color="auto"/>
            <w:right w:val="none" w:sz="0" w:space="0" w:color="auto"/>
          </w:divBdr>
        </w:div>
        <w:div w:id="1499421514">
          <w:marLeft w:val="1166"/>
          <w:marRight w:val="0"/>
          <w:marTop w:val="115"/>
          <w:marBottom w:val="0"/>
          <w:divBdr>
            <w:top w:val="none" w:sz="0" w:space="0" w:color="auto"/>
            <w:left w:val="none" w:sz="0" w:space="0" w:color="auto"/>
            <w:bottom w:val="none" w:sz="0" w:space="0" w:color="auto"/>
            <w:right w:val="none" w:sz="0" w:space="0" w:color="auto"/>
          </w:divBdr>
        </w:div>
        <w:div w:id="1917132180">
          <w:marLeft w:val="1166"/>
          <w:marRight w:val="0"/>
          <w:marTop w:val="115"/>
          <w:marBottom w:val="0"/>
          <w:divBdr>
            <w:top w:val="none" w:sz="0" w:space="0" w:color="auto"/>
            <w:left w:val="none" w:sz="0" w:space="0" w:color="auto"/>
            <w:bottom w:val="none" w:sz="0" w:space="0" w:color="auto"/>
            <w:right w:val="none" w:sz="0" w:space="0" w:color="auto"/>
          </w:divBdr>
        </w:div>
      </w:divsChild>
    </w:div>
    <w:div w:id="1490362651">
      <w:bodyDiv w:val="1"/>
      <w:marLeft w:val="0"/>
      <w:marRight w:val="0"/>
      <w:marTop w:val="0"/>
      <w:marBottom w:val="0"/>
      <w:divBdr>
        <w:top w:val="none" w:sz="0" w:space="0" w:color="auto"/>
        <w:left w:val="none" w:sz="0" w:space="0" w:color="auto"/>
        <w:bottom w:val="none" w:sz="0" w:space="0" w:color="auto"/>
        <w:right w:val="none" w:sz="0" w:space="0" w:color="auto"/>
      </w:divBdr>
    </w:div>
    <w:div w:id="1721128696">
      <w:bodyDiv w:val="1"/>
      <w:marLeft w:val="0"/>
      <w:marRight w:val="0"/>
      <w:marTop w:val="0"/>
      <w:marBottom w:val="0"/>
      <w:divBdr>
        <w:top w:val="none" w:sz="0" w:space="0" w:color="auto"/>
        <w:left w:val="none" w:sz="0" w:space="0" w:color="auto"/>
        <w:bottom w:val="none" w:sz="0" w:space="0" w:color="auto"/>
        <w:right w:val="none" w:sz="0" w:space="0" w:color="auto"/>
      </w:divBdr>
    </w:div>
    <w:div w:id="1902058981">
      <w:bodyDiv w:val="1"/>
      <w:marLeft w:val="0"/>
      <w:marRight w:val="0"/>
      <w:marTop w:val="0"/>
      <w:marBottom w:val="0"/>
      <w:divBdr>
        <w:top w:val="none" w:sz="0" w:space="0" w:color="auto"/>
        <w:left w:val="none" w:sz="0" w:space="0" w:color="auto"/>
        <w:bottom w:val="none" w:sz="0" w:space="0" w:color="auto"/>
        <w:right w:val="none" w:sz="0" w:space="0" w:color="auto"/>
      </w:divBdr>
    </w:div>
    <w:div w:id="2016374658">
      <w:bodyDiv w:val="1"/>
      <w:marLeft w:val="0"/>
      <w:marRight w:val="0"/>
      <w:marTop w:val="0"/>
      <w:marBottom w:val="0"/>
      <w:divBdr>
        <w:top w:val="none" w:sz="0" w:space="0" w:color="auto"/>
        <w:left w:val="none" w:sz="0" w:space="0" w:color="auto"/>
        <w:bottom w:val="none" w:sz="0" w:space="0" w:color="auto"/>
        <w:right w:val="none" w:sz="0" w:space="0" w:color="auto"/>
      </w:divBdr>
      <w:divsChild>
        <w:div w:id="238174986">
          <w:marLeft w:val="806"/>
          <w:marRight w:val="0"/>
          <w:marTop w:val="0"/>
          <w:marBottom w:val="0"/>
          <w:divBdr>
            <w:top w:val="none" w:sz="0" w:space="0" w:color="auto"/>
            <w:left w:val="none" w:sz="0" w:space="0" w:color="auto"/>
            <w:bottom w:val="none" w:sz="0" w:space="0" w:color="auto"/>
            <w:right w:val="none" w:sz="0" w:space="0" w:color="auto"/>
          </w:divBdr>
        </w:div>
        <w:div w:id="579019056">
          <w:marLeft w:val="806"/>
          <w:marRight w:val="0"/>
          <w:marTop w:val="0"/>
          <w:marBottom w:val="0"/>
          <w:divBdr>
            <w:top w:val="none" w:sz="0" w:space="0" w:color="auto"/>
            <w:left w:val="none" w:sz="0" w:space="0" w:color="auto"/>
            <w:bottom w:val="none" w:sz="0" w:space="0" w:color="auto"/>
            <w:right w:val="none" w:sz="0" w:space="0" w:color="auto"/>
          </w:divBdr>
        </w:div>
        <w:div w:id="618535378">
          <w:marLeft w:val="806"/>
          <w:marRight w:val="0"/>
          <w:marTop w:val="0"/>
          <w:marBottom w:val="0"/>
          <w:divBdr>
            <w:top w:val="none" w:sz="0" w:space="0" w:color="auto"/>
            <w:left w:val="none" w:sz="0" w:space="0" w:color="auto"/>
            <w:bottom w:val="none" w:sz="0" w:space="0" w:color="auto"/>
            <w:right w:val="none" w:sz="0" w:space="0" w:color="auto"/>
          </w:divBdr>
        </w:div>
        <w:div w:id="787236255">
          <w:marLeft w:val="806"/>
          <w:marRight w:val="0"/>
          <w:marTop w:val="0"/>
          <w:marBottom w:val="0"/>
          <w:divBdr>
            <w:top w:val="none" w:sz="0" w:space="0" w:color="auto"/>
            <w:left w:val="none" w:sz="0" w:space="0" w:color="auto"/>
            <w:bottom w:val="none" w:sz="0" w:space="0" w:color="auto"/>
            <w:right w:val="none" w:sz="0" w:space="0" w:color="auto"/>
          </w:divBdr>
        </w:div>
        <w:div w:id="2054573171">
          <w:marLeft w:val="806"/>
          <w:marRight w:val="0"/>
          <w:marTop w:val="0"/>
          <w:marBottom w:val="0"/>
          <w:divBdr>
            <w:top w:val="none" w:sz="0" w:space="0" w:color="auto"/>
            <w:left w:val="none" w:sz="0" w:space="0" w:color="auto"/>
            <w:bottom w:val="none" w:sz="0" w:space="0" w:color="auto"/>
            <w:right w:val="none" w:sz="0" w:space="0" w:color="auto"/>
          </w:divBdr>
        </w:div>
        <w:div w:id="2054577388">
          <w:marLeft w:val="806"/>
          <w:marRight w:val="0"/>
          <w:marTop w:val="0"/>
          <w:marBottom w:val="0"/>
          <w:divBdr>
            <w:top w:val="none" w:sz="0" w:space="0" w:color="auto"/>
            <w:left w:val="none" w:sz="0" w:space="0" w:color="auto"/>
            <w:bottom w:val="none" w:sz="0" w:space="0" w:color="auto"/>
            <w:right w:val="none" w:sz="0" w:space="0" w:color="auto"/>
          </w:divBdr>
        </w:div>
      </w:divsChild>
    </w:div>
    <w:div w:id="20417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JP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basics.org/documents/pdf/Using%20E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5815-C526-46DD-B2B8-70A4C07ED4F6}">
  <ds:schemaRefs>
    <ds:schemaRef ds:uri="http://schemas.openxmlformats.org/officeDocument/2006/bibliography"/>
  </ds:schemaRefs>
</ds:datastoreItem>
</file>

<file path=customXml/itemProps2.xml><?xml version="1.0" encoding="utf-8"?>
<ds:datastoreItem xmlns:ds="http://schemas.openxmlformats.org/officeDocument/2006/customXml" ds:itemID="{53ECC715-0B39-411B-A868-45FBDD1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10157</Words>
  <Characters>57895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67917</CharactersWithSpaces>
  <SharedDoc>false</SharedDoc>
  <HLinks>
    <vt:vector size="276" baseType="variant">
      <vt:variant>
        <vt:i4>1245245</vt:i4>
      </vt:variant>
      <vt:variant>
        <vt:i4>266</vt:i4>
      </vt:variant>
      <vt:variant>
        <vt:i4>0</vt:i4>
      </vt:variant>
      <vt:variant>
        <vt:i4>5</vt:i4>
      </vt:variant>
      <vt:variant>
        <vt:lpwstr/>
      </vt:variant>
      <vt:variant>
        <vt:lpwstr>_Toc367294043</vt:lpwstr>
      </vt:variant>
      <vt:variant>
        <vt:i4>1245245</vt:i4>
      </vt:variant>
      <vt:variant>
        <vt:i4>260</vt:i4>
      </vt:variant>
      <vt:variant>
        <vt:i4>0</vt:i4>
      </vt:variant>
      <vt:variant>
        <vt:i4>5</vt:i4>
      </vt:variant>
      <vt:variant>
        <vt:lpwstr/>
      </vt:variant>
      <vt:variant>
        <vt:lpwstr>_Toc367294042</vt:lpwstr>
      </vt:variant>
      <vt:variant>
        <vt:i4>1245245</vt:i4>
      </vt:variant>
      <vt:variant>
        <vt:i4>254</vt:i4>
      </vt:variant>
      <vt:variant>
        <vt:i4>0</vt:i4>
      </vt:variant>
      <vt:variant>
        <vt:i4>5</vt:i4>
      </vt:variant>
      <vt:variant>
        <vt:lpwstr/>
      </vt:variant>
      <vt:variant>
        <vt:lpwstr>_Toc367294041</vt:lpwstr>
      </vt:variant>
      <vt:variant>
        <vt:i4>1245245</vt:i4>
      </vt:variant>
      <vt:variant>
        <vt:i4>248</vt:i4>
      </vt:variant>
      <vt:variant>
        <vt:i4>0</vt:i4>
      </vt:variant>
      <vt:variant>
        <vt:i4>5</vt:i4>
      </vt:variant>
      <vt:variant>
        <vt:lpwstr/>
      </vt:variant>
      <vt:variant>
        <vt:lpwstr>_Toc367294040</vt:lpwstr>
      </vt:variant>
      <vt:variant>
        <vt:i4>1310781</vt:i4>
      </vt:variant>
      <vt:variant>
        <vt:i4>242</vt:i4>
      </vt:variant>
      <vt:variant>
        <vt:i4>0</vt:i4>
      </vt:variant>
      <vt:variant>
        <vt:i4>5</vt:i4>
      </vt:variant>
      <vt:variant>
        <vt:lpwstr/>
      </vt:variant>
      <vt:variant>
        <vt:lpwstr>_Toc367294039</vt:lpwstr>
      </vt:variant>
      <vt:variant>
        <vt:i4>1310781</vt:i4>
      </vt:variant>
      <vt:variant>
        <vt:i4>236</vt:i4>
      </vt:variant>
      <vt:variant>
        <vt:i4>0</vt:i4>
      </vt:variant>
      <vt:variant>
        <vt:i4>5</vt:i4>
      </vt:variant>
      <vt:variant>
        <vt:lpwstr/>
      </vt:variant>
      <vt:variant>
        <vt:lpwstr>_Toc367294038</vt:lpwstr>
      </vt:variant>
      <vt:variant>
        <vt:i4>1310781</vt:i4>
      </vt:variant>
      <vt:variant>
        <vt:i4>230</vt:i4>
      </vt:variant>
      <vt:variant>
        <vt:i4>0</vt:i4>
      </vt:variant>
      <vt:variant>
        <vt:i4>5</vt:i4>
      </vt:variant>
      <vt:variant>
        <vt:lpwstr/>
      </vt:variant>
      <vt:variant>
        <vt:lpwstr>_Toc367294037</vt:lpwstr>
      </vt:variant>
      <vt:variant>
        <vt:i4>1310781</vt:i4>
      </vt:variant>
      <vt:variant>
        <vt:i4>224</vt:i4>
      </vt:variant>
      <vt:variant>
        <vt:i4>0</vt:i4>
      </vt:variant>
      <vt:variant>
        <vt:i4>5</vt:i4>
      </vt:variant>
      <vt:variant>
        <vt:lpwstr/>
      </vt:variant>
      <vt:variant>
        <vt:lpwstr>_Toc367294036</vt:lpwstr>
      </vt:variant>
      <vt:variant>
        <vt:i4>1310781</vt:i4>
      </vt:variant>
      <vt:variant>
        <vt:i4>218</vt:i4>
      </vt:variant>
      <vt:variant>
        <vt:i4>0</vt:i4>
      </vt:variant>
      <vt:variant>
        <vt:i4>5</vt:i4>
      </vt:variant>
      <vt:variant>
        <vt:lpwstr/>
      </vt:variant>
      <vt:variant>
        <vt:lpwstr>_Toc367294035</vt:lpwstr>
      </vt:variant>
      <vt:variant>
        <vt:i4>1310781</vt:i4>
      </vt:variant>
      <vt:variant>
        <vt:i4>212</vt:i4>
      </vt:variant>
      <vt:variant>
        <vt:i4>0</vt:i4>
      </vt:variant>
      <vt:variant>
        <vt:i4>5</vt:i4>
      </vt:variant>
      <vt:variant>
        <vt:lpwstr/>
      </vt:variant>
      <vt:variant>
        <vt:lpwstr>_Toc367294034</vt:lpwstr>
      </vt:variant>
      <vt:variant>
        <vt:i4>1310781</vt:i4>
      </vt:variant>
      <vt:variant>
        <vt:i4>206</vt:i4>
      </vt:variant>
      <vt:variant>
        <vt:i4>0</vt:i4>
      </vt:variant>
      <vt:variant>
        <vt:i4>5</vt:i4>
      </vt:variant>
      <vt:variant>
        <vt:lpwstr/>
      </vt:variant>
      <vt:variant>
        <vt:lpwstr>_Toc367294033</vt:lpwstr>
      </vt:variant>
      <vt:variant>
        <vt:i4>1310781</vt:i4>
      </vt:variant>
      <vt:variant>
        <vt:i4>200</vt:i4>
      </vt:variant>
      <vt:variant>
        <vt:i4>0</vt:i4>
      </vt:variant>
      <vt:variant>
        <vt:i4>5</vt:i4>
      </vt:variant>
      <vt:variant>
        <vt:lpwstr/>
      </vt:variant>
      <vt:variant>
        <vt:lpwstr>_Toc367294032</vt:lpwstr>
      </vt:variant>
      <vt:variant>
        <vt:i4>1310781</vt:i4>
      </vt:variant>
      <vt:variant>
        <vt:i4>194</vt:i4>
      </vt:variant>
      <vt:variant>
        <vt:i4>0</vt:i4>
      </vt:variant>
      <vt:variant>
        <vt:i4>5</vt:i4>
      </vt:variant>
      <vt:variant>
        <vt:lpwstr/>
      </vt:variant>
      <vt:variant>
        <vt:lpwstr>_Toc367294031</vt:lpwstr>
      </vt:variant>
      <vt:variant>
        <vt:i4>1310781</vt:i4>
      </vt:variant>
      <vt:variant>
        <vt:i4>188</vt:i4>
      </vt:variant>
      <vt:variant>
        <vt:i4>0</vt:i4>
      </vt:variant>
      <vt:variant>
        <vt:i4>5</vt:i4>
      </vt:variant>
      <vt:variant>
        <vt:lpwstr/>
      </vt:variant>
      <vt:variant>
        <vt:lpwstr>_Toc367294030</vt:lpwstr>
      </vt:variant>
      <vt:variant>
        <vt:i4>1376317</vt:i4>
      </vt:variant>
      <vt:variant>
        <vt:i4>182</vt:i4>
      </vt:variant>
      <vt:variant>
        <vt:i4>0</vt:i4>
      </vt:variant>
      <vt:variant>
        <vt:i4>5</vt:i4>
      </vt:variant>
      <vt:variant>
        <vt:lpwstr/>
      </vt:variant>
      <vt:variant>
        <vt:lpwstr>_Toc367294029</vt:lpwstr>
      </vt:variant>
      <vt:variant>
        <vt:i4>1376317</vt:i4>
      </vt:variant>
      <vt:variant>
        <vt:i4>176</vt:i4>
      </vt:variant>
      <vt:variant>
        <vt:i4>0</vt:i4>
      </vt:variant>
      <vt:variant>
        <vt:i4>5</vt:i4>
      </vt:variant>
      <vt:variant>
        <vt:lpwstr/>
      </vt:variant>
      <vt:variant>
        <vt:lpwstr>_Toc367294028</vt:lpwstr>
      </vt:variant>
      <vt:variant>
        <vt:i4>1376317</vt:i4>
      </vt:variant>
      <vt:variant>
        <vt:i4>170</vt:i4>
      </vt:variant>
      <vt:variant>
        <vt:i4>0</vt:i4>
      </vt:variant>
      <vt:variant>
        <vt:i4>5</vt:i4>
      </vt:variant>
      <vt:variant>
        <vt:lpwstr/>
      </vt:variant>
      <vt:variant>
        <vt:lpwstr>_Toc367294027</vt:lpwstr>
      </vt:variant>
      <vt:variant>
        <vt:i4>1376317</vt:i4>
      </vt:variant>
      <vt:variant>
        <vt:i4>164</vt:i4>
      </vt:variant>
      <vt:variant>
        <vt:i4>0</vt:i4>
      </vt:variant>
      <vt:variant>
        <vt:i4>5</vt:i4>
      </vt:variant>
      <vt:variant>
        <vt:lpwstr/>
      </vt:variant>
      <vt:variant>
        <vt:lpwstr>_Toc367294026</vt:lpwstr>
      </vt:variant>
      <vt:variant>
        <vt:i4>1376317</vt:i4>
      </vt:variant>
      <vt:variant>
        <vt:i4>158</vt:i4>
      </vt:variant>
      <vt:variant>
        <vt:i4>0</vt:i4>
      </vt:variant>
      <vt:variant>
        <vt:i4>5</vt:i4>
      </vt:variant>
      <vt:variant>
        <vt:lpwstr/>
      </vt:variant>
      <vt:variant>
        <vt:lpwstr>_Toc367294024</vt:lpwstr>
      </vt:variant>
      <vt:variant>
        <vt:i4>1376317</vt:i4>
      </vt:variant>
      <vt:variant>
        <vt:i4>152</vt:i4>
      </vt:variant>
      <vt:variant>
        <vt:i4>0</vt:i4>
      </vt:variant>
      <vt:variant>
        <vt:i4>5</vt:i4>
      </vt:variant>
      <vt:variant>
        <vt:lpwstr/>
      </vt:variant>
      <vt:variant>
        <vt:lpwstr>_Toc367294023</vt:lpwstr>
      </vt:variant>
      <vt:variant>
        <vt:i4>1376317</vt:i4>
      </vt:variant>
      <vt:variant>
        <vt:i4>146</vt:i4>
      </vt:variant>
      <vt:variant>
        <vt:i4>0</vt:i4>
      </vt:variant>
      <vt:variant>
        <vt:i4>5</vt:i4>
      </vt:variant>
      <vt:variant>
        <vt:lpwstr/>
      </vt:variant>
      <vt:variant>
        <vt:lpwstr>_Toc367294022</vt:lpwstr>
      </vt:variant>
      <vt:variant>
        <vt:i4>1376317</vt:i4>
      </vt:variant>
      <vt:variant>
        <vt:i4>140</vt:i4>
      </vt:variant>
      <vt:variant>
        <vt:i4>0</vt:i4>
      </vt:variant>
      <vt:variant>
        <vt:i4>5</vt:i4>
      </vt:variant>
      <vt:variant>
        <vt:lpwstr/>
      </vt:variant>
      <vt:variant>
        <vt:lpwstr>_Toc367294021</vt:lpwstr>
      </vt:variant>
      <vt:variant>
        <vt:i4>1376317</vt:i4>
      </vt:variant>
      <vt:variant>
        <vt:i4>134</vt:i4>
      </vt:variant>
      <vt:variant>
        <vt:i4>0</vt:i4>
      </vt:variant>
      <vt:variant>
        <vt:i4>5</vt:i4>
      </vt:variant>
      <vt:variant>
        <vt:lpwstr/>
      </vt:variant>
      <vt:variant>
        <vt:lpwstr>_Toc367294020</vt:lpwstr>
      </vt:variant>
      <vt:variant>
        <vt:i4>1441853</vt:i4>
      </vt:variant>
      <vt:variant>
        <vt:i4>128</vt:i4>
      </vt:variant>
      <vt:variant>
        <vt:i4>0</vt:i4>
      </vt:variant>
      <vt:variant>
        <vt:i4>5</vt:i4>
      </vt:variant>
      <vt:variant>
        <vt:lpwstr/>
      </vt:variant>
      <vt:variant>
        <vt:lpwstr>_Toc367294019</vt:lpwstr>
      </vt:variant>
      <vt:variant>
        <vt:i4>1441853</vt:i4>
      </vt:variant>
      <vt:variant>
        <vt:i4>122</vt:i4>
      </vt:variant>
      <vt:variant>
        <vt:i4>0</vt:i4>
      </vt:variant>
      <vt:variant>
        <vt:i4>5</vt:i4>
      </vt:variant>
      <vt:variant>
        <vt:lpwstr/>
      </vt:variant>
      <vt:variant>
        <vt:lpwstr>_Toc367294018</vt:lpwstr>
      </vt:variant>
      <vt:variant>
        <vt:i4>1441853</vt:i4>
      </vt:variant>
      <vt:variant>
        <vt:i4>116</vt:i4>
      </vt:variant>
      <vt:variant>
        <vt:i4>0</vt:i4>
      </vt:variant>
      <vt:variant>
        <vt:i4>5</vt:i4>
      </vt:variant>
      <vt:variant>
        <vt:lpwstr/>
      </vt:variant>
      <vt:variant>
        <vt:lpwstr>_Toc367294017</vt:lpwstr>
      </vt:variant>
      <vt:variant>
        <vt:i4>1441853</vt:i4>
      </vt:variant>
      <vt:variant>
        <vt:i4>110</vt:i4>
      </vt:variant>
      <vt:variant>
        <vt:i4>0</vt:i4>
      </vt:variant>
      <vt:variant>
        <vt:i4>5</vt:i4>
      </vt:variant>
      <vt:variant>
        <vt:lpwstr/>
      </vt:variant>
      <vt:variant>
        <vt:lpwstr>_Toc367294016</vt:lpwstr>
      </vt:variant>
      <vt:variant>
        <vt:i4>1441853</vt:i4>
      </vt:variant>
      <vt:variant>
        <vt:i4>104</vt:i4>
      </vt:variant>
      <vt:variant>
        <vt:i4>0</vt:i4>
      </vt:variant>
      <vt:variant>
        <vt:i4>5</vt:i4>
      </vt:variant>
      <vt:variant>
        <vt:lpwstr/>
      </vt:variant>
      <vt:variant>
        <vt:lpwstr>_Toc367294015</vt:lpwstr>
      </vt:variant>
      <vt:variant>
        <vt:i4>1441853</vt:i4>
      </vt:variant>
      <vt:variant>
        <vt:i4>98</vt:i4>
      </vt:variant>
      <vt:variant>
        <vt:i4>0</vt:i4>
      </vt:variant>
      <vt:variant>
        <vt:i4>5</vt:i4>
      </vt:variant>
      <vt:variant>
        <vt:lpwstr/>
      </vt:variant>
      <vt:variant>
        <vt:lpwstr>_Toc367294014</vt:lpwstr>
      </vt:variant>
      <vt:variant>
        <vt:i4>1441853</vt:i4>
      </vt:variant>
      <vt:variant>
        <vt:i4>92</vt:i4>
      </vt:variant>
      <vt:variant>
        <vt:i4>0</vt:i4>
      </vt:variant>
      <vt:variant>
        <vt:i4>5</vt:i4>
      </vt:variant>
      <vt:variant>
        <vt:lpwstr/>
      </vt:variant>
      <vt:variant>
        <vt:lpwstr>_Toc367294013</vt:lpwstr>
      </vt:variant>
      <vt:variant>
        <vt:i4>1441853</vt:i4>
      </vt:variant>
      <vt:variant>
        <vt:i4>86</vt:i4>
      </vt:variant>
      <vt:variant>
        <vt:i4>0</vt:i4>
      </vt:variant>
      <vt:variant>
        <vt:i4>5</vt:i4>
      </vt:variant>
      <vt:variant>
        <vt:lpwstr/>
      </vt:variant>
      <vt:variant>
        <vt:lpwstr>_Toc367294012</vt:lpwstr>
      </vt:variant>
      <vt:variant>
        <vt:i4>1441853</vt:i4>
      </vt:variant>
      <vt:variant>
        <vt:i4>80</vt:i4>
      </vt:variant>
      <vt:variant>
        <vt:i4>0</vt:i4>
      </vt:variant>
      <vt:variant>
        <vt:i4>5</vt:i4>
      </vt:variant>
      <vt:variant>
        <vt:lpwstr/>
      </vt:variant>
      <vt:variant>
        <vt:lpwstr>_Toc367294011</vt:lpwstr>
      </vt:variant>
      <vt:variant>
        <vt:i4>1441853</vt:i4>
      </vt:variant>
      <vt:variant>
        <vt:i4>74</vt:i4>
      </vt:variant>
      <vt:variant>
        <vt:i4>0</vt:i4>
      </vt:variant>
      <vt:variant>
        <vt:i4>5</vt:i4>
      </vt:variant>
      <vt:variant>
        <vt:lpwstr/>
      </vt:variant>
      <vt:variant>
        <vt:lpwstr>_Toc367294010</vt:lpwstr>
      </vt:variant>
      <vt:variant>
        <vt:i4>1507389</vt:i4>
      </vt:variant>
      <vt:variant>
        <vt:i4>68</vt:i4>
      </vt:variant>
      <vt:variant>
        <vt:i4>0</vt:i4>
      </vt:variant>
      <vt:variant>
        <vt:i4>5</vt:i4>
      </vt:variant>
      <vt:variant>
        <vt:lpwstr/>
      </vt:variant>
      <vt:variant>
        <vt:lpwstr>_Toc367294009</vt:lpwstr>
      </vt:variant>
      <vt:variant>
        <vt:i4>1507389</vt:i4>
      </vt:variant>
      <vt:variant>
        <vt:i4>62</vt:i4>
      </vt:variant>
      <vt:variant>
        <vt:i4>0</vt:i4>
      </vt:variant>
      <vt:variant>
        <vt:i4>5</vt:i4>
      </vt:variant>
      <vt:variant>
        <vt:lpwstr/>
      </vt:variant>
      <vt:variant>
        <vt:lpwstr>_Toc367294008</vt:lpwstr>
      </vt:variant>
      <vt:variant>
        <vt:i4>1507389</vt:i4>
      </vt:variant>
      <vt:variant>
        <vt:i4>56</vt:i4>
      </vt:variant>
      <vt:variant>
        <vt:i4>0</vt:i4>
      </vt:variant>
      <vt:variant>
        <vt:i4>5</vt:i4>
      </vt:variant>
      <vt:variant>
        <vt:lpwstr/>
      </vt:variant>
      <vt:variant>
        <vt:lpwstr>_Toc367294007</vt:lpwstr>
      </vt:variant>
      <vt:variant>
        <vt:i4>1507389</vt:i4>
      </vt:variant>
      <vt:variant>
        <vt:i4>50</vt:i4>
      </vt:variant>
      <vt:variant>
        <vt:i4>0</vt:i4>
      </vt:variant>
      <vt:variant>
        <vt:i4>5</vt:i4>
      </vt:variant>
      <vt:variant>
        <vt:lpwstr/>
      </vt:variant>
      <vt:variant>
        <vt:lpwstr>_Toc367294006</vt:lpwstr>
      </vt:variant>
      <vt:variant>
        <vt:i4>1507389</vt:i4>
      </vt:variant>
      <vt:variant>
        <vt:i4>44</vt:i4>
      </vt:variant>
      <vt:variant>
        <vt:i4>0</vt:i4>
      </vt:variant>
      <vt:variant>
        <vt:i4>5</vt:i4>
      </vt:variant>
      <vt:variant>
        <vt:lpwstr/>
      </vt:variant>
      <vt:variant>
        <vt:lpwstr>_Toc367294005</vt:lpwstr>
      </vt:variant>
      <vt:variant>
        <vt:i4>1507389</vt:i4>
      </vt:variant>
      <vt:variant>
        <vt:i4>38</vt:i4>
      </vt:variant>
      <vt:variant>
        <vt:i4>0</vt:i4>
      </vt:variant>
      <vt:variant>
        <vt:i4>5</vt:i4>
      </vt:variant>
      <vt:variant>
        <vt:lpwstr/>
      </vt:variant>
      <vt:variant>
        <vt:lpwstr>_Toc367294004</vt:lpwstr>
      </vt:variant>
      <vt:variant>
        <vt:i4>1507389</vt:i4>
      </vt:variant>
      <vt:variant>
        <vt:i4>32</vt:i4>
      </vt:variant>
      <vt:variant>
        <vt:i4>0</vt:i4>
      </vt:variant>
      <vt:variant>
        <vt:i4>5</vt:i4>
      </vt:variant>
      <vt:variant>
        <vt:lpwstr/>
      </vt:variant>
      <vt:variant>
        <vt:lpwstr>_Toc367294003</vt:lpwstr>
      </vt:variant>
      <vt:variant>
        <vt:i4>1507389</vt:i4>
      </vt:variant>
      <vt:variant>
        <vt:i4>26</vt:i4>
      </vt:variant>
      <vt:variant>
        <vt:i4>0</vt:i4>
      </vt:variant>
      <vt:variant>
        <vt:i4>5</vt:i4>
      </vt:variant>
      <vt:variant>
        <vt:lpwstr/>
      </vt:variant>
      <vt:variant>
        <vt:lpwstr>_Toc367294002</vt:lpwstr>
      </vt:variant>
      <vt:variant>
        <vt:i4>1507389</vt:i4>
      </vt:variant>
      <vt:variant>
        <vt:i4>20</vt:i4>
      </vt:variant>
      <vt:variant>
        <vt:i4>0</vt:i4>
      </vt:variant>
      <vt:variant>
        <vt:i4>5</vt:i4>
      </vt:variant>
      <vt:variant>
        <vt:lpwstr/>
      </vt:variant>
      <vt:variant>
        <vt:lpwstr>_Toc367294001</vt:lpwstr>
      </vt:variant>
      <vt:variant>
        <vt:i4>1507389</vt:i4>
      </vt:variant>
      <vt:variant>
        <vt:i4>14</vt:i4>
      </vt:variant>
      <vt:variant>
        <vt:i4>0</vt:i4>
      </vt:variant>
      <vt:variant>
        <vt:i4>5</vt:i4>
      </vt:variant>
      <vt:variant>
        <vt:lpwstr/>
      </vt:variant>
      <vt:variant>
        <vt:lpwstr>_Toc367294000</vt:lpwstr>
      </vt:variant>
      <vt:variant>
        <vt:i4>1638452</vt:i4>
      </vt:variant>
      <vt:variant>
        <vt:i4>8</vt:i4>
      </vt:variant>
      <vt:variant>
        <vt:i4>0</vt:i4>
      </vt:variant>
      <vt:variant>
        <vt:i4>5</vt:i4>
      </vt:variant>
      <vt:variant>
        <vt:lpwstr/>
      </vt:variant>
      <vt:variant>
        <vt:lpwstr>_Toc367293999</vt:lpwstr>
      </vt:variant>
      <vt:variant>
        <vt:i4>1638452</vt:i4>
      </vt:variant>
      <vt:variant>
        <vt:i4>2</vt:i4>
      </vt:variant>
      <vt:variant>
        <vt:i4>0</vt:i4>
      </vt:variant>
      <vt:variant>
        <vt:i4>5</vt:i4>
      </vt:variant>
      <vt:variant>
        <vt:lpwstr/>
      </vt:variant>
      <vt:variant>
        <vt:lpwstr>_Toc367293998</vt:lpwstr>
      </vt:variant>
      <vt:variant>
        <vt:i4>6029389</vt:i4>
      </vt:variant>
      <vt:variant>
        <vt:i4>0</vt:i4>
      </vt:variant>
      <vt:variant>
        <vt:i4>0</vt:i4>
      </vt:variant>
      <vt:variant>
        <vt:i4>5</vt:i4>
      </vt:variant>
      <vt:variant>
        <vt:lpwstr>http://www.basics.org/documents/pdf/Using ENA.pdf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krbeall</dc:creator>
  <cp:lastModifiedBy>JSI</cp:lastModifiedBy>
  <cp:revision>2</cp:revision>
  <cp:lastPrinted>2014-01-21T08:24:00Z</cp:lastPrinted>
  <dcterms:created xsi:type="dcterms:W3CDTF">2018-05-29T17:38:00Z</dcterms:created>
  <dcterms:modified xsi:type="dcterms:W3CDTF">2018-05-29T17:38:00Z</dcterms:modified>
</cp:coreProperties>
</file>